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A94287" w:rsidRDefault="0066252A" w:rsidP="00A94287">
      <w:pPr>
        <w:tabs>
          <w:tab w:val="center" w:pos="4153"/>
          <w:tab w:val="right" w:pos="8306"/>
        </w:tabs>
        <w:spacing w:after="0" w:line="240" w:lineRule="auto"/>
        <w:jc w:val="right"/>
        <w:rPr>
          <w:rFonts w:ascii="Times New Roman" w:eastAsia="Times New Roman" w:hAnsi="Times New Roman"/>
          <w:sz w:val="24"/>
          <w:szCs w:val="24"/>
        </w:rPr>
      </w:pPr>
      <w:r w:rsidRPr="00A94287">
        <w:rPr>
          <w:rFonts w:ascii="Times New Roman" w:eastAsia="Times New Roman" w:hAnsi="Times New Roman"/>
          <w:sz w:val="24"/>
          <w:szCs w:val="24"/>
        </w:rPr>
        <w:t>APSTIPRINĀTS</w:t>
      </w:r>
    </w:p>
    <w:p w14:paraId="2087E230" w14:textId="77777777" w:rsidR="0066252A" w:rsidRPr="00A94287" w:rsidRDefault="0066252A" w:rsidP="00A94287">
      <w:pPr>
        <w:spacing w:after="0" w:line="240" w:lineRule="auto"/>
        <w:jc w:val="right"/>
        <w:rPr>
          <w:rFonts w:ascii="Times New Roman" w:eastAsia="Times New Roman" w:hAnsi="Times New Roman"/>
          <w:sz w:val="24"/>
          <w:szCs w:val="24"/>
        </w:rPr>
      </w:pPr>
      <w:r w:rsidRPr="00A94287">
        <w:rPr>
          <w:rFonts w:ascii="Times New Roman" w:eastAsia="Times New Roman" w:hAnsi="Times New Roman"/>
          <w:sz w:val="24"/>
          <w:szCs w:val="24"/>
        </w:rPr>
        <w:t>VSIA “Paula Stradiņa klīniskā universitātes slimnīca”</w:t>
      </w:r>
    </w:p>
    <w:p w14:paraId="17FD04E9" w14:textId="77777777" w:rsidR="0066252A" w:rsidRPr="00A94287" w:rsidRDefault="0066252A" w:rsidP="00A94287">
      <w:pPr>
        <w:spacing w:after="0" w:line="240" w:lineRule="auto"/>
        <w:jc w:val="right"/>
        <w:rPr>
          <w:rFonts w:ascii="Times New Roman" w:eastAsia="Times New Roman" w:hAnsi="Times New Roman"/>
          <w:sz w:val="24"/>
          <w:szCs w:val="24"/>
        </w:rPr>
      </w:pPr>
      <w:r w:rsidRPr="00A94287">
        <w:rPr>
          <w:rFonts w:ascii="Times New Roman" w:eastAsia="Times New Roman" w:hAnsi="Times New Roman"/>
          <w:sz w:val="24"/>
          <w:szCs w:val="24"/>
        </w:rPr>
        <w:t xml:space="preserve"> iepirkuma komisijas</w:t>
      </w:r>
    </w:p>
    <w:p w14:paraId="60B21E55" w14:textId="26D3A7E4" w:rsidR="0066252A" w:rsidRPr="00A94287" w:rsidRDefault="00452002" w:rsidP="00A94287">
      <w:pPr>
        <w:spacing w:after="0" w:line="240" w:lineRule="auto"/>
        <w:jc w:val="right"/>
        <w:rPr>
          <w:rFonts w:ascii="Times New Roman" w:eastAsia="Times New Roman" w:hAnsi="Times New Roman"/>
          <w:sz w:val="24"/>
          <w:szCs w:val="24"/>
        </w:rPr>
      </w:pPr>
      <w:r w:rsidRPr="00A94287">
        <w:rPr>
          <w:rFonts w:ascii="Times New Roman" w:eastAsia="Times New Roman" w:hAnsi="Times New Roman"/>
          <w:sz w:val="24"/>
          <w:szCs w:val="24"/>
        </w:rPr>
        <w:t>202</w:t>
      </w:r>
      <w:r w:rsidR="00353BBB">
        <w:rPr>
          <w:rFonts w:ascii="Times New Roman" w:eastAsia="Times New Roman" w:hAnsi="Times New Roman"/>
          <w:sz w:val="24"/>
          <w:szCs w:val="24"/>
        </w:rPr>
        <w:t>2</w:t>
      </w:r>
      <w:r w:rsidR="0066252A" w:rsidRPr="00A94287">
        <w:rPr>
          <w:rFonts w:ascii="Times New Roman" w:eastAsia="Times New Roman" w:hAnsi="Times New Roman"/>
          <w:sz w:val="24"/>
          <w:szCs w:val="24"/>
        </w:rPr>
        <w:t xml:space="preserve">. gada </w:t>
      </w:r>
      <w:r w:rsidR="00353BBB">
        <w:rPr>
          <w:rFonts w:ascii="Times New Roman" w:eastAsia="Times New Roman" w:hAnsi="Times New Roman"/>
          <w:sz w:val="24"/>
          <w:szCs w:val="24"/>
        </w:rPr>
        <w:t>__._______</w:t>
      </w:r>
      <w:r w:rsidR="0061001F" w:rsidRPr="00A94287">
        <w:rPr>
          <w:rFonts w:ascii="Times New Roman" w:eastAsia="Times New Roman" w:hAnsi="Times New Roman"/>
          <w:sz w:val="24"/>
          <w:szCs w:val="24"/>
        </w:rPr>
        <w:t xml:space="preserve"> </w:t>
      </w:r>
      <w:r w:rsidR="0066252A" w:rsidRPr="00A94287">
        <w:rPr>
          <w:rFonts w:ascii="Times New Roman" w:eastAsia="Times New Roman" w:hAnsi="Times New Roman"/>
          <w:sz w:val="24"/>
          <w:szCs w:val="24"/>
        </w:rPr>
        <w:t>sēdē</w:t>
      </w:r>
    </w:p>
    <w:p w14:paraId="2C428BDB" w14:textId="77777777" w:rsidR="0066252A" w:rsidRPr="00A94287" w:rsidRDefault="0066252A" w:rsidP="00A94287">
      <w:pPr>
        <w:spacing w:after="0" w:line="240" w:lineRule="auto"/>
        <w:jc w:val="right"/>
        <w:rPr>
          <w:rFonts w:ascii="Times New Roman" w:eastAsia="Times New Roman" w:hAnsi="Times New Roman"/>
          <w:sz w:val="24"/>
          <w:szCs w:val="24"/>
        </w:rPr>
      </w:pPr>
      <w:r w:rsidRPr="00A94287">
        <w:rPr>
          <w:rFonts w:ascii="Times New Roman" w:eastAsia="Times New Roman" w:hAnsi="Times New Roman"/>
          <w:sz w:val="24"/>
          <w:szCs w:val="24"/>
        </w:rPr>
        <w:t>(protokols Nr. 1)</w:t>
      </w:r>
    </w:p>
    <w:p w14:paraId="0FFC1665" w14:textId="77777777" w:rsidR="0066252A" w:rsidRPr="006A2FAD" w:rsidRDefault="0066252A" w:rsidP="00A942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A94287">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22434030" w:rsidR="0066252A" w:rsidRPr="004C244C" w:rsidRDefault="00A94287" w:rsidP="00A94287">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842FEF" w:rsidRPr="00842FEF">
        <w:rPr>
          <w:rFonts w:ascii="Times New Roman" w:hAnsi="Times New Roman"/>
          <w:b/>
          <w:sz w:val="24"/>
          <w:szCs w:val="24"/>
        </w:rPr>
        <w:t>VSIA “Paula Stradiņa klīniskā universitātes slimnīca” vadošo amatpersonu civiltiesiskās atbildības apdrošināšana</w:t>
      </w:r>
      <w:r>
        <w:rPr>
          <w:rFonts w:ascii="Times New Roman" w:hAnsi="Times New Roman"/>
          <w:b/>
          <w:sz w:val="24"/>
          <w:szCs w:val="24"/>
        </w:rPr>
        <w:t>”</w:t>
      </w:r>
    </w:p>
    <w:p w14:paraId="70B41973" w14:textId="6E3E636E" w:rsidR="0066252A" w:rsidRPr="005D1270" w:rsidRDefault="0066252A" w:rsidP="00A94287">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452002">
        <w:rPr>
          <w:rFonts w:ascii="Times New Roman" w:hAnsi="Times New Roman"/>
          <w:bCs/>
          <w:sz w:val="24"/>
          <w:szCs w:val="24"/>
        </w:rPr>
        <w:t>202</w:t>
      </w:r>
      <w:r w:rsidR="00353BBB">
        <w:rPr>
          <w:rFonts w:ascii="Times New Roman" w:hAnsi="Times New Roman"/>
          <w:bCs/>
          <w:sz w:val="24"/>
          <w:szCs w:val="24"/>
        </w:rPr>
        <w:t>2</w:t>
      </w:r>
      <w:r w:rsidRPr="005D1270">
        <w:rPr>
          <w:rFonts w:ascii="Times New Roman" w:hAnsi="Times New Roman"/>
          <w:bCs/>
          <w:sz w:val="24"/>
          <w:szCs w:val="24"/>
        </w:rPr>
        <w:t>/</w:t>
      </w:r>
      <w:r w:rsidR="006B035B">
        <w:rPr>
          <w:rFonts w:ascii="Times New Roman" w:hAnsi="Times New Roman"/>
          <w:bCs/>
          <w:sz w:val="24"/>
          <w:szCs w:val="24"/>
        </w:rPr>
        <w:t>153</w:t>
      </w:r>
      <w:r w:rsidRPr="005D1270">
        <w:rPr>
          <w:rFonts w:ascii="Times New Roman" w:hAnsi="Times New Roman"/>
          <w:bCs/>
          <w:sz w:val="24"/>
          <w:szCs w:val="24"/>
        </w:rPr>
        <w:t>)</w:t>
      </w:r>
    </w:p>
    <w:p w14:paraId="0D9E556B" w14:textId="5A5E88DA" w:rsidR="0066252A" w:rsidRPr="005C0EA2" w:rsidRDefault="0066252A" w:rsidP="00A94287">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r w:rsidR="00842FEF">
        <w:rPr>
          <w:rFonts w:ascii="Times New Roman" w:eastAsia="Times New Roman" w:hAnsi="Times New Roman"/>
          <w:b/>
          <w:sz w:val="24"/>
          <w:szCs w:val="24"/>
          <w:lang w:eastAsia="lv-LV"/>
        </w:rPr>
        <w:t xml:space="preserve"> </w:t>
      </w:r>
      <w:r w:rsidR="00CC2BD2" w:rsidRPr="00CC2BD2">
        <w:rPr>
          <w:rFonts w:ascii="Times New Roman" w:eastAsia="Times New Roman" w:hAnsi="Times New Roman"/>
          <w:b/>
          <w:color w:val="FF0000"/>
          <w:sz w:val="24"/>
          <w:szCs w:val="24"/>
          <w:lang w:eastAsia="lv-LV"/>
        </w:rPr>
        <w:t>(projekts)</w:t>
      </w:r>
    </w:p>
    <w:p w14:paraId="0E3FA2F8" w14:textId="77777777" w:rsidR="0066252A" w:rsidRPr="009F11A3" w:rsidRDefault="0066252A" w:rsidP="00A94287">
      <w:pPr>
        <w:spacing w:after="0" w:line="240" w:lineRule="auto"/>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A94287">
      <w:pPr>
        <w:tabs>
          <w:tab w:val="left" w:pos="7895"/>
        </w:tabs>
        <w:spacing w:after="0" w:line="240" w:lineRule="auto"/>
        <w:rPr>
          <w:rFonts w:ascii="Times New Roman" w:eastAsia="Times New Roman" w:hAnsi="Times New Roman"/>
          <w:color w:val="FF0000"/>
          <w:sz w:val="24"/>
          <w:szCs w:val="24"/>
          <w:lang w:eastAsia="lv-LV"/>
        </w:rPr>
      </w:pPr>
    </w:p>
    <w:p w14:paraId="6DF9D28D" w14:textId="1E48AF0A" w:rsidR="0066252A" w:rsidRPr="00D32C72" w:rsidRDefault="0066252A" w:rsidP="00A94287">
      <w:pPr>
        <w:pStyle w:val="ListParagraph"/>
        <w:numPr>
          <w:ilvl w:val="0"/>
          <w:numId w:val="17"/>
        </w:numPr>
        <w:tabs>
          <w:tab w:val="left" w:pos="1134"/>
          <w:tab w:val="left" w:pos="7895"/>
        </w:tabs>
        <w:ind w:left="0" w:firstLine="567"/>
        <w:jc w:val="both"/>
        <w:rPr>
          <w:b/>
        </w:rPr>
      </w:pPr>
      <w:r w:rsidRPr="00D32C72">
        <w:rPr>
          <w:b/>
        </w:rPr>
        <w:t>Pasūtītājs</w:t>
      </w:r>
    </w:p>
    <w:p w14:paraId="240F558C" w14:textId="77777777" w:rsidR="0066252A" w:rsidRPr="009F11A3" w:rsidRDefault="0066252A" w:rsidP="00A94287">
      <w:pPr>
        <w:tabs>
          <w:tab w:val="left" w:pos="7895"/>
        </w:tabs>
        <w:spacing w:after="0" w:line="240" w:lineRule="auto"/>
        <w:ind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A94287">
      <w:pPr>
        <w:tabs>
          <w:tab w:val="left" w:pos="7895"/>
        </w:tabs>
        <w:spacing w:after="0" w:line="240" w:lineRule="auto"/>
        <w:ind w:firstLine="567"/>
        <w:jc w:val="both"/>
        <w:rPr>
          <w:rFonts w:ascii="Times New Roman" w:eastAsia="Times New Roman" w:hAnsi="Times New Roman"/>
          <w:b/>
          <w:sz w:val="24"/>
          <w:szCs w:val="24"/>
          <w:lang w:eastAsia="lv-LV"/>
        </w:rPr>
      </w:pPr>
    </w:p>
    <w:p w14:paraId="07447642" w14:textId="24C30B3D" w:rsidR="0066252A" w:rsidRPr="00D32C72" w:rsidRDefault="0066252A" w:rsidP="00A94287">
      <w:pPr>
        <w:pStyle w:val="ListParagraph"/>
        <w:numPr>
          <w:ilvl w:val="0"/>
          <w:numId w:val="17"/>
        </w:numPr>
        <w:tabs>
          <w:tab w:val="left" w:pos="1134"/>
          <w:tab w:val="left" w:pos="7895"/>
        </w:tabs>
        <w:ind w:left="0" w:firstLine="567"/>
        <w:jc w:val="both"/>
        <w:rPr>
          <w:b/>
        </w:rPr>
      </w:pPr>
      <w:r w:rsidRPr="00D32C72">
        <w:rPr>
          <w:b/>
        </w:rPr>
        <w:t>Kontaktpersona</w:t>
      </w:r>
    </w:p>
    <w:p w14:paraId="68796B8F" w14:textId="19B2199E" w:rsidR="0066252A" w:rsidRPr="00E5056E" w:rsidRDefault="0066252A" w:rsidP="00A94287">
      <w:pPr>
        <w:spacing w:after="0" w:line="240" w:lineRule="auto"/>
        <w:ind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353BBB">
        <w:rPr>
          <w:rFonts w:ascii="Times New Roman" w:eastAsia="Times New Roman" w:hAnsi="Times New Roman"/>
          <w:sz w:val="24"/>
          <w:szCs w:val="24"/>
        </w:rPr>
        <w:t>Anna Rubene</w:t>
      </w:r>
      <w:r w:rsidR="0061001F">
        <w:rPr>
          <w:rFonts w:ascii="Times New Roman" w:eastAsia="Times New Roman" w:hAnsi="Times New Roman"/>
          <w:sz w:val="24"/>
          <w:szCs w:val="24"/>
        </w:rPr>
        <w:t>,</w:t>
      </w:r>
      <w:r w:rsidR="009766C1">
        <w:rPr>
          <w:rFonts w:ascii="Times New Roman" w:eastAsia="Times New Roman" w:hAnsi="Times New Roman"/>
          <w:sz w:val="24"/>
          <w:szCs w:val="24"/>
        </w:rPr>
        <w:t xml:space="preserve"> mob. tālrunis </w:t>
      </w:r>
      <w:r w:rsidR="009766C1" w:rsidRPr="00E5056E">
        <w:rPr>
          <w:rFonts w:ascii="Times New Roman" w:eastAsia="Times New Roman" w:hAnsi="Times New Roman"/>
          <w:sz w:val="24"/>
          <w:szCs w:val="24"/>
        </w:rPr>
        <w:t>2</w:t>
      </w:r>
      <w:r w:rsidR="00353BBB">
        <w:rPr>
          <w:rFonts w:ascii="Times New Roman" w:eastAsia="Times New Roman" w:hAnsi="Times New Roman"/>
          <w:sz w:val="24"/>
          <w:szCs w:val="24"/>
        </w:rPr>
        <w:t>8316433</w:t>
      </w:r>
      <w:r w:rsidRPr="00E5056E">
        <w:rPr>
          <w:rFonts w:ascii="Times New Roman" w:eastAsia="Times New Roman" w:hAnsi="Times New Roman"/>
          <w:sz w:val="24"/>
          <w:szCs w:val="24"/>
        </w:rPr>
        <w:t xml:space="preserve">, e-pasta adrese: </w:t>
      </w:r>
      <w:hyperlink r:id="rId8" w:history="1">
        <w:r w:rsidR="00353BBB" w:rsidRPr="00137486">
          <w:rPr>
            <w:rStyle w:val="Hyperlink"/>
            <w:rFonts w:ascii="Times New Roman" w:eastAsia="Times New Roman" w:hAnsi="Times New Roman"/>
            <w:sz w:val="24"/>
            <w:szCs w:val="24"/>
          </w:rPr>
          <w:t>anna.rubene@stradini.lv</w:t>
        </w:r>
      </w:hyperlink>
      <w:r w:rsidR="0061001F">
        <w:rPr>
          <w:rFonts w:ascii="Times New Roman" w:eastAsia="Times New Roman" w:hAnsi="Times New Roman"/>
          <w:sz w:val="24"/>
          <w:szCs w:val="24"/>
        </w:rPr>
        <w:t xml:space="preserve">. </w:t>
      </w:r>
    </w:p>
    <w:p w14:paraId="152045E3" w14:textId="77777777" w:rsidR="0066252A" w:rsidRPr="00E5056E" w:rsidRDefault="0066252A" w:rsidP="00A94287">
      <w:pPr>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E5056E" w:rsidRDefault="0066252A" w:rsidP="00A94287">
      <w:pPr>
        <w:pStyle w:val="ListParagraph"/>
        <w:numPr>
          <w:ilvl w:val="0"/>
          <w:numId w:val="3"/>
        </w:numPr>
        <w:tabs>
          <w:tab w:val="left" w:pos="1134"/>
        </w:tabs>
        <w:ind w:left="0" w:firstLine="567"/>
        <w:jc w:val="both"/>
        <w:rPr>
          <w:b/>
        </w:rPr>
      </w:pPr>
      <w:r w:rsidRPr="00E5056E">
        <w:rPr>
          <w:b/>
        </w:rPr>
        <w:t>Informācija par iepirkuma priekšmetu</w:t>
      </w:r>
    </w:p>
    <w:p w14:paraId="4F91CC1A" w14:textId="7F05746C" w:rsidR="0066252A" w:rsidRPr="00E5056E" w:rsidRDefault="000C4A76" w:rsidP="00A94287">
      <w:pPr>
        <w:pStyle w:val="ListParagraph"/>
        <w:numPr>
          <w:ilvl w:val="1"/>
          <w:numId w:val="3"/>
        </w:numPr>
        <w:tabs>
          <w:tab w:val="left" w:pos="851"/>
        </w:tabs>
        <w:ind w:left="0" w:firstLine="426"/>
        <w:jc w:val="both"/>
        <w:rPr>
          <w:iCs/>
        </w:rPr>
      </w:pPr>
      <w:r w:rsidRPr="00E5056E">
        <w:t xml:space="preserve"> </w:t>
      </w:r>
      <w:r w:rsidR="009766C1" w:rsidRPr="00E5056E">
        <w:t xml:space="preserve">Iepirkuma priekšmets ir </w:t>
      </w:r>
      <w:r w:rsidR="00842FEF">
        <w:t xml:space="preserve"> </w:t>
      </w:r>
      <w:r w:rsidR="00842FEF" w:rsidRPr="00842FEF">
        <w:t xml:space="preserve">VSIA “Paula Stradiņa klīniskā universitātes slimnīca” vadošo amatpersonu civiltiesiskās atbildības apdrošināšana </w:t>
      </w:r>
      <w:r w:rsidR="009766C1" w:rsidRPr="00E5056E">
        <w:t xml:space="preserve">saskaņā ar iepirkuma </w:t>
      </w:r>
      <w:r w:rsidR="00934E28">
        <w:t>“</w:t>
      </w:r>
      <w:r w:rsidR="00842FEF" w:rsidRPr="00842FEF">
        <w:t>VSIA “Paula Stradiņa klīniskā universitātes slimnīca” vadošo amatpersonu civiltiesiskās atbildības apdrošināšana</w:t>
      </w:r>
      <w:r w:rsidR="00842FEF">
        <w:t>”, identifikācijas Nr.</w:t>
      </w:r>
      <w:r w:rsidR="0061001F">
        <w:t xml:space="preserve"> </w:t>
      </w:r>
      <w:r w:rsidR="00842FEF">
        <w:t>202</w:t>
      </w:r>
      <w:r w:rsidR="00353BBB">
        <w:t>2</w:t>
      </w:r>
      <w:r w:rsidR="00842FEF">
        <w:t>/</w:t>
      </w:r>
      <w:r w:rsidR="006B035B">
        <w:t>153</w:t>
      </w:r>
      <w:r w:rsidR="0061001F">
        <w:t xml:space="preserve"> </w:t>
      </w:r>
      <w:r w:rsidR="009766C1" w:rsidRPr="00E5056E">
        <w:t xml:space="preserve">(turpmāk – Iepirkums) </w:t>
      </w:r>
      <w:r w:rsidR="0066252A" w:rsidRPr="00E5056E">
        <w:t>nolikum</w:t>
      </w:r>
      <w:r w:rsidR="00B94B19" w:rsidRPr="00E5056E">
        <w:t>a</w:t>
      </w:r>
      <w:r w:rsidR="0066252A" w:rsidRPr="00E5056E">
        <w:t xml:space="preserve"> (turpmāk – Nolikums)</w:t>
      </w:r>
      <w:r w:rsidR="00B94B19" w:rsidRPr="00E5056E">
        <w:t xml:space="preserve"> un tā pielikumos </w:t>
      </w:r>
      <w:r w:rsidR="00B94B19" w:rsidRPr="00E5056E">
        <w:rPr>
          <w:bCs/>
          <w:lang w:val="x-none"/>
        </w:rPr>
        <w:t>noteiktajām prasībām</w:t>
      </w:r>
      <w:r w:rsidR="0066252A" w:rsidRPr="00E5056E">
        <w:rPr>
          <w:iCs/>
        </w:rPr>
        <w:t>.</w:t>
      </w:r>
      <w:r w:rsidR="00B94B19" w:rsidRPr="00E5056E">
        <w:rPr>
          <w:iCs/>
        </w:rPr>
        <w:t xml:space="preserve"> </w:t>
      </w:r>
    </w:p>
    <w:p w14:paraId="3C2C61BF" w14:textId="0B60EEA2" w:rsidR="0066252A" w:rsidRPr="00B45E90" w:rsidRDefault="0066252A" w:rsidP="00A94287">
      <w:pPr>
        <w:pStyle w:val="ListParagraph"/>
        <w:numPr>
          <w:ilvl w:val="1"/>
          <w:numId w:val="3"/>
        </w:numPr>
        <w:tabs>
          <w:tab w:val="left" w:pos="851"/>
        </w:tabs>
        <w:ind w:left="0" w:firstLine="426"/>
        <w:jc w:val="both"/>
        <w:rPr>
          <w:iCs/>
        </w:rPr>
      </w:pPr>
      <w:r w:rsidRPr="00E5056E">
        <w:rPr>
          <w:iCs/>
        </w:rPr>
        <w:t>Iepirkuma priekšmeta apraksts</w:t>
      </w:r>
      <w:r w:rsidR="00B94B19" w:rsidRPr="00E5056E">
        <w:rPr>
          <w:iCs/>
        </w:rPr>
        <w:t xml:space="preserve"> un apjoms</w:t>
      </w:r>
      <w:r w:rsidRPr="00E5056E">
        <w:rPr>
          <w:iCs/>
        </w:rPr>
        <w:t xml:space="preserve"> ir noteikts </w:t>
      </w:r>
      <w:r w:rsidR="00B94B19" w:rsidRPr="00E5056E">
        <w:rPr>
          <w:iCs/>
        </w:rPr>
        <w:t xml:space="preserve">Iepirkuma </w:t>
      </w:r>
      <w:r w:rsidR="00452002">
        <w:rPr>
          <w:iCs/>
        </w:rPr>
        <w:t xml:space="preserve">Tehniskajā specifikācijā </w:t>
      </w:r>
      <w:r w:rsidR="001E2CD8">
        <w:rPr>
          <w:iCs/>
        </w:rPr>
        <w:t xml:space="preserve">– Tehniskajā piedāvājumā </w:t>
      </w:r>
      <w:r w:rsidR="001F37E9" w:rsidRPr="00E5056E">
        <w:rPr>
          <w:iCs/>
        </w:rPr>
        <w:t>(turpmāk –</w:t>
      </w:r>
      <w:r w:rsidR="001E2CD8">
        <w:rPr>
          <w:iCs/>
        </w:rPr>
        <w:t xml:space="preserve"> </w:t>
      </w:r>
      <w:r w:rsidR="001E2CD8" w:rsidRPr="00B45E90">
        <w:rPr>
          <w:iCs/>
        </w:rPr>
        <w:t>arī</w:t>
      </w:r>
      <w:r w:rsidR="001F37E9" w:rsidRPr="00B45E90">
        <w:rPr>
          <w:iCs/>
        </w:rPr>
        <w:t xml:space="preserve"> Tehniskā specifikācija</w:t>
      </w:r>
      <w:r w:rsidR="00B94B19" w:rsidRPr="00B45E90">
        <w:rPr>
          <w:iCs/>
        </w:rPr>
        <w:t>)</w:t>
      </w:r>
      <w:r w:rsidRPr="00B45E90">
        <w:rPr>
          <w:iCs/>
        </w:rPr>
        <w:t xml:space="preserve"> (</w:t>
      </w:r>
      <w:r w:rsidR="0061001F">
        <w:rPr>
          <w:iCs/>
        </w:rPr>
        <w:t xml:space="preserve">Nolikuma </w:t>
      </w:r>
      <w:r w:rsidRPr="00B45E90">
        <w:rPr>
          <w:iCs/>
        </w:rPr>
        <w:t>2.</w:t>
      </w:r>
      <w:r w:rsidR="00B94B19" w:rsidRPr="00B45E90">
        <w:rPr>
          <w:iCs/>
        </w:rPr>
        <w:t xml:space="preserve"> </w:t>
      </w:r>
      <w:r w:rsidRPr="00B45E90">
        <w:rPr>
          <w:iCs/>
        </w:rPr>
        <w:t>pielikums)</w:t>
      </w:r>
      <w:r w:rsidRPr="00B45E90">
        <w:t>.</w:t>
      </w:r>
      <w:r w:rsidRPr="00B45E90">
        <w:rPr>
          <w:iCs/>
        </w:rPr>
        <w:t xml:space="preserve"> </w:t>
      </w:r>
    </w:p>
    <w:p w14:paraId="0DAEAC30" w14:textId="1AC5DBB8" w:rsidR="00F9649A" w:rsidRPr="00DC38A5" w:rsidRDefault="00F87504" w:rsidP="00A94287">
      <w:pPr>
        <w:pStyle w:val="ListParagraph"/>
        <w:numPr>
          <w:ilvl w:val="1"/>
          <w:numId w:val="3"/>
        </w:numPr>
        <w:tabs>
          <w:tab w:val="left" w:pos="851"/>
        </w:tabs>
        <w:ind w:left="0" w:firstLine="426"/>
        <w:jc w:val="both"/>
        <w:rPr>
          <w:bCs/>
          <w:lang w:eastAsia="en-US"/>
        </w:rPr>
      </w:pPr>
      <w:r w:rsidRPr="00DC38A5">
        <w:rPr>
          <w:bCs/>
          <w:lang w:eastAsia="en-US"/>
        </w:rPr>
        <w:t xml:space="preserve"> </w:t>
      </w:r>
      <w:r w:rsidR="00DC38A5" w:rsidRPr="00DC38A5">
        <w:rPr>
          <w:bCs/>
          <w:lang w:eastAsia="en-US"/>
        </w:rPr>
        <w:t>Līgums stājas spēkā līdz ar tā savstarpējas parakstīšanas brīdi. Pakalpojuma izpildes termiņš (apdrošināšanas periods) – 202</w:t>
      </w:r>
      <w:r w:rsidR="006872E0">
        <w:rPr>
          <w:bCs/>
          <w:lang w:eastAsia="en-US"/>
        </w:rPr>
        <w:t>2</w:t>
      </w:r>
      <w:r w:rsidR="00DC38A5" w:rsidRPr="00DC38A5">
        <w:rPr>
          <w:bCs/>
          <w:lang w:eastAsia="en-US"/>
        </w:rPr>
        <w:t>.</w:t>
      </w:r>
      <w:r w:rsidR="0061001F">
        <w:rPr>
          <w:bCs/>
          <w:lang w:eastAsia="en-US"/>
        </w:rPr>
        <w:t xml:space="preserve"> </w:t>
      </w:r>
      <w:r w:rsidR="00DC38A5" w:rsidRPr="00DC38A5">
        <w:rPr>
          <w:bCs/>
          <w:lang w:eastAsia="en-US"/>
        </w:rPr>
        <w:t>gada 24.</w:t>
      </w:r>
      <w:r w:rsidR="0061001F">
        <w:rPr>
          <w:bCs/>
          <w:lang w:eastAsia="en-US"/>
        </w:rPr>
        <w:t xml:space="preserve"> </w:t>
      </w:r>
      <w:r w:rsidR="00DC38A5" w:rsidRPr="00DC38A5">
        <w:rPr>
          <w:bCs/>
          <w:lang w:eastAsia="en-US"/>
        </w:rPr>
        <w:t>septembris līdz 202</w:t>
      </w:r>
      <w:r w:rsidR="006872E0">
        <w:rPr>
          <w:bCs/>
          <w:lang w:eastAsia="en-US"/>
        </w:rPr>
        <w:t>3</w:t>
      </w:r>
      <w:r w:rsidR="00DC38A5" w:rsidRPr="00DC38A5">
        <w:rPr>
          <w:bCs/>
          <w:lang w:eastAsia="en-US"/>
        </w:rPr>
        <w:t>. gada 23.</w:t>
      </w:r>
      <w:r w:rsidR="0061001F">
        <w:rPr>
          <w:bCs/>
          <w:lang w:eastAsia="en-US"/>
        </w:rPr>
        <w:t xml:space="preserve"> </w:t>
      </w:r>
      <w:r w:rsidR="00DC38A5" w:rsidRPr="00DC38A5">
        <w:rPr>
          <w:bCs/>
          <w:lang w:eastAsia="en-US"/>
        </w:rPr>
        <w:t xml:space="preserve">septembrim </w:t>
      </w:r>
      <w:r w:rsidRPr="00DC38A5">
        <w:rPr>
          <w:bCs/>
          <w:lang w:eastAsia="en-US"/>
        </w:rPr>
        <w:t>(</w:t>
      </w:r>
      <w:r w:rsidR="0061001F">
        <w:rPr>
          <w:bCs/>
          <w:lang w:eastAsia="en-US"/>
        </w:rPr>
        <w:t>N</w:t>
      </w:r>
      <w:r w:rsidRPr="00DC38A5">
        <w:rPr>
          <w:bCs/>
          <w:lang w:eastAsia="en-US"/>
        </w:rPr>
        <w:t xml:space="preserve">olikuma </w:t>
      </w:r>
      <w:r w:rsidR="008035C6" w:rsidRPr="00DC38A5">
        <w:rPr>
          <w:bCs/>
          <w:lang w:eastAsia="en-US"/>
        </w:rPr>
        <w:t>4</w:t>
      </w:r>
      <w:r w:rsidRPr="00DC38A5">
        <w:rPr>
          <w:bCs/>
          <w:lang w:eastAsia="en-US"/>
        </w:rPr>
        <w:t>.</w:t>
      </w:r>
      <w:r w:rsidR="0061001F">
        <w:rPr>
          <w:bCs/>
          <w:lang w:eastAsia="en-US"/>
        </w:rPr>
        <w:t xml:space="preserve"> </w:t>
      </w:r>
      <w:r w:rsidRPr="00DC38A5">
        <w:rPr>
          <w:bCs/>
          <w:lang w:eastAsia="en-US"/>
        </w:rPr>
        <w:t>pielikums)</w:t>
      </w:r>
      <w:r w:rsidR="00F9649A" w:rsidRPr="00DC38A5">
        <w:rPr>
          <w:bCs/>
          <w:lang w:eastAsia="en-US"/>
        </w:rPr>
        <w:t xml:space="preserve">. </w:t>
      </w:r>
    </w:p>
    <w:p w14:paraId="1CDE7694" w14:textId="75E15A70" w:rsidR="00271E4B" w:rsidRPr="00172456" w:rsidRDefault="00A343BA" w:rsidP="00A94287">
      <w:pPr>
        <w:pStyle w:val="ListParagraph"/>
        <w:numPr>
          <w:ilvl w:val="1"/>
          <w:numId w:val="3"/>
        </w:numPr>
        <w:tabs>
          <w:tab w:val="left" w:pos="993"/>
          <w:tab w:val="left" w:pos="1134"/>
        </w:tabs>
        <w:ind w:left="0" w:firstLine="426"/>
        <w:jc w:val="both"/>
        <w:rPr>
          <w:iCs/>
          <w:u w:val="single"/>
        </w:rPr>
      </w:pPr>
      <w:r>
        <w:rPr>
          <w:bCs/>
          <w:lang w:eastAsia="en-US"/>
        </w:rPr>
        <w:t>Paredzamā līgumcena ir līdz 41999,00</w:t>
      </w:r>
      <w:r w:rsidR="0000106A">
        <w:rPr>
          <w:bCs/>
          <w:lang w:eastAsia="en-US"/>
        </w:rPr>
        <w:t xml:space="preserve"> </w:t>
      </w:r>
      <w:proofErr w:type="spellStart"/>
      <w:r w:rsidR="0000106A" w:rsidRPr="0000106A">
        <w:rPr>
          <w:bCs/>
          <w:i/>
          <w:iCs/>
          <w:lang w:eastAsia="en-US"/>
        </w:rPr>
        <w:t>euro</w:t>
      </w:r>
      <w:proofErr w:type="spellEnd"/>
      <w:r w:rsidR="0000106A">
        <w:rPr>
          <w:bCs/>
          <w:lang w:eastAsia="en-US"/>
        </w:rPr>
        <w:t xml:space="preserve"> bez PVN.</w:t>
      </w:r>
    </w:p>
    <w:p w14:paraId="6EF50510" w14:textId="77777777" w:rsidR="0066252A" w:rsidRPr="004800F9" w:rsidRDefault="0066252A" w:rsidP="00A94287">
      <w:pPr>
        <w:pStyle w:val="ListParagraph"/>
        <w:numPr>
          <w:ilvl w:val="1"/>
          <w:numId w:val="3"/>
        </w:numPr>
        <w:tabs>
          <w:tab w:val="left" w:pos="993"/>
          <w:tab w:val="left" w:pos="1134"/>
        </w:tabs>
        <w:ind w:left="0" w:firstLine="567"/>
        <w:jc w:val="both"/>
        <w:rPr>
          <w:iCs/>
        </w:rPr>
      </w:pPr>
      <w:r w:rsidRPr="004800F9">
        <w:t>Iepirkuma priekšmets nav sadalīts daļās.</w:t>
      </w:r>
    </w:p>
    <w:p w14:paraId="48D01F90" w14:textId="77777777" w:rsidR="0066252A" w:rsidRPr="009F11A3" w:rsidRDefault="0066252A" w:rsidP="00A94287">
      <w:pPr>
        <w:pStyle w:val="ListParagraph"/>
        <w:numPr>
          <w:ilvl w:val="1"/>
          <w:numId w:val="3"/>
        </w:numPr>
        <w:tabs>
          <w:tab w:val="left" w:pos="993"/>
          <w:tab w:val="left" w:pos="1134"/>
        </w:tabs>
        <w:ind w:left="0" w:firstLine="567"/>
        <w:jc w:val="both"/>
        <w:rPr>
          <w:iCs/>
        </w:rPr>
      </w:pPr>
      <w:r w:rsidRPr="00B45E90">
        <w:rPr>
          <w:lang w:eastAsia="en-US"/>
        </w:rPr>
        <w:t xml:space="preserve">Pretendentam piedāvājums </w:t>
      </w:r>
      <w:r w:rsidR="00F9649A" w:rsidRPr="00B45E90">
        <w:rPr>
          <w:lang w:eastAsia="en-US"/>
        </w:rPr>
        <w:t>jāsagatavo</w:t>
      </w:r>
      <w:r w:rsidR="00F9649A" w:rsidRPr="009F11A3">
        <w:rPr>
          <w:lang w:eastAsia="en-US"/>
        </w:rPr>
        <w:t xml:space="preserve"> un </w:t>
      </w:r>
      <w:r w:rsidRPr="009F11A3">
        <w:rPr>
          <w:lang w:eastAsia="en-US"/>
        </w:rPr>
        <w:t xml:space="preserve">jāiesniedz par pilnu </w:t>
      </w:r>
      <w:r w:rsidR="00F9649A" w:rsidRPr="009F11A3">
        <w:rPr>
          <w:lang w:eastAsia="en-US"/>
        </w:rPr>
        <w:t>I</w:t>
      </w:r>
      <w:r w:rsidRPr="009F11A3">
        <w:rPr>
          <w:lang w:eastAsia="en-US"/>
        </w:rPr>
        <w:t>epirkuma priekšmeta apjomu</w:t>
      </w:r>
      <w:r w:rsidRPr="009F11A3">
        <w:rPr>
          <w:iCs/>
        </w:rPr>
        <w:t>.</w:t>
      </w:r>
    </w:p>
    <w:p w14:paraId="7FBFDEA4" w14:textId="77777777" w:rsidR="00452002" w:rsidRPr="00452002" w:rsidRDefault="0066252A" w:rsidP="00A94287">
      <w:pPr>
        <w:pStyle w:val="ListParagraph"/>
        <w:numPr>
          <w:ilvl w:val="1"/>
          <w:numId w:val="3"/>
        </w:numPr>
        <w:tabs>
          <w:tab w:val="left" w:pos="993"/>
          <w:tab w:val="left" w:pos="1134"/>
        </w:tabs>
        <w:ind w:left="0" w:firstLine="567"/>
        <w:jc w:val="both"/>
        <w:rPr>
          <w:bCs/>
        </w:rPr>
      </w:pPr>
      <w:r w:rsidRPr="009F11A3">
        <w:t>Pretendents nedrīkst iesniegt piedāvājuma variantus.</w:t>
      </w:r>
    </w:p>
    <w:p w14:paraId="51AD975D" w14:textId="44747491" w:rsidR="0066252A" w:rsidRPr="00452002" w:rsidRDefault="0066252A" w:rsidP="00A94287">
      <w:pPr>
        <w:pStyle w:val="ListParagraph"/>
        <w:numPr>
          <w:ilvl w:val="1"/>
          <w:numId w:val="3"/>
        </w:numPr>
        <w:tabs>
          <w:tab w:val="left" w:pos="993"/>
          <w:tab w:val="left" w:pos="1134"/>
        </w:tabs>
        <w:ind w:left="0" w:firstLine="567"/>
        <w:jc w:val="both"/>
        <w:rPr>
          <w:bCs/>
        </w:rPr>
      </w:pPr>
      <w:r w:rsidRPr="00452002">
        <w:rPr>
          <w:bCs/>
        </w:rPr>
        <w:t xml:space="preserve">CPV kods: </w:t>
      </w:r>
      <w:r w:rsidR="003E364E">
        <w:rPr>
          <w:bCs/>
        </w:rPr>
        <w:t>66516000-0 (atbildības a</w:t>
      </w:r>
      <w:r w:rsidR="00452002" w:rsidRPr="00452002">
        <w:rPr>
          <w:bCs/>
        </w:rPr>
        <w:t>pdrošināšanas pakalpojumi).</w:t>
      </w:r>
    </w:p>
    <w:p w14:paraId="0B94A647" w14:textId="787FE8B4" w:rsidR="0066252A" w:rsidRPr="009F11A3" w:rsidRDefault="0066252A" w:rsidP="00A94287">
      <w:pPr>
        <w:pStyle w:val="ListParagraph"/>
        <w:numPr>
          <w:ilvl w:val="0"/>
          <w:numId w:val="4"/>
        </w:numPr>
        <w:tabs>
          <w:tab w:val="left" w:pos="1134"/>
        </w:tabs>
        <w:ind w:left="0" w:firstLine="567"/>
        <w:jc w:val="both"/>
      </w:pPr>
      <w:r w:rsidRPr="009F11A3">
        <w:rPr>
          <w:b/>
        </w:rPr>
        <w:t xml:space="preserve">Iepirkuma identifikācijas Nr. </w:t>
      </w:r>
      <w:r w:rsidRPr="009F11A3">
        <w:t xml:space="preserve">PSKUS </w:t>
      </w:r>
      <w:r w:rsidR="00452002">
        <w:t>202</w:t>
      </w:r>
      <w:r w:rsidR="00353BBB">
        <w:t>2</w:t>
      </w:r>
      <w:r w:rsidRPr="009F11A3">
        <w:t>/</w:t>
      </w:r>
      <w:r w:rsidR="006B035B">
        <w:t>153</w:t>
      </w:r>
      <w:r w:rsidR="00934E28">
        <w:t>.</w:t>
      </w:r>
    </w:p>
    <w:p w14:paraId="60BB9CF3" w14:textId="77777777" w:rsidR="0066252A" w:rsidRPr="009F11A3" w:rsidRDefault="0066252A" w:rsidP="00A94287">
      <w:pPr>
        <w:tabs>
          <w:tab w:val="left" w:pos="0"/>
        </w:tabs>
        <w:spacing w:after="0" w:line="240" w:lineRule="auto"/>
        <w:ind w:firstLine="567"/>
        <w:jc w:val="both"/>
        <w:rPr>
          <w:rFonts w:ascii="Times New Roman" w:eastAsia="Times New Roman" w:hAnsi="Times New Roman"/>
          <w:sz w:val="24"/>
          <w:szCs w:val="24"/>
          <w:lang w:eastAsia="lv-LV"/>
        </w:rPr>
      </w:pPr>
    </w:p>
    <w:p w14:paraId="18810819" w14:textId="77777777" w:rsidR="0066252A" w:rsidRPr="009F11A3" w:rsidRDefault="0066252A" w:rsidP="00A94287">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1E71E112" w:rsidR="0066252A" w:rsidRPr="0007003C" w:rsidRDefault="0066252A" w:rsidP="00A94287">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Nolikumu ieinteresētie p</w:t>
      </w:r>
      <w:r w:rsidR="0007003C">
        <w:rPr>
          <w:rFonts w:ascii="Times New Roman" w:hAnsi="Times New Roman"/>
          <w:bCs/>
          <w:sz w:val="24"/>
          <w:szCs w:val="24"/>
        </w:rPr>
        <w:t>retendenti</w:t>
      </w:r>
      <w:r w:rsidRPr="0007003C">
        <w:rPr>
          <w:rFonts w:ascii="Times New Roman" w:hAnsi="Times New Roman"/>
          <w:bCs/>
          <w:sz w:val="24"/>
          <w:szCs w:val="24"/>
        </w:rPr>
        <w:t xml:space="preserve"> var saņemt to lejup</w:t>
      </w:r>
      <w:r w:rsidR="00C65BD7" w:rsidRPr="0007003C">
        <w:rPr>
          <w:rFonts w:ascii="Times New Roman" w:hAnsi="Times New Roman"/>
          <w:bCs/>
          <w:sz w:val="24"/>
          <w:szCs w:val="24"/>
        </w:rPr>
        <w:t>ie</w:t>
      </w:r>
      <w:r w:rsidRPr="0007003C">
        <w:rPr>
          <w:rFonts w:ascii="Times New Roman" w:hAnsi="Times New Roman"/>
          <w:bCs/>
          <w:sz w:val="24"/>
          <w:szCs w:val="24"/>
        </w:rPr>
        <w:t>lādējot elektroniskajā formātā Pasūtītāja pircēja profilā Elektronisko iepirkumu sistēmā (</w:t>
      </w:r>
      <w:r w:rsidR="00F15D48" w:rsidRPr="0007003C">
        <w:rPr>
          <w:rFonts w:ascii="Times New Roman" w:hAnsi="Times New Roman"/>
          <w:bCs/>
          <w:sz w:val="24"/>
          <w:szCs w:val="24"/>
        </w:rPr>
        <w:t xml:space="preserve">turpmāk - </w:t>
      </w:r>
      <w:r w:rsidRPr="0007003C">
        <w:rPr>
          <w:rFonts w:ascii="Times New Roman" w:hAnsi="Times New Roman"/>
          <w:bCs/>
          <w:sz w:val="24"/>
          <w:szCs w:val="24"/>
        </w:rPr>
        <w:t xml:space="preserve">EIS) </w:t>
      </w:r>
      <w:hyperlink r:id="rId9" w:history="1">
        <w:r w:rsidR="00F15D48" w:rsidRPr="0007003C">
          <w:rPr>
            <w:rStyle w:val="Hyperlink"/>
            <w:rFonts w:ascii="Times New Roman" w:hAnsi="Times New Roman"/>
            <w:bCs/>
            <w:sz w:val="24"/>
            <w:szCs w:val="24"/>
          </w:rPr>
          <w:t>https://www.eis.gov.lv/EKEIS/Supplier/Organizer/379</w:t>
        </w:r>
      </w:hyperlink>
      <w:r w:rsidRPr="0007003C">
        <w:rPr>
          <w:rFonts w:ascii="Times New Roman" w:hAnsi="Times New Roman"/>
          <w:bCs/>
          <w:sz w:val="24"/>
          <w:szCs w:val="24"/>
        </w:rPr>
        <w:t>.</w:t>
      </w:r>
    </w:p>
    <w:p w14:paraId="3B517B5E" w14:textId="17C8F40C" w:rsidR="00F15D48" w:rsidRPr="009F11A3" w:rsidRDefault="00F15D48" w:rsidP="00A94287">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 xml:space="preserve">retendents </w:t>
      </w:r>
      <w:r w:rsidRPr="009F11A3">
        <w:rPr>
          <w:rFonts w:ascii="Times New Roman" w:hAnsi="Times New Roman"/>
          <w:bCs/>
          <w:sz w:val="24"/>
          <w:szCs w:val="24"/>
        </w:rPr>
        <w:t xml:space="preserve">EIS e-konkursu apakšsistēmā var reģistrēties kā Nolikuma saņēmējs, ja tas </w:t>
      </w:r>
      <w:r w:rsidR="0007003C">
        <w:rPr>
          <w:rFonts w:ascii="Times New Roman" w:hAnsi="Times New Roman"/>
          <w:bCs/>
          <w:sz w:val="24"/>
          <w:szCs w:val="24"/>
        </w:rPr>
        <w:t>ir reģistrēts EIS kā pretendents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AEA792C" w:rsidR="00F15D48" w:rsidRPr="009F11A3" w:rsidRDefault="00F15D48" w:rsidP="00A94287">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retendents</w:t>
      </w:r>
      <w:r w:rsidRPr="009F11A3">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Pr>
          <w:rFonts w:ascii="Times New Roman" w:hAnsi="Times New Roman"/>
          <w:bCs/>
          <w:sz w:val="24"/>
          <w:szCs w:val="24"/>
        </w:rPr>
        <w:t>pretendentu</w:t>
      </w:r>
      <w:r w:rsidRPr="009F11A3">
        <w:rPr>
          <w:rFonts w:ascii="Times New Roman" w:hAnsi="Times New Roman"/>
          <w:bCs/>
          <w:sz w:val="24"/>
          <w:szCs w:val="24"/>
        </w:rPr>
        <w:t xml:space="preserve"> 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w:t>
      </w:r>
      <w:r w:rsidR="0007003C">
        <w:rPr>
          <w:rFonts w:ascii="Times New Roman" w:hAnsi="Times New Roman"/>
          <w:bCs/>
          <w:sz w:val="24"/>
          <w:szCs w:val="24"/>
        </w:rPr>
        <w:t>pretendents</w:t>
      </w:r>
      <w:r w:rsidRPr="009F11A3">
        <w:rPr>
          <w:rFonts w:ascii="Times New Roman" w:hAnsi="Times New Roman"/>
          <w:bCs/>
          <w:sz w:val="24"/>
          <w:szCs w:val="24"/>
        </w:rPr>
        <w:t xml:space="preserve"> tos ir saņēmis un ar tiem iepazinies.</w:t>
      </w:r>
    </w:p>
    <w:p w14:paraId="63AF5478" w14:textId="77777777" w:rsidR="00F15D48" w:rsidRPr="009F11A3" w:rsidRDefault="00F15D48" w:rsidP="00A94287">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A94287">
      <w:pPr>
        <w:tabs>
          <w:tab w:val="left" w:pos="0"/>
        </w:tabs>
        <w:spacing w:after="0" w:line="240" w:lineRule="auto"/>
        <w:ind w:firstLine="567"/>
        <w:jc w:val="both"/>
        <w:rPr>
          <w:rFonts w:ascii="Times New Roman" w:eastAsia="Times New Roman" w:hAnsi="Times New Roman"/>
          <w:b/>
          <w:sz w:val="24"/>
          <w:szCs w:val="24"/>
          <w:lang w:eastAsia="lv-LV"/>
        </w:rPr>
      </w:pPr>
    </w:p>
    <w:p w14:paraId="2E019F45" w14:textId="77777777" w:rsidR="0066252A" w:rsidRPr="009F11A3" w:rsidRDefault="0066252A" w:rsidP="00A94287">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00E4BBA8" w:rsidR="0066252A" w:rsidRPr="009F11A3" w:rsidRDefault="00C65BD7" w:rsidP="00A94287">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un ieinteresētie </w:t>
      </w:r>
      <w:r w:rsidR="0007003C">
        <w:rPr>
          <w:rFonts w:ascii="Times New Roman" w:hAnsi="Times New Roman"/>
          <w:bCs/>
          <w:sz w:val="24"/>
          <w:szCs w:val="24"/>
          <w:lang w:eastAsia="lv-LV"/>
        </w:rPr>
        <w:t>pretendenti</w:t>
      </w:r>
      <w:r w:rsidR="0066252A" w:rsidRPr="009F11A3">
        <w:rPr>
          <w:rFonts w:ascii="Times New Roman" w:hAnsi="Times New Roman"/>
          <w:bCs/>
          <w:sz w:val="24"/>
          <w:szCs w:val="24"/>
          <w:lang w:val="x-none" w:eastAsia="lv-LV"/>
        </w:rPr>
        <w:t xml:space="preserve">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3AE04D83" w:rsidR="0066252A" w:rsidRPr="009F11A3" w:rsidRDefault="0066252A" w:rsidP="00A94287">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Ja ieinteresētais p</w:t>
      </w:r>
      <w:r w:rsidR="0007003C">
        <w:rPr>
          <w:rFonts w:ascii="Times New Roman" w:hAnsi="Times New Roman"/>
          <w:sz w:val="24"/>
          <w:szCs w:val="24"/>
        </w:rPr>
        <w:t>reten</w:t>
      </w:r>
      <w:r w:rsidR="003240BE">
        <w:rPr>
          <w:rFonts w:ascii="Times New Roman" w:hAnsi="Times New Roman"/>
          <w:sz w:val="24"/>
          <w:szCs w:val="24"/>
        </w:rPr>
        <w:t>d</w:t>
      </w:r>
      <w:r w:rsidR="0007003C">
        <w:rPr>
          <w:rFonts w:ascii="Times New Roman" w:hAnsi="Times New Roman"/>
          <w:sz w:val="24"/>
          <w:szCs w:val="24"/>
        </w:rPr>
        <w:t>ents</w:t>
      </w:r>
      <w:r w:rsidRPr="009F11A3">
        <w:rPr>
          <w:rFonts w:ascii="Times New Roman" w:hAnsi="Times New Roman"/>
          <w:sz w:val="24"/>
          <w:szCs w:val="24"/>
        </w:rPr>
        <w:t xml:space="preserve">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3607A608" w:rsidR="0066252A" w:rsidRPr="009F11A3" w:rsidRDefault="0066252A" w:rsidP="00A94287">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0"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ieinteresētais p</w:t>
      </w:r>
      <w:r w:rsidR="0007003C">
        <w:rPr>
          <w:rFonts w:ascii="Times New Roman" w:hAnsi="Times New Roman"/>
          <w:bCs/>
          <w:sz w:val="24"/>
          <w:szCs w:val="24"/>
          <w:lang w:eastAsia="lv-LV"/>
        </w:rPr>
        <w:t>rete</w:t>
      </w:r>
      <w:r w:rsidR="003240BE">
        <w:rPr>
          <w:rFonts w:ascii="Times New Roman" w:hAnsi="Times New Roman"/>
          <w:bCs/>
          <w:sz w:val="24"/>
          <w:szCs w:val="24"/>
          <w:lang w:eastAsia="lv-LV"/>
        </w:rPr>
        <w:t>nd</w:t>
      </w:r>
      <w:r w:rsidR="0007003C">
        <w:rPr>
          <w:rFonts w:ascii="Times New Roman" w:hAnsi="Times New Roman"/>
          <w:bCs/>
          <w:sz w:val="24"/>
          <w:szCs w:val="24"/>
          <w:lang w:eastAsia="lv-LV"/>
        </w:rPr>
        <w:t>ent</w:t>
      </w:r>
      <w:r w:rsidRPr="009F11A3">
        <w:rPr>
          <w:rFonts w:ascii="Times New Roman" w:hAnsi="Times New Roman"/>
          <w:bCs/>
          <w:sz w:val="24"/>
          <w:szCs w:val="24"/>
          <w:lang w:eastAsia="lv-LV"/>
        </w:rPr>
        <w:t xml:space="preserve">s </w:t>
      </w:r>
      <w:r w:rsidRPr="009F11A3">
        <w:rPr>
          <w:rFonts w:ascii="Times New Roman" w:hAnsi="Times New Roman"/>
          <w:bCs/>
          <w:sz w:val="24"/>
          <w:szCs w:val="24"/>
          <w:lang w:val="x-none" w:eastAsia="lv-LV"/>
        </w:rPr>
        <w:t xml:space="preserve">uzdod rakstiskā veidā, adresējot tos </w:t>
      </w:r>
      <w:r w:rsidR="00C65BD7" w:rsidRPr="00142997">
        <w:rPr>
          <w:rFonts w:ascii="Times New Roman" w:hAnsi="Times New Roman"/>
          <w:bCs/>
          <w:sz w:val="24"/>
          <w:szCs w:val="24"/>
          <w:lang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142997">
        <w:rPr>
          <w:rFonts w:ascii="Times New Roman" w:hAnsi="Times New Roman"/>
          <w:bCs/>
          <w:sz w:val="24"/>
          <w:szCs w:val="24"/>
          <w:lang w:eastAsia="lv-LV"/>
        </w:rPr>
        <w:t xml:space="preserve">un ievietojot tos EIS </w:t>
      </w:r>
      <w:hyperlink r:id="rId11" w:history="1">
        <w:r w:rsidR="00001E17" w:rsidRPr="00142997">
          <w:rPr>
            <w:rFonts w:ascii="Times New Roman" w:hAnsi="Times New Roman"/>
            <w:sz w:val="24"/>
            <w:szCs w:val="24"/>
            <w:lang w:eastAsia="lv-LV"/>
          </w:rPr>
          <w:t>www.eis.gov.lv</w:t>
        </w:r>
      </w:hyperlink>
      <w:r w:rsidR="00001E17" w:rsidRPr="00142997">
        <w:rPr>
          <w:rFonts w:ascii="Times New Roman" w:hAnsi="Times New Roman"/>
          <w:bCs/>
          <w:sz w:val="24"/>
          <w:szCs w:val="24"/>
          <w:lang w:eastAsia="lv-LV"/>
        </w:rPr>
        <w:t xml:space="preserve"> pie konkrētā Iepirkuma, kā arī </w:t>
      </w:r>
      <w:r w:rsidRPr="009F11A3">
        <w:rPr>
          <w:rFonts w:ascii="Times New Roman" w:hAnsi="Times New Roman"/>
          <w:bCs/>
          <w:sz w:val="24"/>
          <w:szCs w:val="24"/>
          <w:lang w:val="x-none" w:eastAsia="lv-LV"/>
        </w:rPr>
        <w:t xml:space="preserve">nosūtot tos elektroniski uz elektroniskā pasta adresi: </w:t>
      </w:r>
      <w:bookmarkEnd w:id="0"/>
      <w:r w:rsidR="00D700B5">
        <w:rPr>
          <w:rFonts w:ascii="Times New Roman" w:eastAsia="Times New Roman" w:hAnsi="Times New Roman"/>
          <w:sz w:val="24"/>
          <w:szCs w:val="24"/>
        </w:rPr>
        <w:fldChar w:fldCharType="begin"/>
      </w:r>
      <w:r w:rsidR="00D700B5">
        <w:rPr>
          <w:rFonts w:ascii="Times New Roman" w:eastAsia="Times New Roman" w:hAnsi="Times New Roman"/>
          <w:sz w:val="24"/>
          <w:szCs w:val="24"/>
        </w:rPr>
        <w:instrText xml:space="preserve"> HYPERLINK "mailto:</w:instrText>
      </w:r>
      <w:r w:rsidR="00D700B5" w:rsidRPr="00D700B5">
        <w:rPr>
          <w:rFonts w:ascii="Times New Roman" w:eastAsia="Times New Roman" w:hAnsi="Times New Roman"/>
          <w:sz w:val="24"/>
          <w:szCs w:val="24"/>
        </w:rPr>
        <w:instrText>anna.rubene@stradini.lv</w:instrText>
      </w:r>
      <w:r w:rsidR="00D700B5">
        <w:rPr>
          <w:rFonts w:ascii="Times New Roman" w:eastAsia="Times New Roman" w:hAnsi="Times New Roman"/>
          <w:sz w:val="24"/>
          <w:szCs w:val="24"/>
        </w:rPr>
        <w:instrText xml:space="preserve">" </w:instrText>
      </w:r>
      <w:r w:rsidR="00D700B5">
        <w:rPr>
          <w:rFonts w:ascii="Times New Roman" w:eastAsia="Times New Roman" w:hAnsi="Times New Roman"/>
          <w:sz w:val="24"/>
          <w:szCs w:val="24"/>
        </w:rPr>
        <w:fldChar w:fldCharType="separate"/>
      </w:r>
      <w:r w:rsidR="00D700B5" w:rsidRPr="00DA06FD">
        <w:rPr>
          <w:rStyle w:val="Hyperlink"/>
          <w:rFonts w:ascii="Times New Roman" w:eastAsia="Times New Roman" w:hAnsi="Times New Roman"/>
          <w:sz w:val="24"/>
          <w:szCs w:val="24"/>
        </w:rPr>
        <w:t>anna.rubene@stradini.lv</w:t>
      </w:r>
      <w:r w:rsidR="00D700B5">
        <w:rPr>
          <w:rFonts w:ascii="Times New Roman" w:eastAsia="Times New Roman" w:hAnsi="Times New Roman"/>
          <w:sz w:val="24"/>
          <w:szCs w:val="24"/>
        </w:rPr>
        <w:fldChar w:fldCharType="end"/>
      </w:r>
      <w:r w:rsidR="0061001F">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A94287">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0B97B6D4" w:rsidR="00001E17" w:rsidRPr="009F11A3" w:rsidRDefault="00001E17" w:rsidP="00A94287">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w:t>
      </w:r>
      <w:r w:rsidR="0007003C">
        <w:rPr>
          <w:rFonts w:ascii="Times New Roman" w:eastAsia="Times New Roman" w:hAnsi="Times New Roman"/>
          <w:bCs/>
          <w:sz w:val="24"/>
          <w:szCs w:val="24"/>
          <w:lang w:eastAsia="lv-LV"/>
        </w:rPr>
        <w:t>pretendent</w:t>
      </w:r>
      <w:r w:rsidRPr="009F11A3">
        <w:rPr>
          <w:rFonts w:ascii="Times New Roman" w:eastAsia="Times New Roman" w:hAnsi="Times New Roman"/>
          <w:bCs/>
          <w:sz w:val="24"/>
          <w:szCs w:val="24"/>
          <w:lang w:eastAsia="lv-LV"/>
        </w:rPr>
        <w:t>s nav iepazinies ar informāciju par Iepirkumu, kurai ir nodrošināta brīva un tieša elektroniska pieeja tīmekļ</w:t>
      </w:r>
      <w:r w:rsidR="0061001F">
        <w:rPr>
          <w:rFonts w:ascii="Times New Roman" w:eastAsia="Times New Roman" w:hAnsi="Times New Roman"/>
          <w:bCs/>
          <w:sz w:val="24"/>
          <w:szCs w:val="24"/>
          <w:lang w:eastAsia="lv-LV"/>
        </w:rPr>
        <w:t xml:space="preserve">a </w:t>
      </w:r>
      <w:r w:rsidRPr="009F11A3">
        <w:rPr>
          <w:rFonts w:ascii="Times New Roman" w:eastAsia="Times New Roman" w:hAnsi="Times New Roman"/>
          <w:bCs/>
          <w:sz w:val="24"/>
          <w:szCs w:val="24"/>
          <w:lang w:eastAsia="lv-LV"/>
        </w:rPr>
        <w:t xml:space="preserve">vietnē EIS </w:t>
      </w:r>
      <w:hyperlink r:id="rId13" w:history="1">
        <w:r w:rsidRPr="009F11A3">
          <w:rPr>
            <w:rFonts w:ascii="Times New Roman" w:eastAsia="Times New Roman" w:hAnsi="Times New Roman"/>
            <w:bCs/>
            <w:sz w:val="24"/>
            <w:szCs w:val="24"/>
            <w:lang w:eastAsia="lv-LV"/>
          </w:rPr>
          <w:t>www.eis.gov.lv</w:t>
        </w:r>
      </w:hyperlink>
      <w:r w:rsidR="0061001F">
        <w:rPr>
          <w:rFonts w:ascii="Times New Roman" w:eastAsia="Times New Roman" w:hAnsi="Times New Roman"/>
          <w:bCs/>
          <w:sz w:val="24"/>
          <w:szCs w:val="24"/>
          <w:lang w:eastAsia="lv-LV"/>
        </w:rPr>
        <w:t xml:space="preserve"> </w:t>
      </w:r>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A94287">
      <w:pPr>
        <w:tabs>
          <w:tab w:val="left" w:pos="0"/>
        </w:tabs>
        <w:spacing w:after="0" w:line="240" w:lineRule="auto"/>
        <w:ind w:firstLine="567"/>
        <w:jc w:val="both"/>
        <w:rPr>
          <w:rFonts w:ascii="Times New Roman" w:eastAsia="Times New Roman" w:hAnsi="Times New Roman"/>
          <w:bCs/>
          <w:sz w:val="24"/>
          <w:szCs w:val="24"/>
          <w:lang w:eastAsia="lv-LV"/>
        </w:rPr>
      </w:pPr>
    </w:p>
    <w:p w14:paraId="19D7C604" w14:textId="72998618" w:rsidR="0066252A" w:rsidRPr="009F11A3" w:rsidRDefault="0066252A" w:rsidP="00A94287">
      <w:pPr>
        <w:widowControl w:val="0"/>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A94287">
      <w:pPr>
        <w:pStyle w:val="ListParagraph"/>
        <w:numPr>
          <w:ilvl w:val="1"/>
          <w:numId w:val="4"/>
        </w:numPr>
        <w:tabs>
          <w:tab w:val="left" w:pos="0"/>
          <w:tab w:val="left" w:pos="1418"/>
        </w:tabs>
        <w:ind w:left="0"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A94287">
      <w:pPr>
        <w:pStyle w:val="ListParagraph"/>
        <w:numPr>
          <w:ilvl w:val="2"/>
          <w:numId w:val="4"/>
        </w:numPr>
        <w:tabs>
          <w:tab w:val="left" w:pos="0"/>
          <w:tab w:val="left" w:pos="1418"/>
        </w:tabs>
        <w:ind w:left="0"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A94287">
      <w:pPr>
        <w:pStyle w:val="ListParagraph"/>
        <w:numPr>
          <w:ilvl w:val="2"/>
          <w:numId w:val="4"/>
        </w:numPr>
        <w:tabs>
          <w:tab w:val="left" w:pos="0"/>
          <w:tab w:val="left" w:pos="1418"/>
        </w:tabs>
        <w:ind w:left="0"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A94287">
      <w:pPr>
        <w:pStyle w:val="ListParagraph"/>
        <w:numPr>
          <w:ilvl w:val="1"/>
          <w:numId w:val="4"/>
        </w:numPr>
        <w:tabs>
          <w:tab w:val="left" w:pos="0"/>
          <w:tab w:val="left" w:pos="1418"/>
        </w:tabs>
        <w:ind w:left="0" w:firstLine="567"/>
        <w:jc w:val="both"/>
        <w:outlineLvl w:val="2"/>
      </w:pPr>
      <w:r w:rsidRPr="009F11A3">
        <w:t>Sagatavojot piedāvājumu, pretendents ievēro, ka:</w:t>
      </w:r>
    </w:p>
    <w:p w14:paraId="741B21BE" w14:textId="4A00F56C" w:rsidR="007A73FB" w:rsidRPr="009F11A3" w:rsidRDefault="007A73FB" w:rsidP="00A94287">
      <w:pPr>
        <w:pStyle w:val="ListParagraph"/>
        <w:numPr>
          <w:ilvl w:val="2"/>
          <w:numId w:val="4"/>
        </w:numPr>
        <w:tabs>
          <w:tab w:val="left" w:pos="0"/>
          <w:tab w:val="left" w:pos="1418"/>
        </w:tabs>
        <w:ind w:left="0" w:firstLine="567"/>
        <w:jc w:val="both"/>
        <w:outlineLvl w:val="2"/>
      </w:pPr>
      <w:r w:rsidRPr="009F11A3">
        <w:t>pieteikuma veidlapa</w:t>
      </w:r>
      <w:r w:rsidR="00EF321A">
        <w:t xml:space="preserve"> (</w:t>
      </w:r>
      <w:r w:rsidR="0061001F">
        <w:t xml:space="preserve">Nolikuma </w:t>
      </w:r>
      <w:r w:rsidR="00EF321A">
        <w:t>1. pielikums)</w:t>
      </w:r>
      <w:r w:rsidRPr="009F11A3">
        <w:t xml:space="preserve"> un </w:t>
      </w:r>
      <w:r w:rsidR="00034099">
        <w:t>F</w:t>
      </w:r>
      <w:r w:rsidR="00573329" w:rsidRPr="009F11A3">
        <w:t>inanšu</w:t>
      </w:r>
      <w:r w:rsidRPr="009F11A3">
        <w:t xml:space="preserve"> piedāvājums </w:t>
      </w:r>
      <w:r w:rsidR="00034099">
        <w:t>(</w:t>
      </w:r>
      <w:r w:rsidR="0061001F">
        <w:t xml:space="preserve">Nolikuma </w:t>
      </w:r>
      <w:r w:rsidR="00034099">
        <w:t>3</w:t>
      </w:r>
      <w:r w:rsidR="00EF321A">
        <w:t xml:space="preserve">. pielikums) </w:t>
      </w:r>
      <w:r w:rsidRPr="009F11A3">
        <w:t>jāaizpilda tikai elektroniski, atsevišķā elektroniskā dokumentā ar Microsoft Office rīkiem lasāmā formātā;</w:t>
      </w:r>
    </w:p>
    <w:p w14:paraId="4FEA5BB3" w14:textId="61098252" w:rsidR="007A73FB" w:rsidRPr="009F11A3" w:rsidRDefault="007A73FB" w:rsidP="00A94287">
      <w:pPr>
        <w:pStyle w:val="ListParagraph"/>
        <w:numPr>
          <w:ilvl w:val="2"/>
          <w:numId w:val="4"/>
        </w:numPr>
        <w:tabs>
          <w:tab w:val="left" w:pos="0"/>
          <w:tab w:val="left" w:pos="1418"/>
        </w:tabs>
        <w:ind w:left="0"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A94287">
      <w:pPr>
        <w:pStyle w:val="ListParagraph"/>
        <w:numPr>
          <w:ilvl w:val="2"/>
          <w:numId w:val="4"/>
        </w:numPr>
        <w:tabs>
          <w:tab w:val="left" w:pos="0"/>
          <w:tab w:val="left" w:pos="1418"/>
        </w:tabs>
        <w:ind w:left="0"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1AAC5CD9" w14:textId="0CB90A0F" w:rsidR="007A73FB" w:rsidRPr="009F11A3" w:rsidRDefault="007A73FB" w:rsidP="00A94287">
      <w:pPr>
        <w:pStyle w:val="ListParagraph"/>
        <w:numPr>
          <w:ilvl w:val="1"/>
          <w:numId w:val="4"/>
        </w:numPr>
        <w:tabs>
          <w:tab w:val="left" w:pos="0"/>
          <w:tab w:val="left" w:pos="1418"/>
        </w:tabs>
        <w:ind w:left="0" w:firstLine="567"/>
        <w:jc w:val="both"/>
        <w:outlineLvl w:val="2"/>
      </w:pPr>
      <w:r w:rsidRPr="009F11A3">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F11A3" w:rsidRDefault="007A73FB" w:rsidP="00A94287">
      <w:pPr>
        <w:pStyle w:val="ListParagraph"/>
        <w:numPr>
          <w:ilvl w:val="1"/>
          <w:numId w:val="4"/>
        </w:numPr>
        <w:tabs>
          <w:tab w:val="left" w:pos="0"/>
          <w:tab w:val="left" w:pos="1418"/>
        </w:tabs>
        <w:ind w:left="0" w:firstLine="567"/>
        <w:jc w:val="both"/>
        <w:outlineLvl w:val="2"/>
      </w:pPr>
      <w:r w:rsidRPr="009F11A3">
        <w:lastRenderedPageBreak/>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Pr="00CB3127" w:rsidRDefault="007A73FB" w:rsidP="00A94287">
      <w:pPr>
        <w:pStyle w:val="ListParagraph"/>
        <w:numPr>
          <w:ilvl w:val="1"/>
          <w:numId w:val="4"/>
        </w:numPr>
        <w:tabs>
          <w:tab w:val="left" w:pos="0"/>
          <w:tab w:val="left" w:pos="1418"/>
        </w:tabs>
        <w:ind w:left="0" w:firstLine="567"/>
        <w:jc w:val="both"/>
        <w:outlineLvl w:val="2"/>
      </w:pPr>
      <w:r w:rsidRPr="009F11A3">
        <w:t xml:space="preserve">Piedāvājums jāsagatavo tā, lai nekādā veidā netiktu apdraudēta EIS e-konkursu apakšsistēmas darbība un nebūtu </w:t>
      </w:r>
      <w:r w:rsidRPr="00CB3127">
        <w:t>ierobežota piekļuve piedāvājumā ietvertajai informācijai, tostarp piedāvājums nedrīkst saturēt datorvīrusus un citas kaitīgas programmatūras vai to ģeneratorus.</w:t>
      </w:r>
    </w:p>
    <w:p w14:paraId="03E767C8" w14:textId="630086C3" w:rsidR="00104BA4" w:rsidRPr="00CB3127" w:rsidRDefault="00104BA4" w:rsidP="00A94287">
      <w:pPr>
        <w:pStyle w:val="ListParagraph"/>
        <w:numPr>
          <w:ilvl w:val="1"/>
          <w:numId w:val="4"/>
        </w:numPr>
        <w:tabs>
          <w:tab w:val="left" w:pos="0"/>
          <w:tab w:val="left" w:pos="1418"/>
        </w:tabs>
        <w:ind w:left="0" w:firstLine="567"/>
        <w:jc w:val="both"/>
        <w:outlineLvl w:val="2"/>
      </w:pPr>
      <w:r w:rsidRPr="00CB3127">
        <w:t>Pretendents piedāvājuma dokumentus paraksta ar drošu elektronisko parakstu un laika zīmogu vai ar EIS piedāvāto elektronisko parakstu.</w:t>
      </w:r>
    </w:p>
    <w:p w14:paraId="339E4024" w14:textId="77777777" w:rsidR="007A73FB" w:rsidRPr="00CB3127" w:rsidRDefault="007A73FB" w:rsidP="00A94287">
      <w:pPr>
        <w:tabs>
          <w:tab w:val="left" w:pos="0"/>
        </w:tabs>
        <w:spacing w:after="0" w:line="240" w:lineRule="auto"/>
        <w:ind w:firstLine="567"/>
        <w:outlineLvl w:val="2"/>
        <w:rPr>
          <w:rFonts w:ascii="Times New Roman" w:hAnsi="Times New Roman"/>
          <w:bCs/>
          <w:iCs/>
          <w:vanish/>
          <w:sz w:val="24"/>
          <w:szCs w:val="24"/>
          <w:lang w:val="x-none"/>
        </w:rPr>
      </w:pPr>
      <w:r w:rsidRPr="00CB3127">
        <w:rPr>
          <w:rFonts w:ascii="Times New Roman" w:hAnsi="Times New Roman"/>
          <w:bCs/>
          <w:iCs/>
          <w:vanish/>
          <w:sz w:val="24"/>
          <w:szCs w:val="24"/>
          <w:lang w:val="x-none"/>
        </w:rPr>
        <w:t xml:space="preserve"> </w:t>
      </w:r>
    </w:p>
    <w:p w14:paraId="590F678A" w14:textId="77777777" w:rsidR="007A73FB" w:rsidRPr="004D5844" w:rsidRDefault="007A73FB" w:rsidP="00A94287">
      <w:pPr>
        <w:keepNext/>
        <w:numPr>
          <w:ilvl w:val="1"/>
          <w:numId w:val="4"/>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4D5844">
        <w:rPr>
          <w:rFonts w:ascii="Times New Roman" w:hAnsi="Times New Roman"/>
          <w:b/>
          <w:bCs/>
          <w:sz w:val="24"/>
          <w:szCs w:val="24"/>
          <w:lang w:val="x-none"/>
        </w:rPr>
        <w:t>Piedāvājuma iesniegšana</w:t>
      </w:r>
      <w:bookmarkEnd w:id="1"/>
      <w:bookmarkEnd w:id="2"/>
      <w:bookmarkEnd w:id="3"/>
      <w:bookmarkEnd w:id="4"/>
      <w:bookmarkEnd w:id="5"/>
      <w:r w:rsidRPr="004D5844">
        <w:rPr>
          <w:rFonts w:ascii="Times New Roman" w:hAnsi="Times New Roman"/>
          <w:b/>
          <w:bCs/>
          <w:sz w:val="24"/>
          <w:szCs w:val="24"/>
        </w:rPr>
        <w:t xml:space="preserve"> un atvēršana</w:t>
      </w:r>
    </w:p>
    <w:p w14:paraId="3F03F765" w14:textId="7B8ABA5C" w:rsidR="007A73FB" w:rsidRPr="00CB3127" w:rsidRDefault="007A73FB" w:rsidP="00A94287">
      <w:pPr>
        <w:pStyle w:val="ListParagraph"/>
        <w:numPr>
          <w:ilvl w:val="2"/>
          <w:numId w:val="4"/>
        </w:numPr>
        <w:tabs>
          <w:tab w:val="left" w:pos="0"/>
          <w:tab w:val="left" w:pos="1418"/>
        </w:tabs>
        <w:ind w:left="0" w:firstLine="567"/>
        <w:contextualSpacing w:val="0"/>
        <w:jc w:val="both"/>
        <w:outlineLvl w:val="2"/>
        <w:rPr>
          <w:bCs/>
        </w:rPr>
      </w:pPr>
      <w:bookmarkStart w:id="6" w:name="_Ref408215653"/>
      <w:r w:rsidRPr="00276911">
        <w:t xml:space="preserve">Pretendents piedāvājumu iesniedz līdz </w:t>
      </w:r>
      <w:r w:rsidR="00DC56D6" w:rsidRPr="00276911">
        <w:rPr>
          <w:b/>
        </w:rPr>
        <w:t>202</w:t>
      </w:r>
      <w:r w:rsidR="00D700B5">
        <w:rPr>
          <w:b/>
        </w:rPr>
        <w:t>2</w:t>
      </w:r>
      <w:r w:rsidRPr="00276911">
        <w:rPr>
          <w:b/>
        </w:rPr>
        <w:t>. gada</w:t>
      </w:r>
      <w:r w:rsidR="00ED7DCE" w:rsidRPr="00276911">
        <w:rPr>
          <w:b/>
        </w:rPr>
        <w:t xml:space="preserve"> </w:t>
      </w:r>
      <w:r w:rsidR="00D700B5">
        <w:rPr>
          <w:b/>
        </w:rPr>
        <w:t>__</w:t>
      </w:r>
      <w:r w:rsidR="004D5844" w:rsidRPr="00276911">
        <w:rPr>
          <w:b/>
        </w:rPr>
        <w:t>.</w:t>
      </w:r>
      <w:r w:rsidR="00D700B5">
        <w:rPr>
          <w:b/>
        </w:rPr>
        <w:t>augustam</w:t>
      </w:r>
      <w:r w:rsidR="0061001F">
        <w:rPr>
          <w:b/>
        </w:rPr>
        <w:t xml:space="preserve"> </w:t>
      </w:r>
      <w:r w:rsidR="00934E28" w:rsidRPr="00CB3127">
        <w:rPr>
          <w:b/>
        </w:rPr>
        <w:t>plkst. 10.0</w:t>
      </w:r>
      <w:r w:rsidRPr="00CB3127">
        <w:rPr>
          <w:b/>
        </w:rPr>
        <w:t>0</w:t>
      </w:r>
      <w:r w:rsidRPr="00CB3127">
        <w:t>, EIS e-konkursu apakšsistēmā</w:t>
      </w:r>
      <w:r w:rsidRPr="00CB3127">
        <w:rPr>
          <w:bCs/>
        </w:rPr>
        <w:t>.</w:t>
      </w:r>
      <w:bookmarkEnd w:id="6"/>
    </w:p>
    <w:p w14:paraId="1636A480" w14:textId="77777777" w:rsidR="007A73FB" w:rsidRPr="00CB3127" w:rsidRDefault="007A73FB" w:rsidP="00A94287">
      <w:pPr>
        <w:pStyle w:val="ListParagraph"/>
        <w:numPr>
          <w:ilvl w:val="2"/>
          <w:numId w:val="4"/>
        </w:numPr>
        <w:tabs>
          <w:tab w:val="left" w:pos="0"/>
          <w:tab w:val="left" w:pos="1418"/>
        </w:tabs>
        <w:ind w:left="0" w:firstLine="567"/>
        <w:contextualSpacing w:val="0"/>
        <w:jc w:val="both"/>
        <w:outlineLvl w:val="2"/>
        <w:rPr>
          <w:bCs/>
        </w:rPr>
      </w:pPr>
      <w:r w:rsidRPr="00CB3127">
        <w:rPr>
          <w:rFonts w:eastAsia="MS Mincho"/>
          <w:b/>
          <w:u w:val="single"/>
        </w:rPr>
        <w:t>Ārpus EIS e-konkursu apakšsistēmas iesniegtie piedāvājumi tiks atzīti par neatbilstošiem Nolikuma prasībām un nosūtīti atpakaļ iesniedzējam</w:t>
      </w:r>
      <w:r w:rsidRPr="00CB3127">
        <w:rPr>
          <w:bCs/>
        </w:rPr>
        <w:t>.</w:t>
      </w:r>
    </w:p>
    <w:p w14:paraId="28422D02" w14:textId="05B047BA" w:rsidR="007A73FB" w:rsidRPr="00CB3127" w:rsidRDefault="007A73FB" w:rsidP="00A94287">
      <w:pPr>
        <w:pStyle w:val="ListParagraph"/>
        <w:numPr>
          <w:ilvl w:val="2"/>
          <w:numId w:val="4"/>
        </w:numPr>
        <w:tabs>
          <w:tab w:val="left" w:pos="0"/>
          <w:tab w:val="left" w:pos="1418"/>
        </w:tabs>
        <w:ind w:left="0" w:firstLine="567"/>
        <w:contextualSpacing w:val="0"/>
        <w:jc w:val="both"/>
        <w:outlineLvl w:val="2"/>
      </w:pPr>
      <w:r w:rsidRPr="00CB3127">
        <w:rPr>
          <w:bCs/>
        </w:rPr>
        <w:t xml:space="preserve">Pretendentu atlasi, piedāvājumu atbilstības pārbaudi un piedāvājumu vērtēšanu Komisija veic slēgtās sēdēs. </w:t>
      </w:r>
      <w:r w:rsidRPr="00CB3127">
        <w:t>Pasūtītājs neizsniedz protokolus, izņemot piedāvājumu atvēršanas sanāksmes protokolu, kamēr notiek pieteikumu vai piedāvājumu vērtēšana.</w:t>
      </w:r>
    </w:p>
    <w:p w14:paraId="3504F6F2" w14:textId="4B3F09C8" w:rsidR="00A73AE5" w:rsidRPr="00CB3127" w:rsidRDefault="00A73AE5" w:rsidP="00A94287">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CB312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CB3127">
        <w:rPr>
          <w:rFonts w:ascii="Times New Roman" w:hAnsi="Times New Roman"/>
          <w:sz w:val="24"/>
          <w:szCs w:val="24"/>
          <w:lang w:val="en-GB"/>
        </w:rPr>
        <w:t>I</w:t>
      </w:r>
      <w:proofErr w:type="spellStart"/>
      <w:r w:rsidRPr="00CB3127">
        <w:rPr>
          <w:rFonts w:ascii="Times New Roman" w:hAnsi="Times New Roman"/>
          <w:sz w:val="24"/>
          <w:szCs w:val="24"/>
          <w:lang w:val="x-none"/>
        </w:rPr>
        <w:t>epirkuma</w:t>
      </w:r>
      <w:proofErr w:type="spellEnd"/>
      <w:r w:rsidRPr="00CB3127">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CB3127">
        <w:rPr>
          <w:rFonts w:ascii="Times New Roman" w:hAnsi="Times New Roman"/>
          <w:sz w:val="24"/>
          <w:szCs w:val="24"/>
          <w:lang w:val="x-none"/>
        </w:rPr>
        <w:t>pārstāvēttiesīgajam</w:t>
      </w:r>
      <w:proofErr w:type="spellEnd"/>
      <w:r w:rsidRPr="00CB3127">
        <w:rPr>
          <w:rFonts w:ascii="Times New Roman" w:hAnsi="Times New Roman"/>
          <w:sz w:val="24"/>
          <w:szCs w:val="24"/>
          <w:lang w:val="x-none"/>
        </w:rPr>
        <w:t xml:space="preserve"> (ja personas ir vairākas) vai pilnvarotajam pārstāvim.</w:t>
      </w:r>
    </w:p>
    <w:p w14:paraId="1A827C0E" w14:textId="77777777" w:rsidR="00A73AE5" w:rsidRPr="00104BA4" w:rsidRDefault="00A73AE5" w:rsidP="00A94287">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CB3127">
        <w:rPr>
          <w:rFonts w:ascii="Times New Roman" w:hAnsi="Times New Roman"/>
          <w:sz w:val="24"/>
          <w:szCs w:val="24"/>
          <w:lang w:val="x-none"/>
        </w:rPr>
        <w:t>Pilnvaras jāiesniedz skenētas PDF formātā</w:t>
      </w:r>
      <w:r w:rsidRPr="00104BA4">
        <w:rPr>
          <w:rFonts w:ascii="Times New Roman" w:hAnsi="Times New Roman"/>
          <w:sz w:val="24"/>
          <w:szCs w:val="24"/>
          <w:lang w:val="x-none"/>
        </w:rPr>
        <w:t xml:space="preserve"> sadaļā “Citas prasības.”</w:t>
      </w:r>
    </w:p>
    <w:p w14:paraId="1ADDEC45" w14:textId="526AD680" w:rsidR="00A73AE5" w:rsidRPr="00104BA4" w:rsidRDefault="00A73AE5" w:rsidP="00A94287">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28.</w:t>
      </w:r>
      <w:r w:rsidR="0061001F">
        <w:rPr>
          <w:rFonts w:ascii="Times New Roman" w:hAnsi="Times New Roman"/>
          <w:sz w:val="24"/>
          <w:szCs w:val="24"/>
          <w:lang w:val="en-GB"/>
        </w:rPr>
        <w:t>06.2005.</w:t>
      </w:r>
      <w:r w:rsidR="00104BA4">
        <w:rPr>
          <w:rFonts w:ascii="Times New Roman" w:hAnsi="Times New Roman"/>
          <w:sz w:val="24"/>
          <w:szCs w:val="24"/>
          <w:lang w:val="en-GB"/>
        </w:rPr>
        <w:t xml:space="preserve"> </w:t>
      </w:r>
      <w:r w:rsidRPr="00104BA4">
        <w:rPr>
          <w:rFonts w:ascii="Times New Roman" w:hAnsi="Times New Roman"/>
          <w:sz w:val="24"/>
          <w:szCs w:val="24"/>
          <w:lang w:val="x-none"/>
        </w:rPr>
        <w:t>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A94287">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A942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F11A3" w:rsidRDefault="00643A87" w:rsidP="00A94287">
      <w:pPr>
        <w:pStyle w:val="ListParagraph"/>
        <w:numPr>
          <w:ilvl w:val="0"/>
          <w:numId w:val="9"/>
        </w:numPr>
        <w:tabs>
          <w:tab w:val="left" w:pos="1134"/>
        </w:tabs>
        <w:ind w:left="0" w:firstLine="567"/>
        <w:jc w:val="center"/>
        <w:rPr>
          <w:b/>
        </w:rPr>
      </w:pPr>
      <w:r>
        <w:rPr>
          <w:b/>
          <w:bCs/>
        </w:rPr>
        <w:t>Kvalifikācijas prasības pretendentiem un iesniedzamie kvalifikācijas dokumenti</w:t>
      </w:r>
    </w:p>
    <w:p w14:paraId="4E401032" w14:textId="0C71D060" w:rsidR="00A73AE5" w:rsidRPr="009F11A3" w:rsidRDefault="00A73AE5" w:rsidP="00A94287">
      <w:pPr>
        <w:keepNext/>
        <w:numPr>
          <w:ilvl w:val="1"/>
          <w:numId w:val="9"/>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F11A3">
        <w:rPr>
          <w:rFonts w:ascii="Times New Roman" w:hAnsi="Times New Roman"/>
          <w:b/>
          <w:bCs/>
          <w:sz w:val="24"/>
          <w:szCs w:val="24"/>
          <w:lang w:val="x-none"/>
        </w:rPr>
        <w:t xml:space="preserve">Pieteikums dalībai </w:t>
      </w:r>
      <w:bookmarkEnd w:id="7"/>
      <w:proofErr w:type="spellStart"/>
      <w:r w:rsidRPr="009F11A3">
        <w:rPr>
          <w:rFonts w:ascii="Times New Roman" w:hAnsi="Times New Roman"/>
          <w:b/>
          <w:bCs/>
          <w:sz w:val="24"/>
          <w:szCs w:val="24"/>
          <w:lang w:val="en-GB"/>
        </w:rPr>
        <w:t>Iepirkumā</w:t>
      </w:r>
      <w:proofErr w:type="spellEnd"/>
    </w:p>
    <w:p w14:paraId="5E965ECC" w14:textId="4CE4CB82" w:rsidR="00A73AE5" w:rsidRPr="009F11A3" w:rsidRDefault="00A73AE5" w:rsidP="00A94287">
      <w:pPr>
        <w:pStyle w:val="ListParagraph"/>
        <w:numPr>
          <w:ilvl w:val="2"/>
          <w:numId w:val="9"/>
        </w:numPr>
        <w:tabs>
          <w:tab w:val="left" w:pos="0"/>
          <w:tab w:val="left" w:pos="1418"/>
        </w:tabs>
        <w:ind w:left="0"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info</w:t>
      </w:r>
      <w:r w:rsidR="003240BE">
        <w:rPr>
          <w:bCs/>
        </w:rPr>
        <w:t>r</w:t>
      </w:r>
      <w:r w:rsidR="00104BA4">
        <w:rPr>
          <w:bCs/>
        </w:rPr>
        <w:t xml:space="preserve">mācija par Iepirkumu </w:t>
      </w:r>
      <w:r w:rsidR="0061001F">
        <w:rPr>
          <w:bCs/>
        </w:rPr>
        <w:t>ir</w:t>
      </w:r>
      <w:r w:rsidR="00104BA4">
        <w:rPr>
          <w:bCs/>
        </w:rPr>
        <w:t xml:space="preserv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252A5D70" w:rsidR="00A73AE5" w:rsidRPr="009F11A3" w:rsidRDefault="00A73AE5" w:rsidP="00A94287">
      <w:pPr>
        <w:pStyle w:val="ListParagraph"/>
        <w:numPr>
          <w:ilvl w:val="2"/>
          <w:numId w:val="9"/>
        </w:numPr>
        <w:tabs>
          <w:tab w:val="left" w:pos="0"/>
          <w:tab w:val="left" w:pos="1418"/>
        </w:tabs>
        <w:ind w:left="0"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0061001F">
        <w:t xml:space="preserve">Nolikuma </w:t>
      </w:r>
      <w:r w:rsidRPr="00104BA4">
        <w:rPr>
          <w:iCs/>
        </w:rPr>
        <w:t>1.</w:t>
      </w:r>
      <w:r w:rsidR="00104BA4" w:rsidRPr="00104BA4">
        <w:rPr>
          <w:iCs/>
        </w:rPr>
        <w:t xml:space="preserve"> </w:t>
      </w:r>
      <w:r w:rsidRPr="00104BA4">
        <w:rPr>
          <w:iCs/>
        </w:rPr>
        <w:t>pielikums</w:t>
      </w:r>
      <w:r w:rsidRPr="009F11A3">
        <w:t>).</w:t>
      </w:r>
    </w:p>
    <w:p w14:paraId="5731D339" w14:textId="60DA186D" w:rsidR="00A73AE5" w:rsidRPr="009F11A3" w:rsidRDefault="00A73AE5" w:rsidP="00A94287">
      <w:pPr>
        <w:pStyle w:val="ListParagraph"/>
        <w:numPr>
          <w:ilvl w:val="2"/>
          <w:numId w:val="9"/>
        </w:numPr>
        <w:tabs>
          <w:tab w:val="left" w:pos="1134"/>
        </w:tabs>
        <w:ind w:left="0" w:firstLine="567"/>
        <w:contextualSpacing w:val="0"/>
        <w:jc w:val="both"/>
        <w:outlineLvl w:val="2"/>
      </w:pPr>
      <w:r w:rsidRPr="009F11A3">
        <w:t>Pieteikumā, atbilstoši Iepirkumu uzraudzības biroja sniegtajam skaidrojumam (</w:t>
      </w:r>
      <w:bookmarkStart w:id="8" w:name="_Hlk80797376"/>
      <w:r w:rsidR="00AB1383" w:rsidRPr="00AB1383">
        <w:t>https://www.iub.gov.lv/sites/iub/files/content/Skaidrojumi%20(no%2018.05)/skaidrojums_mazajie_videjie_uzn.pdf</w:t>
      </w:r>
      <w:bookmarkEnd w:id="8"/>
      <w:r w:rsidRPr="009F11A3">
        <w:t xml:space="preserve">) un Eiropas Komisijas </w:t>
      </w:r>
      <w:r w:rsidR="0061001F">
        <w:t>0</w:t>
      </w:r>
      <w:r w:rsidRPr="009F11A3">
        <w:t>6.</w:t>
      </w:r>
      <w:r w:rsidR="0061001F">
        <w:t>05.2003.</w:t>
      </w:r>
      <w:r w:rsidRPr="009F11A3">
        <w:t xml:space="preserve"> Ieteikumam par mazo un vidējo uzņēmumu definīciju (OV L124, 20.5.2003.)) jānorāda, kādam statusam atbilst pretendents – mazajam vai vidējam uzņēmumam.</w:t>
      </w:r>
    </w:p>
    <w:p w14:paraId="2D81094D" w14:textId="77777777" w:rsidR="00A73AE5" w:rsidRPr="009F11A3" w:rsidRDefault="00A73AE5" w:rsidP="00A94287">
      <w:pPr>
        <w:pStyle w:val="ListParagraph"/>
        <w:numPr>
          <w:ilvl w:val="2"/>
          <w:numId w:val="9"/>
        </w:numPr>
        <w:tabs>
          <w:tab w:val="left" w:pos="1134"/>
        </w:tabs>
        <w:ind w:left="0"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A94287">
      <w:pPr>
        <w:pStyle w:val="ListParagraph"/>
        <w:numPr>
          <w:ilvl w:val="2"/>
          <w:numId w:val="9"/>
        </w:numPr>
        <w:tabs>
          <w:tab w:val="left" w:pos="0"/>
          <w:tab w:val="left" w:pos="1418"/>
        </w:tabs>
        <w:ind w:left="0" w:firstLine="567"/>
        <w:contextualSpacing w:val="0"/>
        <w:jc w:val="both"/>
        <w:outlineLvl w:val="2"/>
      </w:pPr>
      <w:r w:rsidRPr="009F11A3">
        <w:lastRenderedPageBreak/>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A94287">
      <w:pPr>
        <w:pStyle w:val="ListParagraph"/>
        <w:numPr>
          <w:ilvl w:val="2"/>
          <w:numId w:val="9"/>
        </w:numPr>
        <w:tabs>
          <w:tab w:val="left" w:pos="0"/>
          <w:tab w:val="left" w:pos="1418"/>
        </w:tabs>
        <w:ind w:left="0" w:firstLine="567"/>
        <w:contextualSpacing w:val="0"/>
        <w:jc w:val="both"/>
        <w:outlineLvl w:val="2"/>
      </w:pPr>
      <w:r w:rsidRPr="009F11A3">
        <w:t xml:space="preserve">Persona, kura paraksta pieteikumu, pārstāvības tiesībām jābūt nostiprinātām atbilstoši Latvijas Republikā spēkā esošajam normatīvo aktu regulējumam. Ārvalstu pretendenta </w:t>
      </w:r>
      <w:proofErr w:type="spellStart"/>
      <w:r w:rsidRPr="009F11A3">
        <w:t>paraksttiesīgās</w:t>
      </w:r>
      <w:proofErr w:type="spellEnd"/>
      <w:r w:rsidRPr="009F11A3">
        <w:t xml:space="preserve">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A94287">
      <w:pPr>
        <w:pStyle w:val="ListParagraph"/>
        <w:numPr>
          <w:ilvl w:val="2"/>
          <w:numId w:val="9"/>
        </w:numPr>
        <w:tabs>
          <w:tab w:val="left" w:pos="0"/>
          <w:tab w:val="left" w:pos="1134"/>
        </w:tabs>
        <w:ind w:left="0"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A94287">
      <w:pPr>
        <w:pStyle w:val="ListParagraph"/>
        <w:widowControl w:val="0"/>
        <w:numPr>
          <w:ilvl w:val="1"/>
          <w:numId w:val="9"/>
        </w:numPr>
        <w:tabs>
          <w:tab w:val="left" w:pos="0"/>
          <w:tab w:val="left" w:pos="1134"/>
        </w:tabs>
        <w:ind w:left="0"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A94287">
      <w:pPr>
        <w:pStyle w:val="ListParagraph"/>
        <w:widowControl w:val="0"/>
        <w:numPr>
          <w:ilvl w:val="1"/>
          <w:numId w:val="9"/>
        </w:numPr>
        <w:tabs>
          <w:tab w:val="left" w:pos="0"/>
          <w:tab w:val="left" w:pos="1134"/>
        </w:tabs>
        <w:ind w:left="0" w:firstLine="567"/>
        <w:jc w:val="both"/>
      </w:pPr>
      <w:r w:rsidRPr="009F11A3">
        <w:t>Piedāvājuma dokumentiem jābūt skaidri salasāmiem, bez labojumiem.</w:t>
      </w:r>
    </w:p>
    <w:p w14:paraId="1FBC6557" w14:textId="27B6BE71" w:rsidR="0066252A" w:rsidRPr="009F11A3" w:rsidRDefault="0066252A" w:rsidP="00A94287">
      <w:pPr>
        <w:pStyle w:val="ListParagraph"/>
        <w:widowControl w:val="0"/>
        <w:numPr>
          <w:ilvl w:val="1"/>
          <w:numId w:val="9"/>
        </w:numPr>
        <w:tabs>
          <w:tab w:val="left" w:pos="0"/>
          <w:tab w:val="left" w:pos="1134"/>
        </w:tabs>
        <w:ind w:left="0"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w:t>
      </w:r>
      <w:proofErr w:type="spellStart"/>
      <w:r w:rsidRPr="009F11A3">
        <w:rPr>
          <w:rFonts w:eastAsia="Calibri"/>
          <w:lang w:eastAsia="en-US"/>
        </w:rPr>
        <w:t>us</w:t>
      </w:r>
      <w:proofErr w:type="spellEnd"/>
      <w:r w:rsidRPr="009F11A3">
        <w:rPr>
          <w:rFonts w:eastAsia="Calibri"/>
          <w:lang w:eastAsia="en-US"/>
        </w:rPr>
        <w:t>,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A94287">
      <w:pPr>
        <w:widowControl w:val="0"/>
        <w:tabs>
          <w:tab w:val="left" w:pos="0"/>
        </w:tabs>
        <w:spacing w:after="0" w:line="240" w:lineRule="auto"/>
        <w:ind w:firstLine="567"/>
        <w:contextualSpacing/>
        <w:jc w:val="both"/>
        <w:rPr>
          <w:rFonts w:ascii="Times New Roman" w:eastAsia="Times New Roman" w:hAnsi="Times New Roman"/>
          <w:sz w:val="24"/>
          <w:szCs w:val="24"/>
        </w:rPr>
      </w:pPr>
    </w:p>
    <w:p w14:paraId="3C3BFF41" w14:textId="7C2421AC" w:rsidR="0066252A" w:rsidRPr="009F11A3" w:rsidRDefault="0066252A" w:rsidP="00A94287">
      <w:pPr>
        <w:numPr>
          <w:ilvl w:val="0"/>
          <w:numId w:val="9"/>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A94287">
      <w:pPr>
        <w:numPr>
          <w:ilvl w:val="1"/>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A94287">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A94287">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F11A3">
        <w:rPr>
          <w:rFonts w:ascii="Times New Roman" w:hAnsi="Times New Roman"/>
          <w:i/>
          <w:iCs/>
          <w:sz w:val="24"/>
          <w:szCs w:val="24"/>
        </w:rPr>
        <w:t>euro</w:t>
      </w:r>
      <w:proofErr w:type="spellEnd"/>
      <w:r w:rsidRPr="009F11A3">
        <w:rPr>
          <w:rFonts w:ascii="Times New Roman" w:hAnsi="Times New Roman"/>
          <w:i/>
          <w:iCs/>
          <w:sz w:val="24"/>
          <w:szCs w:val="24"/>
        </w:rPr>
        <w:t>;</w:t>
      </w:r>
    </w:p>
    <w:p w14:paraId="4B1FD5B1" w14:textId="3B47E358" w:rsidR="0066252A" w:rsidRPr="009F11A3" w:rsidRDefault="0066252A" w:rsidP="00A94287">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6"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A94287">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7"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8"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19"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A94287">
      <w:pPr>
        <w:pStyle w:val="ListParagraph"/>
        <w:numPr>
          <w:ilvl w:val="2"/>
          <w:numId w:val="9"/>
        </w:numPr>
        <w:ind w:left="0"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A94287">
      <w:pPr>
        <w:pStyle w:val="ListParagraph"/>
        <w:numPr>
          <w:ilvl w:val="2"/>
          <w:numId w:val="9"/>
        </w:numPr>
        <w:ind w:left="0"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A94287">
      <w:pPr>
        <w:pStyle w:val="ListParagraph"/>
        <w:numPr>
          <w:ilvl w:val="2"/>
          <w:numId w:val="9"/>
        </w:numPr>
        <w:ind w:left="0"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0" w:history="1">
        <w:r w:rsidRPr="00DB7EA0">
          <w:rPr>
            <w:rFonts w:eastAsia="Calibri"/>
          </w:rPr>
          <w:t>http://sankcijas.kd.gov.lv/</w:t>
        </w:r>
      </w:hyperlink>
      <w:r w:rsidRPr="00DB7EA0">
        <w:rPr>
          <w:rFonts w:eastAsia="Calibri"/>
        </w:rPr>
        <w:t xml:space="preserve">; </w:t>
      </w:r>
      <w:hyperlink r:id="rId21"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A94287">
      <w:pPr>
        <w:pStyle w:val="ListParagraph"/>
        <w:numPr>
          <w:ilvl w:val="2"/>
          <w:numId w:val="9"/>
        </w:numPr>
        <w:ind w:left="0"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A94287">
      <w:pPr>
        <w:pStyle w:val="ListParagraph"/>
        <w:numPr>
          <w:ilvl w:val="2"/>
          <w:numId w:val="9"/>
        </w:numPr>
        <w:ind w:left="0" w:firstLine="567"/>
        <w:jc w:val="both"/>
        <w:rPr>
          <w:rFonts w:eastAsia="Calibri"/>
        </w:rPr>
      </w:pPr>
      <w:r w:rsidRPr="00DB7EA0">
        <w:rPr>
          <w:rFonts w:eastAsia="Calibri"/>
        </w:rPr>
        <w:lastRenderedPageBreak/>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A94287">
      <w:pPr>
        <w:numPr>
          <w:ilvl w:val="2"/>
          <w:numId w:val="9"/>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9"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9"/>
      <w:r w:rsidR="00DB7EA0" w:rsidRPr="00DB7EA0">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DB7EA0" w:rsidRDefault="00DB7EA0" w:rsidP="00A94287">
      <w:pPr>
        <w:numPr>
          <w:ilvl w:val="2"/>
          <w:numId w:val="9"/>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DB7EA0">
        <w:rPr>
          <w:rFonts w:ascii="Times New Roman" w:hAnsi="Times New Roman"/>
          <w:sz w:val="24"/>
          <w:szCs w:val="24"/>
        </w:rPr>
        <w:t>as</w:t>
      </w:r>
      <w:proofErr w:type="spellEnd"/>
      <w:r w:rsidRPr="00DB7EA0">
        <w:rPr>
          <w:rFonts w:ascii="Times New Roman" w:hAnsi="Times New Roman"/>
          <w:sz w:val="24"/>
          <w:szCs w:val="24"/>
        </w:rPr>
        <w:t xml:space="preserve">), kas atspoguļo aktuālo informāciju par amatpersonām – valdes vai padomes locekļiem, </w:t>
      </w:r>
      <w:proofErr w:type="spellStart"/>
      <w:r w:rsidRPr="00DB7EA0">
        <w:rPr>
          <w:rFonts w:ascii="Times New Roman" w:hAnsi="Times New Roman"/>
          <w:sz w:val="24"/>
          <w:szCs w:val="24"/>
        </w:rPr>
        <w:t>pārstāvēttiesīgajām</w:t>
      </w:r>
      <w:proofErr w:type="spellEnd"/>
      <w:r w:rsidRPr="00DB7EA0">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F11A3" w14:paraId="2C96B16E" w14:textId="77777777" w:rsidTr="00CD636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A94287">
            <w:pPr>
              <w:numPr>
                <w:ilvl w:val="0"/>
                <w:numId w:val="9"/>
              </w:numPr>
              <w:spacing w:after="0" w:line="240" w:lineRule="auto"/>
              <w:ind w:left="567" w:hanging="567"/>
              <w:jc w:val="both"/>
              <w:rPr>
                <w:rFonts w:ascii="Times New Roman" w:eastAsia="Times New Roman" w:hAnsi="Times New Roman"/>
                <w:lang w:eastAsia="lv-LV"/>
              </w:rPr>
            </w:pPr>
            <w:r w:rsidRPr="009F11A3">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A94287">
            <w:pPr>
              <w:numPr>
                <w:ilvl w:val="0"/>
                <w:numId w:val="9"/>
              </w:numPr>
              <w:spacing w:after="0" w:line="240" w:lineRule="auto"/>
              <w:ind w:left="68"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E95DA9" w14:paraId="2C009020" w14:textId="77777777" w:rsidTr="00CD636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E95DA9" w:rsidRDefault="0066252A" w:rsidP="00A94287">
            <w:pPr>
              <w:spacing w:after="0" w:line="240" w:lineRule="auto"/>
              <w:jc w:val="both"/>
              <w:rPr>
                <w:rFonts w:ascii="Times New Roman" w:eastAsia="Times New Roman" w:hAnsi="Times New Roman"/>
                <w:sz w:val="24"/>
                <w:szCs w:val="24"/>
              </w:rPr>
            </w:pPr>
            <w:r w:rsidRPr="00E95DA9">
              <w:rPr>
                <w:rFonts w:ascii="Times New Roman" w:hAnsi="Times New Roman"/>
                <w:sz w:val="24"/>
                <w:szCs w:val="24"/>
              </w:rPr>
              <w:t>1</w:t>
            </w:r>
            <w:r w:rsidR="003A66FD" w:rsidRPr="00E95DA9">
              <w:rPr>
                <w:rFonts w:ascii="Times New Roman" w:hAnsi="Times New Roman"/>
                <w:sz w:val="24"/>
                <w:szCs w:val="24"/>
              </w:rPr>
              <w:t>0</w:t>
            </w:r>
            <w:r w:rsidRPr="00E95DA9">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E95DA9">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E95DA9" w:rsidRDefault="0066252A" w:rsidP="00A94287">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3A66FD" w:rsidRPr="00E95DA9">
              <w:rPr>
                <w:rFonts w:ascii="Times New Roman" w:eastAsia="Times New Roman" w:hAnsi="Times New Roman"/>
                <w:sz w:val="24"/>
                <w:szCs w:val="24"/>
              </w:rPr>
              <w:t>1</w:t>
            </w:r>
            <w:r w:rsidRPr="00E95DA9">
              <w:rPr>
                <w:rFonts w:ascii="Times New Roman" w:eastAsia="Times New Roman" w:hAnsi="Times New Roman"/>
                <w:sz w:val="24"/>
                <w:szCs w:val="24"/>
              </w:rPr>
              <w:t xml:space="preserve">.1. </w:t>
            </w:r>
            <w:r w:rsidRPr="00E95DA9">
              <w:rPr>
                <w:rFonts w:ascii="Times New Roman" w:hAnsi="Times New Roman"/>
                <w:sz w:val="24"/>
                <w:szCs w:val="24"/>
              </w:rPr>
              <w:t xml:space="preserve">Pretendenta parakstīts pieteikums dalībai Iepirkumā, kurš sagatavots saskaņā ar Nolikuma </w:t>
            </w:r>
            <w:r w:rsidR="003A66FD" w:rsidRPr="00E95DA9">
              <w:rPr>
                <w:rFonts w:ascii="Times New Roman" w:hAnsi="Times New Roman"/>
                <w:sz w:val="24"/>
                <w:szCs w:val="24"/>
              </w:rPr>
              <w:t>1</w:t>
            </w:r>
            <w:r w:rsidRPr="00E95DA9">
              <w:rPr>
                <w:rFonts w:ascii="Times New Roman" w:hAnsi="Times New Roman"/>
                <w:sz w:val="24"/>
                <w:szCs w:val="24"/>
              </w:rPr>
              <w:t>.</w:t>
            </w:r>
            <w:r w:rsidR="003A66FD" w:rsidRPr="00E95DA9">
              <w:rPr>
                <w:rFonts w:ascii="Times New Roman" w:hAnsi="Times New Roman"/>
                <w:sz w:val="24"/>
                <w:szCs w:val="24"/>
              </w:rPr>
              <w:t xml:space="preserve"> </w:t>
            </w:r>
            <w:r w:rsidRPr="00E95DA9">
              <w:rPr>
                <w:rFonts w:ascii="Times New Roman" w:hAnsi="Times New Roman"/>
                <w:sz w:val="24"/>
                <w:szCs w:val="24"/>
              </w:rPr>
              <w:t>pielikumā pievienoto formu. Ja pretendenta piedāvājumu paraksta pilnvarota persona, tad jāpievieno pilnvara vai tās apliecināta kopija</w:t>
            </w:r>
            <w:r w:rsidRPr="00E95DA9">
              <w:rPr>
                <w:rFonts w:ascii="Times New Roman" w:eastAsia="Times New Roman" w:hAnsi="Times New Roman"/>
                <w:sz w:val="24"/>
                <w:szCs w:val="24"/>
              </w:rPr>
              <w:t xml:space="preserve">. </w:t>
            </w:r>
          </w:p>
          <w:p w14:paraId="4ED58221" w14:textId="05FEBD9C" w:rsidR="00CD7BBE" w:rsidRPr="00E95DA9" w:rsidRDefault="00CD7BBE" w:rsidP="00A94287">
            <w:pPr>
              <w:spacing w:after="0" w:line="240" w:lineRule="auto"/>
              <w:jc w:val="both"/>
              <w:rPr>
                <w:rFonts w:ascii="Times New Roman" w:hAnsi="Times New Roman"/>
                <w:i/>
                <w:iCs/>
                <w:sz w:val="24"/>
                <w:szCs w:val="24"/>
              </w:rPr>
            </w:pPr>
            <w:r w:rsidRPr="00E95DA9">
              <w:rPr>
                <w:rFonts w:ascii="Times New Roman" w:hAnsi="Times New Roman"/>
                <w:i/>
                <w:iCs/>
                <w:sz w:val="24"/>
                <w:szCs w:val="24"/>
              </w:rPr>
              <w:t>Ārvalstī reģistrēts vai pastāvīgi dzīvojošs pretendents iesniedz komercdarbību reģistrējošas iestādes ārvalstīs izdotu dokumenta kopiju</w:t>
            </w:r>
            <w:r w:rsidR="00E328D3" w:rsidRPr="00E328D3">
              <w:rPr>
                <w:rFonts w:ascii="Times New Roman" w:hAnsi="Times New Roman"/>
                <w:i/>
                <w:iCs/>
                <w:sz w:val="24"/>
                <w:szCs w:val="24"/>
              </w:rPr>
              <w:t xml:space="preserve"> </w:t>
            </w:r>
            <w:r w:rsidR="00E328D3">
              <w:rPr>
                <w:rFonts w:ascii="Times New Roman" w:hAnsi="Times New Roman"/>
                <w:i/>
                <w:iCs/>
                <w:sz w:val="24"/>
                <w:szCs w:val="24"/>
              </w:rPr>
              <w:t>(vai arī ārvalstīs reģistrēts pretendents</w:t>
            </w:r>
            <w:r w:rsidR="00E328D3" w:rsidRPr="00E328D3">
              <w:rPr>
                <w:rFonts w:ascii="Times New Roman" w:hAnsi="Times New Roman"/>
                <w:i/>
                <w:iCs/>
                <w:sz w:val="24"/>
                <w:szCs w:val="24"/>
              </w:rPr>
              <w:t xml:space="preserve"> </w:t>
            </w:r>
            <w:r w:rsidR="00E328D3">
              <w:rPr>
                <w:rFonts w:ascii="Times New Roman" w:hAnsi="Times New Roman"/>
                <w:i/>
                <w:iCs/>
                <w:sz w:val="24"/>
                <w:szCs w:val="24"/>
              </w:rPr>
              <w:t>norāda</w:t>
            </w:r>
            <w:r w:rsidR="00E328D3" w:rsidRPr="00E328D3">
              <w:rPr>
                <w:rFonts w:ascii="Times New Roman" w:hAnsi="Times New Roman"/>
                <w:i/>
                <w:iCs/>
                <w:sz w:val="24"/>
                <w:szCs w:val="24"/>
              </w:rPr>
              <w:t xml:space="preserve"> publiski pieejamu reģistru, kur pasūtītājs varētu pārliecināties par pretendenta reģistrācijas faktu)</w:t>
            </w:r>
            <w:r w:rsidRPr="00E95DA9">
              <w:rPr>
                <w:rFonts w:ascii="Times New Roman" w:hAnsi="Times New Roman"/>
                <w:i/>
                <w:iCs/>
                <w:sz w:val="24"/>
                <w:szCs w:val="24"/>
              </w:rPr>
              <w:t xml:space="preserve">, kas apliecina, ka pretendents, personālsabiedrība ar visiem </w:t>
            </w:r>
            <w:r w:rsidRPr="00E95DA9">
              <w:rPr>
                <w:rFonts w:ascii="Times New Roman" w:hAnsi="Times New Roman"/>
                <w:i/>
                <w:iCs/>
                <w:sz w:val="24"/>
                <w:szCs w:val="24"/>
              </w:rPr>
              <w:lastRenderedPageBreak/>
              <w:t>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r w:rsidR="00E328D3">
              <w:t xml:space="preserve"> </w:t>
            </w:r>
          </w:p>
          <w:p w14:paraId="1CEEBED3" w14:textId="77777777" w:rsidR="00CD7BBE" w:rsidRPr="00E95DA9" w:rsidRDefault="00CD7BBE" w:rsidP="00A94287">
            <w:pPr>
              <w:spacing w:after="0" w:line="240" w:lineRule="auto"/>
              <w:jc w:val="both"/>
              <w:rPr>
                <w:rFonts w:ascii="Times New Roman" w:hAnsi="Times New Roman"/>
                <w:i/>
                <w:iCs/>
                <w:sz w:val="24"/>
                <w:szCs w:val="24"/>
              </w:rPr>
            </w:pPr>
          </w:p>
          <w:p w14:paraId="207B0F24" w14:textId="07670C50" w:rsidR="0066252A" w:rsidRPr="00E95DA9" w:rsidRDefault="0066252A" w:rsidP="00A94287">
            <w:pPr>
              <w:spacing w:after="0" w:line="240" w:lineRule="auto"/>
              <w:jc w:val="both"/>
              <w:rPr>
                <w:rFonts w:ascii="Times New Roman" w:hAnsi="Times New Roman"/>
                <w:sz w:val="24"/>
                <w:szCs w:val="24"/>
              </w:rPr>
            </w:pPr>
            <w:r w:rsidRPr="00E95DA9">
              <w:rPr>
                <w:rFonts w:ascii="Times New Roman" w:hAnsi="Times New Roman"/>
                <w:sz w:val="24"/>
                <w:szCs w:val="24"/>
              </w:rPr>
              <w:t xml:space="preserve">Par Latvijas Republikā reģistrētu pretendentu </w:t>
            </w:r>
            <w:r w:rsidR="00CD7BBE" w:rsidRPr="00E95DA9">
              <w:rPr>
                <w:rFonts w:ascii="Times New Roman" w:hAnsi="Times New Roman"/>
                <w:sz w:val="24"/>
                <w:szCs w:val="24"/>
              </w:rPr>
              <w:t>K</w:t>
            </w:r>
            <w:r w:rsidRPr="00E95DA9">
              <w:rPr>
                <w:rFonts w:ascii="Times New Roman" w:hAnsi="Times New Roman"/>
                <w:sz w:val="24"/>
                <w:szCs w:val="24"/>
              </w:rPr>
              <w:t xml:space="preserve">omisija pārbaudīs informāciju Uzņēmuma reģistra interneta mājaslapā </w:t>
            </w:r>
            <w:hyperlink r:id="rId22">
              <w:r w:rsidRPr="00E95DA9">
                <w:rPr>
                  <w:rStyle w:val="InternetLink"/>
                  <w:rFonts w:ascii="Times New Roman" w:hAnsi="Times New Roman"/>
                  <w:sz w:val="24"/>
                  <w:szCs w:val="24"/>
                </w:rPr>
                <w:t>www.ur.gov.lv</w:t>
              </w:r>
            </w:hyperlink>
            <w:r w:rsidRPr="00E95DA9">
              <w:rPr>
                <w:rFonts w:ascii="Times New Roman" w:hAnsi="Times New Roman"/>
                <w:sz w:val="24"/>
                <w:szCs w:val="24"/>
              </w:rPr>
              <w:t>.</w:t>
            </w:r>
          </w:p>
        </w:tc>
      </w:tr>
      <w:tr w:rsidR="0066252A" w:rsidRPr="00E95DA9" w14:paraId="61FFB13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87D63" w14:textId="77777777" w:rsidR="00934E28" w:rsidRPr="00E95DA9" w:rsidRDefault="0066252A" w:rsidP="00A94287">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sz w:val="24"/>
                <w:szCs w:val="24"/>
              </w:rPr>
              <w:lastRenderedPageBreak/>
              <w:t>1</w:t>
            </w:r>
            <w:r w:rsidR="003A66FD" w:rsidRPr="00E95DA9">
              <w:rPr>
                <w:rFonts w:ascii="Times New Roman" w:eastAsia="Times New Roman" w:hAnsi="Times New Roman"/>
                <w:sz w:val="24"/>
                <w:szCs w:val="24"/>
              </w:rPr>
              <w:t>0</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Pr="00E95DA9">
              <w:rPr>
                <w:rFonts w:ascii="Times New Roman" w:eastAsia="Times New Roman" w:hAnsi="Times New Roman"/>
                <w:sz w:val="24"/>
                <w:szCs w:val="24"/>
              </w:rPr>
              <w:tab/>
            </w:r>
            <w:r w:rsidR="00934E28" w:rsidRPr="00E95DA9">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60DF234B" w14:textId="77777777" w:rsidR="00934E28" w:rsidRPr="00E95DA9" w:rsidRDefault="00934E28" w:rsidP="00A94287">
            <w:pPr>
              <w:spacing w:after="0" w:line="240" w:lineRule="auto"/>
              <w:jc w:val="both"/>
              <w:rPr>
                <w:rFonts w:ascii="Times New Roman" w:eastAsia="Times New Roman" w:hAnsi="Times New Roman"/>
                <w:bCs/>
                <w:sz w:val="24"/>
                <w:szCs w:val="24"/>
              </w:rPr>
            </w:pPr>
          </w:p>
          <w:p w14:paraId="6B59D666" w14:textId="77777777" w:rsidR="00934E28" w:rsidRPr="00E95DA9" w:rsidRDefault="00934E28" w:rsidP="00A94287">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7083054E" w14:textId="77777777" w:rsidR="00934E28" w:rsidRPr="00E95DA9" w:rsidRDefault="00934E28" w:rsidP="00A94287">
            <w:pPr>
              <w:spacing w:after="0" w:line="240" w:lineRule="auto"/>
              <w:jc w:val="both"/>
              <w:rPr>
                <w:rFonts w:ascii="Times New Roman" w:eastAsia="Times New Roman" w:hAnsi="Times New Roman"/>
                <w:bCs/>
                <w:sz w:val="24"/>
                <w:szCs w:val="24"/>
              </w:rPr>
            </w:pPr>
          </w:p>
          <w:p w14:paraId="2CA5F05F" w14:textId="6D6F8415" w:rsidR="002E6F2D" w:rsidRPr="00E95DA9" w:rsidRDefault="00934E28" w:rsidP="00A94287">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1DA15" w14:textId="77777777" w:rsidR="00934E28" w:rsidRPr="00E95DA9" w:rsidRDefault="0066252A" w:rsidP="00A94287">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B261E5" w:rsidRPr="00E95DA9">
              <w:rPr>
                <w:rFonts w:ascii="Times New Roman" w:eastAsia="Times New Roman" w:hAnsi="Times New Roman"/>
                <w:sz w:val="24"/>
                <w:szCs w:val="24"/>
              </w:rPr>
              <w:t>1</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00B261E5" w:rsidRPr="00E95DA9">
              <w:rPr>
                <w:rFonts w:ascii="Times New Roman" w:eastAsia="Times New Roman" w:hAnsi="Times New Roman"/>
                <w:sz w:val="24"/>
                <w:szCs w:val="24"/>
              </w:rPr>
              <w:t xml:space="preserve"> </w:t>
            </w:r>
            <w:r w:rsidR="00934E28" w:rsidRPr="00E95DA9">
              <w:rPr>
                <w:rFonts w:ascii="Times New Roman" w:eastAsia="Times New Roman" w:hAnsi="Times New Roman"/>
                <w:sz w:val="24"/>
                <w:szCs w:val="24"/>
              </w:rPr>
              <w:t>Personas, uz kuras iespējām pretendents balstās, rakstisks apliecinājums par piedalīšanos iepirkumā, kā arī apliecinājums nodot pretendenta rīcībā Līguma izpildei nepieciešamos resursus gadījumā, ja ar pretendentu tiek noslēgts Līgums.</w:t>
            </w:r>
          </w:p>
          <w:p w14:paraId="3078519D" w14:textId="77777777" w:rsidR="00934E28" w:rsidRPr="00E95DA9" w:rsidRDefault="00934E28" w:rsidP="00A94287">
            <w:pPr>
              <w:spacing w:after="0" w:line="240" w:lineRule="auto"/>
              <w:jc w:val="both"/>
              <w:rPr>
                <w:rFonts w:ascii="Times New Roman" w:eastAsia="Times New Roman" w:hAnsi="Times New Roman"/>
                <w:sz w:val="24"/>
                <w:szCs w:val="24"/>
              </w:rPr>
            </w:pPr>
          </w:p>
          <w:p w14:paraId="12DFC2CA" w14:textId="77777777" w:rsidR="00934E28" w:rsidRPr="00E95DA9" w:rsidRDefault="00934E28" w:rsidP="00A94287">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2D406F30" w14:textId="77777777" w:rsidR="00934E28" w:rsidRPr="00E95DA9" w:rsidRDefault="00934E28" w:rsidP="00A94287">
            <w:pPr>
              <w:spacing w:after="0" w:line="240" w:lineRule="auto"/>
              <w:jc w:val="both"/>
              <w:rPr>
                <w:rFonts w:ascii="Times New Roman" w:eastAsia="Times New Roman" w:hAnsi="Times New Roman"/>
                <w:sz w:val="24"/>
                <w:szCs w:val="24"/>
              </w:rPr>
            </w:pPr>
          </w:p>
          <w:p w14:paraId="167001BF" w14:textId="1BF659EF" w:rsidR="002E6F2D" w:rsidRPr="00E95DA9" w:rsidRDefault="00934E28" w:rsidP="00A94287">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B261E5" w:rsidRPr="00E95DA9" w14:paraId="4A72760C"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61711E1C" w:rsidR="00B261E5" w:rsidRPr="00E95DA9" w:rsidDel="00B261E5" w:rsidRDefault="00B261E5" w:rsidP="00A94287">
            <w:pPr>
              <w:spacing w:after="0" w:line="240" w:lineRule="auto"/>
              <w:jc w:val="both"/>
              <w:rPr>
                <w:rFonts w:ascii="Times New Roman" w:hAnsi="Times New Roman"/>
                <w:sz w:val="24"/>
                <w:szCs w:val="24"/>
              </w:rPr>
            </w:pPr>
            <w:r w:rsidRPr="00E95DA9">
              <w:rPr>
                <w:rFonts w:ascii="Times New Roman" w:hAnsi="Times New Roman"/>
                <w:sz w:val="24"/>
                <w:szCs w:val="24"/>
              </w:rPr>
              <w:t>10.</w:t>
            </w:r>
            <w:r w:rsidR="00956E36" w:rsidRPr="00E95DA9">
              <w:rPr>
                <w:rFonts w:ascii="Times New Roman" w:hAnsi="Times New Roman"/>
                <w:sz w:val="24"/>
                <w:szCs w:val="24"/>
              </w:rPr>
              <w:t>3</w:t>
            </w:r>
            <w:r w:rsidR="00B17FDB" w:rsidRPr="00E95DA9">
              <w:rPr>
                <w:rFonts w:ascii="Times New Roman" w:hAnsi="Times New Roman"/>
                <w:sz w:val="24"/>
                <w:szCs w:val="24"/>
              </w:rPr>
              <w:t>. 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8F061" w14:textId="66C6557D" w:rsidR="00B17FDB" w:rsidRPr="00E95DA9" w:rsidRDefault="00B261E5" w:rsidP="00A94287">
            <w:pPr>
              <w:spacing w:after="0" w:line="240" w:lineRule="auto"/>
              <w:jc w:val="both"/>
              <w:rPr>
                <w:rFonts w:ascii="Times New Roman" w:hAnsi="Times New Roman"/>
                <w:sz w:val="24"/>
                <w:szCs w:val="24"/>
              </w:rPr>
            </w:pPr>
            <w:r w:rsidRPr="00E95DA9">
              <w:rPr>
                <w:rFonts w:ascii="Times New Roman" w:hAnsi="Times New Roman"/>
                <w:sz w:val="24"/>
                <w:szCs w:val="24"/>
              </w:rPr>
              <w:t>11.</w:t>
            </w:r>
            <w:r w:rsidR="00956E36" w:rsidRPr="00E95DA9">
              <w:rPr>
                <w:rFonts w:ascii="Times New Roman" w:hAnsi="Times New Roman"/>
                <w:sz w:val="24"/>
                <w:szCs w:val="24"/>
              </w:rPr>
              <w:t>3.</w:t>
            </w:r>
            <w:r w:rsidRPr="00E95DA9">
              <w:rPr>
                <w:rFonts w:ascii="Times New Roman" w:hAnsi="Times New Roman"/>
                <w:sz w:val="24"/>
                <w:szCs w:val="24"/>
              </w:rPr>
              <w:t xml:space="preserve"> </w:t>
            </w:r>
            <w:r w:rsidR="00B17FDB" w:rsidRPr="00E95DA9">
              <w:rPr>
                <w:rFonts w:ascii="Times New Roman" w:hAnsi="Times New Roman"/>
                <w:sz w:val="24"/>
                <w:szCs w:val="24"/>
              </w:rPr>
              <w:t>Ja pieteikumu iesniedz personu apvienība:</w:t>
            </w:r>
          </w:p>
          <w:p w14:paraId="57FA8A16" w14:textId="77777777" w:rsidR="00B17FDB" w:rsidRPr="00E95DA9" w:rsidRDefault="00B17FDB" w:rsidP="00A94287">
            <w:pPr>
              <w:spacing w:after="0" w:line="240" w:lineRule="auto"/>
              <w:jc w:val="both"/>
              <w:rPr>
                <w:rFonts w:ascii="Times New Roman" w:hAnsi="Times New Roman"/>
                <w:sz w:val="24"/>
                <w:szCs w:val="24"/>
              </w:rPr>
            </w:pPr>
            <w:r w:rsidRPr="00E95DA9">
              <w:rPr>
                <w:rFonts w:ascii="Times New Roman" w:hAnsi="Times New Roman"/>
                <w:sz w:val="24"/>
                <w:szCs w:val="24"/>
              </w:rPr>
              <w:t>1.</w:t>
            </w:r>
            <w:r w:rsidRPr="00E95DA9">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41904775" w14:textId="77777777" w:rsidR="00B17FDB" w:rsidRPr="00E95DA9" w:rsidRDefault="00B17FDB" w:rsidP="00A94287">
            <w:pPr>
              <w:spacing w:after="0" w:line="240" w:lineRule="auto"/>
              <w:jc w:val="both"/>
              <w:rPr>
                <w:rFonts w:ascii="Times New Roman" w:hAnsi="Times New Roman"/>
                <w:sz w:val="24"/>
                <w:szCs w:val="24"/>
              </w:rPr>
            </w:pPr>
            <w:r w:rsidRPr="00E95DA9">
              <w:rPr>
                <w:rFonts w:ascii="Times New Roman" w:hAnsi="Times New Roman"/>
                <w:sz w:val="24"/>
                <w:szCs w:val="24"/>
              </w:rPr>
              <w:t>a)</w:t>
            </w:r>
            <w:r w:rsidRPr="00E95DA9">
              <w:rPr>
                <w:rFonts w:ascii="Times New Roman" w:hAnsi="Times New Roman"/>
                <w:sz w:val="24"/>
                <w:szCs w:val="24"/>
              </w:rPr>
              <w:tab/>
              <w:t>piegādātāju apvienības dibināšanas mērķis un līguma darbības (spēkā esamības) termiņš;</w:t>
            </w:r>
          </w:p>
          <w:p w14:paraId="571228B2" w14:textId="77777777" w:rsidR="00B17FDB" w:rsidRPr="00E95DA9" w:rsidRDefault="00B17FDB" w:rsidP="00A94287">
            <w:pPr>
              <w:spacing w:after="0" w:line="240" w:lineRule="auto"/>
              <w:jc w:val="both"/>
              <w:rPr>
                <w:rFonts w:ascii="Times New Roman" w:hAnsi="Times New Roman"/>
                <w:sz w:val="24"/>
                <w:szCs w:val="24"/>
              </w:rPr>
            </w:pPr>
            <w:r w:rsidRPr="00E95DA9">
              <w:rPr>
                <w:rFonts w:ascii="Times New Roman" w:hAnsi="Times New Roman"/>
                <w:sz w:val="24"/>
                <w:szCs w:val="24"/>
              </w:rPr>
              <w:lastRenderedPageBreak/>
              <w:t>b)</w:t>
            </w:r>
            <w:r w:rsidRPr="00E95DA9">
              <w:rPr>
                <w:rFonts w:ascii="Times New Roman" w:hAnsi="Times New Roman"/>
                <w:sz w:val="24"/>
                <w:szCs w:val="24"/>
              </w:rPr>
              <w:tab/>
              <w:t>katra apvienības dalībnieka Līguma daļa, tiesības un pienākumi;</w:t>
            </w:r>
          </w:p>
          <w:p w14:paraId="6EB022A8" w14:textId="77777777" w:rsidR="00B17FDB" w:rsidRPr="00E95DA9" w:rsidRDefault="00B17FDB" w:rsidP="00A94287">
            <w:pPr>
              <w:spacing w:after="0" w:line="240" w:lineRule="auto"/>
              <w:jc w:val="both"/>
              <w:rPr>
                <w:rFonts w:ascii="Times New Roman" w:hAnsi="Times New Roman"/>
                <w:sz w:val="24"/>
                <w:szCs w:val="24"/>
              </w:rPr>
            </w:pPr>
            <w:r w:rsidRPr="00E95DA9">
              <w:rPr>
                <w:rFonts w:ascii="Times New Roman" w:hAnsi="Times New Roman"/>
                <w:sz w:val="24"/>
                <w:szCs w:val="24"/>
              </w:rPr>
              <w:t>c)</w:t>
            </w:r>
            <w:r w:rsidRPr="00E95DA9">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762E79BE" w14:textId="77777777" w:rsidR="00B17FDB" w:rsidRPr="00E95DA9" w:rsidRDefault="00B17FDB" w:rsidP="00A94287">
            <w:pPr>
              <w:spacing w:after="0" w:line="240" w:lineRule="auto"/>
              <w:jc w:val="both"/>
              <w:rPr>
                <w:rFonts w:ascii="Times New Roman" w:hAnsi="Times New Roman"/>
                <w:sz w:val="24"/>
                <w:szCs w:val="24"/>
              </w:rPr>
            </w:pPr>
            <w:r w:rsidRPr="00E95DA9">
              <w:rPr>
                <w:rFonts w:ascii="Times New Roman" w:hAnsi="Times New Roman"/>
                <w:sz w:val="24"/>
                <w:szCs w:val="24"/>
              </w:rPr>
              <w:t>d)</w:t>
            </w:r>
            <w:r w:rsidRPr="00E95DA9">
              <w:rPr>
                <w:rFonts w:ascii="Times New Roman" w:hAnsi="Times New Roman"/>
                <w:sz w:val="24"/>
                <w:szCs w:val="24"/>
              </w:rPr>
              <w:tab/>
              <w:t>informācija par piegādātāju apvienības vadošo dalībnieku;</w:t>
            </w:r>
          </w:p>
          <w:p w14:paraId="30BFD59B" w14:textId="700171D2" w:rsidR="00B261E5" w:rsidRPr="00E95DA9" w:rsidDel="00B261E5" w:rsidRDefault="00B17FDB" w:rsidP="00A94287">
            <w:pPr>
              <w:spacing w:after="0" w:line="240" w:lineRule="auto"/>
              <w:jc w:val="both"/>
              <w:rPr>
                <w:rFonts w:ascii="Times New Roman" w:hAnsi="Times New Roman"/>
                <w:sz w:val="24"/>
                <w:szCs w:val="24"/>
              </w:rPr>
            </w:pPr>
            <w:r w:rsidRPr="00E95DA9">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5C61F0" w:rsidRPr="00E95DA9" w14:paraId="148CFD4D" w14:textId="77777777" w:rsidTr="005C61F0">
        <w:trPr>
          <w:trHeight w:val="1052"/>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DE873" w14:textId="07C65E17" w:rsidR="005C61F0" w:rsidRPr="001A3107" w:rsidRDefault="005C61F0" w:rsidP="00A94287">
            <w:pPr>
              <w:spacing w:after="0" w:line="240" w:lineRule="auto"/>
              <w:ind w:right="-58"/>
              <w:jc w:val="both"/>
              <w:rPr>
                <w:rFonts w:ascii="Times New Roman" w:hAnsi="Times New Roman"/>
                <w:sz w:val="24"/>
                <w:szCs w:val="24"/>
              </w:rPr>
            </w:pPr>
            <w:r>
              <w:rPr>
                <w:rFonts w:ascii="Times New Roman" w:hAnsi="Times New Roman"/>
                <w:sz w:val="24"/>
                <w:szCs w:val="24"/>
              </w:rPr>
              <w:lastRenderedPageBreak/>
              <w:t xml:space="preserve">10.4. Pretendentam ir tiesības sniegt civiltiesiskās atbildības apdrošināšanas pakalpojumus Latvijas Republikā. </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B2C3C" w14:textId="31C1FF79" w:rsidR="005C61F0" w:rsidRPr="001A3107" w:rsidRDefault="005C61F0" w:rsidP="00A94287">
            <w:pPr>
              <w:spacing w:after="0" w:line="240" w:lineRule="auto"/>
              <w:jc w:val="both"/>
              <w:rPr>
                <w:rFonts w:ascii="Times New Roman" w:hAnsi="Times New Roman"/>
                <w:sz w:val="24"/>
                <w:szCs w:val="24"/>
              </w:rPr>
            </w:pPr>
            <w:r>
              <w:rPr>
                <w:rFonts w:ascii="Times New Roman" w:hAnsi="Times New Roman"/>
                <w:sz w:val="24"/>
                <w:szCs w:val="24"/>
              </w:rPr>
              <w:t xml:space="preserve">11.4. </w:t>
            </w:r>
            <w:r w:rsidR="00A94287">
              <w:rPr>
                <w:rFonts w:ascii="Times New Roman" w:hAnsi="Times New Roman"/>
                <w:sz w:val="24"/>
                <w:szCs w:val="24"/>
              </w:rPr>
              <w:t>K</w:t>
            </w:r>
            <w:r>
              <w:rPr>
                <w:rFonts w:ascii="Times New Roman" w:hAnsi="Times New Roman"/>
                <w:sz w:val="24"/>
                <w:szCs w:val="24"/>
              </w:rPr>
              <w:t xml:space="preserve">omisija atbilstību minētajai prasībai pārbaudīs Finanšu un kapitāla tirgus komisijas mājas lapā pieejamos reģistros. </w:t>
            </w:r>
          </w:p>
        </w:tc>
      </w:tr>
      <w:tr w:rsidR="00E7515F" w:rsidRPr="00E95DA9" w14:paraId="2B95A252" w14:textId="77777777" w:rsidTr="005C61F0">
        <w:trPr>
          <w:trHeight w:val="1052"/>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1C8628" w14:textId="5C7768FC" w:rsidR="00E7515F" w:rsidRPr="00E7515F" w:rsidRDefault="00E7515F" w:rsidP="00A94287">
            <w:pPr>
              <w:spacing w:after="0" w:line="240" w:lineRule="auto"/>
              <w:ind w:right="-58"/>
              <w:jc w:val="both"/>
              <w:rPr>
                <w:rFonts w:ascii="Times New Roman" w:hAnsi="Times New Roman"/>
                <w:sz w:val="24"/>
                <w:szCs w:val="24"/>
              </w:rPr>
            </w:pPr>
            <w:r w:rsidRPr="00E7515F">
              <w:rPr>
                <w:rFonts w:ascii="Times New Roman" w:hAnsi="Times New Roman"/>
                <w:sz w:val="24"/>
                <w:szCs w:val="24"/>
              </w:rPr>
              <w:t xml:space="preserve">10.5. </w:t>
            </w:r>
            <w:r w:rsidRPr="007B6E07">
              <w:rPr>
                <w:rFonts w:ascii="Times New Roman" w:hAnsi="Times New Roman"/>
                <w:sz w:val="24"/>
                <w:szCs w:val="24"/>
              </w:rPr>
              <w:t xml:space="preserve">Ja pretendents ir Latvijā reģistrēta apdrošināšanas komercsabiedrība vai ārvalstu licencētas apdrošināšanas komercsabiedrības Latvijā reģistrēta filiāle, un pretendentam atbilstoši normatīvajām prasībām ir jāveic apdrošināmā riska pārapdrošināšana, Pretendentam ir jāspēj nodrošināt, ka apdrošināmais risks pilnā apjomā tiks </w:t>
            </w:r>
            <w:proofErr w:type="spellStart"/>
            <w:r w:rsidRPr="007B6E07">
              <w:rPr>
                <w:rFonts w:ascii="Times New Roman" w:hAnsi="Times New Roman"/>
                <w:sz w:val="24"/>
                <w:szCs w:val="24"/>
              </w:rPr>
              <w:t>pārapdrošināts</w:t>
            </w:r>
            <w:proofErr w:type="spellEnd"/>
            <w:r w:rsidRPr="007B6E07">
              <w:rPr>
                <w:rFonts w:ascii="Times New Roman" w:hAnsi="Times New Roman"/>
                <w:sz w:val="24"/>
                <w:szCs w:val="24"/>
              </w:rPr>
              <w:t xml:space="preserve"> pārapdrošināšanas sabiedrībā(s), kam starptautiskās reitinga aģentūras devušas vērtējumu, kas nav zemāks par ekvivalentu "</w:t>
            </w:r>
            <w:proofErr w:type="spellStart"/>
            <w:r w:rsidRPr="007B6E07">
              <w:rPr>
                <w:rFonts w:ascii="Times New Roman" w:hAnsi="Times New Roman"/>
                <w:sz w:val="24"/>
                <w:szCs w:val="24"/>
              </w:rPr>
              <w:t>Standartd&amp;Poor`s</w:t>
            </w:r>
            <w:proofErr w:type="spellEnd"/>
            <w:r w:rsidRPr="007B6E07">
              <w:rPr>
                <w:rFonts w:ascii="Times New Roman" w:hAnsi="Times New Roman"/>
                <w:sz w:val="24"/>
                <w:szCs w:val="24"/>
              </w:rPr>
              <w:t>” (S&amp;P) reitingam “A-“ (ieskaitot) vai citu starptautisko reitinga aģentūru ekvivalentu</w:t>
            </w:r>
            <w:r w:rsidR="00102202">
              <w:rPr>
                <w:rFonts w:ascii="Times New Roman" w:hAnsi="Times New Roman"/>
                <w:sz w:val="24"/>
                <w:szCs w:val="24"/>
              </w:rPr>
              <w:t>.</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282A3B" w14:textId="0F282405" w:rsidR="00FB3915" w:rsidRPr="00FB3915" w:rsidRDefault="00FB3915" w:rsidP="00A94287">
            <w:pPr>
              <w:spacing w:after="0" w:line="240" w:lineRule="auto"/>
              <w:jc w:val="both"/>
              <w:rPr>
                <w:rFonts w:ascii="Times New Roman" w:hAnsi="Times New Roman"/>
                <w:sz w:val="24"/>
                <w:szCs w:val="24"/>
              </w:rPr>
            </w:pPr>
            <w:r w:rsidRPr="00FB3915">
              <w:rPr>
                <w:rFonts w:ascii="Times New Roman" w:hAnsi="Times New Roman"/>
                <w:sz w:val="24"/>
                <w:szCs w:val="24"/>
              </w:rPr>
              <w:t xml:space="preserve">Nolikuma </w:t>
            </w:r>
            <w:r>
              <w:rPr>
                <w:rFonts w:ascii="Times New Roman" w:hAnsi="Times New Roman"/>
                <w:sz w:val="24"/>
                <w:szCs w:val="24"/>
              </w:rPr>
              <w:t>10.5</w:t>
            </w:r>
            <w:r w:rsidRPr="00FB3915">
              <w:rPr>
                <w:rFonts w:ascii="Times New Roman" w:hAnsi="Times New Roman"/>
                <w:sz w:val="24"/>
                <w:szCs w:val="24"/>
              </w:rPr>
              <w:t>. punkta izpildei pretendents brīvā formā iesniedz informāciju par</w:t>
            </w:r>
          </w:p>
          <w:p w14:paraId="11E8E4D1" w14:textId="2AA5F46C" w:rsidR="00FB3915" w:rsidRPr="00FB3915" w:rsidRDefault="00FB3915" w:rsidP="00A94287">
            <w:pPr>
              <w:spacing w:after="0" w:line="240" w:lineRule="auto"/>
              <w:jc w:val="both"/>
              <w:rPr>
                <w:rFonts w:ascii="Times New Roman" w:hAnsi="Times New Roman"/>
                <w:sz w:val="24"/>
                <w:szCs w:val="24"/>
              </w:rPr>
            </w:pPr>
            <w:r w:rsidRPr="00FB3915">
              <w:rPr>
                <w:rFonts w:ascii="Times New Roman" w:hAnsi="Times New Roman"/>
                <w:sz w:val="24"/>
                <w:szCs w:val="24"/>
              </w:rPr>
              <w:t>“</w:t>
            </w:r>
            <w:proofErr w:type="spellStart"/>
            <w:r w:rsidRPr="00FB3915">
              <w:rPr>
                <w:rFonts w:ascii="Times New Roman" w:hAnsi="Times New Roman"/>
                <w:sz w:val="24"/>
                <w:szCs w:val="24"/>
              </w:rPr>
              <w:t>Standard&amp;Poors</w:t>
            </w:r>
            <w:proofErr w:type="spellEnd"/>
            <w:r w:rsidRPr="00FB3915">
              <w:rPr>
                <w:rFonts w:ascii="Times New Roman" w:hAnsi="Times New Roman"/>
                <w:sz w:val="24"/>
                <w:szCs w:val="24"/>
              </w:rPr>
              <w:t>” (S&amp;P) vai ekvivalentu reitinga aģentūru piešķirto reitingu,</w:t>
            </w:r>
          </w:p>
          <w:p w14:paraId="1253955C" w14:textId="2E9ECF10" w:rsidR="00E7515F" w:rsidRDefault="00FB3915" w:rsidP="00A94287">
            <w:pPr>
              <w:spacing w:after="0" w:line="240" w:lineRule="auto"/>
              <w:jc w:val="both"/>
              <w:rPr>
                <w:rFonts w:ascii="Times New Roman" w:hAnsi="Times New Roman"/>
                <w:sz w:val="24"/>
                <w:szCs w:val="24"/>
              </w:rPr>
            </w:pPr>
            <w:r w:rsidRPr="00FB3915">
              <w:rPr>
                <w:rFonts w:ascii="Times New Roman" w:hAnsi="Times New Roman"/>
                <w:sz w:val="24"/>
                <w:szCs w:val="24"/>
              </w:rPr>
              <w:t>norādot tīmekļa vietnes adresi, kurā šī informācija ir pārbaudāma.</w:t>
            </w:r>
          </w:p>
        </w:tc>
      </w:tr>
      <w:tr w:rsidR="00E7515F" w:rsidRPr="00E95DA9" w14:paraId="28C51F31" w14:textId="77777777" w:rsidTr="005C61F0">
        <w:trPr>
          <w:trHeight w:val="1052"/>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D79DE" w14:textId="48E492EF" w:rsidR="00E7515F" w:rsidRPr="00E7515F" w:rsidRDefault="00E7515F" w:rsidP="00A94287">
            <w:pPr>
              <w:spacing w:after="0" w:line="240" w:lineRule="auto"/>
              <w:ind w:right="-58"/>
              <w:jc w:val="both"/>
              <w:rPr>
                <w:rFonts w:ascii="Times New Roman" w:hAnsi="Times New Roman"/>
                <w:sz w:val="24"/>
                <w:szCs w:val="24"/>
              </w:rPr>
            </w:pPr>
            <w:r w:rsidRPr="007B6E07">
              <w:rPr>
                <w:rFonts w:ascii="Times New Roman" w:hAnsi="Times New Roman"/>
                <w:sz w:val="24"/>
                <w:szCs w:val="24"/>
              </w:rPr>
              <w:t>10.6. Ja pretendents ir Eiropas ekonomiskās zonas dalībvalstī reģistrēta apdrošināšanas komercsabiedrība, kas Latvijas Republikā apdrošināšanas pakalpojumus sniedz, ievērojot pakalpojumu sniegšanas brīvības principu, pretendenta reitings nedrīkst būt zemāks par “</w:t>
            </w:r>
            <w:proofErr w:type="spellStart"/>
            <w:r w:rsidRPr="007B6E07">
              <w:rPr>
                <w:rFonts w:ascii="Times New Roman" w:hAnsi="Times New Roman"/>
                <w:sz w:val="24"/>
                <w:szCs w:val="24"/>
              </w:rPr>
              <w:t>Standard&amp;Poor`s</w:t>
            </w:r>
            <w:proofErr w:type="spellEnd"/>
            <w:r w:rsidRPr="007B6E07">
              <w:rPr>
                <w:rFonts w:ascii="Times New Roman" w:hAnsi="Times New Roman"/>
                <w:sz w:val="24"/>
                <w:szCs w:val="24"/>
              </w:rPr>
              <w:t>” (S&amp;P) reitingu “A-“ (ieskaitot) vai citu starptautisko reitinga aģentūru ekvivalentu.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55B3A5" w14:textId="4C9D1FBE" w:rsidR="00A03E09" w:rsidRPr="00FB3915" w:rsidRDefault="00A03E09" w:rsidP="00A94287">
            <w:pPr>
              <w:spacing w:after="0" w:line="240" w:lineRule="auto"/>
              <w:jc w:val="both"/>
              <w:rPr>
                <w:rFonts w:ascii="Times New Roman" w:hAnsi="Times New Roman"/>
                <w:sz w:val="24"/>
                <w:szCs w:val="24"/>
              </w:rPr>
            </w:pPr>
            <w:r w:rsidRPr="00FB3915">
              <w:rPr>
                <w:rFonts w:ascii="Times New Roman" w:hAnsi="Times New Roman"/>
                <w:sz w:val="24"/>
                <w:szCs w:val="24"/>
              </w:rPr>
              <w:t xml:space="preserve">Nolikuma </w:t>
            </w:r>
            <w:r>
              <w:rPr>
                <w:rFonts w:ascii="Times New Roman" w:hAnsi="Times New Roman"/>
                <w:sz w:val="24"/>
                <w:szCs w:val="24"/>
              </w:rPr>
              <w:t>10.6</w:t>
            </w:r>
            <w:r w:rsidRPr="00FB3915">
              <w:rPr>
                <w:rFonts w:ascii="Times New Roman" w:hAnsi="Times New Roman"/>
                <w:sz w:val="24"/>
                <w:szCs w:val="24"/>
              </w:rPr>
              <w:t>. punkta izpildei pretendents brīvā formā iesniedz informāciju par</w:t>
            </w:r>
          </w:p>
          <w:p w14:paraId="54D9977C" w14:textId="77777777" w:rsidR="00A03E09" w:rsidRPr="00FB3915" w:rsidRDefault="00A03E09" w:rsidP="00A94287">
            <w:pPr>
              <w:spacing w:after="0" w:line="240" w:lineRule="auto"/>
              <w:jc w:val="both"/>
              <w:rPr>
                <w:rFonts w:ascii="Times New Roman" w:hAnsi="Times New Roman"/>
                <w:sz w:val="24"/>
                <w:szCs w:val="24"/>
              </w:rPr>
            </w:pPr>
            <w:r w:rsidRPr="00FB3915">
              <w:rPr>
                <w:rFonts w:ascii="Times New Roman" w:hAnsi="Times New Roman"/>
                <w:sz w:val="24"/>
                <w:szCs w:val="24"/>
              </w:rPr>
              <w:t>“</w:t>
            </w:r>
            <w:proofErr w:type="spellStart"/>
            <w:r w:rsidRPr="00FB3915">
              <w:rPr>
                <w:rFonts w:ascii="Times New Roman" w:hAnsi="Times New Roman"/>
                <w:sz w:val="24"/>
                <w:szCs w:val="24"/>
              </w:rPr>
              <w:t>Standard&amp;Poors</w:t>
            </w:r>
            <w:proofErr w:type="spellEnd"/>
            <w:r w:rsidRPr="00FB3915">
              <w:rPr>
                <w:rFonts w:ascii="Times New Roman" w:hAnsi="Times New Roman"/>
                <w:sz w:val="24"/>
                <w:szCs w:val="24"/>
              </w:rPr>
              <w:t>” (S&amp;P) vai ekvivalentu reitinga aģentūru tai piešķirto reitingu,</w:t>
            </w:r>
          </w:p>
          <w:p w14:paraId="31B93222" w14:textId="3A954205" w:rsidR="00E7515F" w:rsidRDefault="00A03E09" w:rsidP="00A94287">
            <w:pPr>
              <w:spacing w:after="0" w:line="240" w:lineRule="auto"/>
              <w:jc w:val="both"/>
              <w:rPr>
                <w:rFonts w:ascii="Times New Roman" w:hAnsi="Times New Roman"/>
                <w:sz w:val="24"/>
                <w:szCs w:val="24"/>
              </w:rPr>
            </w:pPr>
            <w:r w:rsidRPr="00FB3915">
              <w:rPr>
                <w:rFonts w:ascii="Times New Roman" w:hAnsi="Times New Roman"/>
                <w:sz w:val="24"/>
                <w:szCs w:val="24"/>
              </w:rPr>
              <w:t>norādot tīmekļa vietnes adresi, kurā šī informācija ir pārbaudāma.</w:t>
            </w:r>
          </w:p>
        </w:tc>
      </w:tr>
    </w:tbl>
    <w:p w14:paraId="69C8F2C0" w14:textId="77777777" w:rsidR="00F154FD" w:rsidRPr="00E95DA9" w:rsidRDefault="00F154FD" w:rsidP="00A94287">
      <w:pPr>
        <w:spacing w:after="0" w:line="240" w:lineRule="auto"/>
        <w:ind w:left="567"/>
        <w:jc w:val="both"/>
        <w:rPr>
          <w:rFonts w:ascii="Times New Roman" w:hAnsi="Times New Roman"/>
          <w:b/>
          <w:sz w:val="24"/>
          <w:szCs w:val="24"/>
        </w:rPr>
      </w:pPr>
    </w:p>
    <w:p w14:paraId="0715CC26" w14:textId="602492D6" w:rsidR="0066252A" w:rsidRPr="00E95DA9" w:rsidRDefault="000145C2" w:rsidP="00A94287">
      <w:pPr>
        <w:numPr>
          <w:ilvl w:val="0"/>
          <w:numId w:val="9"/>
        </w:numPr>
        <w:tabs>
          <w:tab w:val="left" w:pos="1134"/>
        </w:tabs>
        <w:spacing w:after="0" w:line="240" w:lineRule="auto"/>
        <w:ind w:left="0" w:firstLine="567"/>
        <w:jc w:val="both"/>
        <w:rPr>
          <w:rFonts w:ascii="Times New Roman" w:hAnsi="Times New Roman"/>
          <w:b/>
          <w:sz w:val="24"/>
          <w:szCs w:val="24"/>
        </w:rPr>
      </w:pPr>
      <w:r w:rsidRPr="00E95DA9">
        <w:rPr>
          <w:rFonts w:ascii="Times New Roman" w:hAnsi="Times New Roman"/>
          <w:b/>
          <w:sz w:val="24"/>
          <w:szCs w:val="24"/>
        </w:rPr>
        <w:t xml:space="preserve">Tehniskais un </w:t>
      </w:r>
      <w:r w:rsidR="0066252A" w:rsidRPr="00E95DA9">
        <w:rPr>
          <w:rFonts w:ascii="Times New Roman" w:hAnsi="Times New Roman"/>
          <w:b/>
          <w:sz w:val="24"/>
          <w:szCs w:val="24"/>
        </w:rPr>
        <w:t>finanšu piedāvājums</w:t>
      </w:r>
    </w:p>
    <w:p w14:paraId="5BC8632A" w14:textId="381EE8DD" w:rsidR="00A73AE5" w:rsidRPr="00A77CF0" w:rsidRDefault="00FD531F" w:rsidP="00A94287">
      <w:pPr>
        <w:pStyle w:val="ListParagraph"/>
        <w:numPr>
          <w:ilvl w:val="2"/>
          <w:numId w:val="9"/>
        </w:numPr>
        <w:ind w:left="0" w:firstLine="567"/>
        <w:contextualSpacing w:val="0"/>
        <w:jc w:val="both"/>
        <w:outlineLvl w:val="2"/>
        <w:rPr>
          <w:bCs/>
        </w:rPr>
      </w:pPr>
      <w:r w:rsidRPr="00E95DA9">
        <w:t xml:space="preserve">Pretendents, iesniedz </w:t>
      </w:r>
      <w:r w:rsidR="00175BE8">
        <w:t>Tehnisko piedāvājumu atbilstoši Tehniskās specifikācijas/</w:t>
      </w:r>
      <w:r w:rsidR="0061001F">
        <w:t xml:space="preserve"> </w:t>
      </w:r>
      <w:r w:rsidR="00175BE8">
        <w:t xml:space="preserve">Tehniskā piedāvājuma formas </w:t>
      </w:r>
      <w:r w:rsidR="000145C2">
        <w:t>(</w:t>
      </w:r>
      <w:r w:rsidR="0061001F">
        <w:t xml:space="preserve">Nolikuma </w:t>
      </w:r>
      <w:r w:rsidR="000145C2">
        <w:t>2.</w:t>
      </w:r>
      <w:r w:rsidR="0061001F">
        <w:t xml:space="preserve"> </w:t>
      </w:r>
      <w:r w:rsidR="000145C2">
        <w:t xml:space="preserve">pielikums) </w:t>
      </w:r>
      <w:r w:rsidR="00187EDB">
        <w:t xml:space="preserve">izvirzītajām prasībām. </w:t>
      </w:r>
    </w:p>
    <w:p w14:paraId="6960744B" w14:textId="062CC675" w:rsidR="00A77CF0" w:rsidRPr="007B6E07" w:rsidRDefault="00A77CF0" w:rsidP="00A94287">
      <w:pPr>
        <w:pStyle w:val="ListParagraph"/>
        <w:numPr>
          <w:ilvl w:val="2"/>
          <w:numId w:val="9"/>
        </w:numPr>
        <w:ind w:left="0" w:firstLine="567"/>
        <w:jc w:val="both"/>
        <w:rPr>
          <w:u w:val="single"/>
        </w:rPr>
      </w:pPr>
      <w:r w:rsidRPr="007B6E07">
        <w:rPr>
          <w:u w:val="single"/>
        </w:rPr>
        <w:t>Tehniskajam piedāvājumam pretendents pievieno civiltiesiskās atbildības apdrošināšanas polises projektu un saisto</w:t>
      </w:r>
      <w:r w:rsidR="00D0329A" w:rsidRPr="007B6E07">
        <w:rPr>
          <w:u w:val="single"/>
        </w:rPr>
        <w:t xml:space="preserve">šos apdrošināšanas noteikumus, kas apliecina atbilstību iepirkumā izvirzītajām prasībām. Ja uz piedāvājuma iesniegšanas brīdi nav iespējams iesniegt tulkojumu latviešu valodā, dokumentiem jābūt angļu valodā. </w:t>
      </w:r>
    </w:p>
    <w:p w14:paraId="5C68713E" w14:textId="0A4B4485" w:rsidR="00F154FD" w:rsidRPr="000145C2" w:rsidRDefault="00A73AE5" w:rsidP="00A94287">
      <w:pPr>
        <w:pStyle w:val="ListParagraph"/>
        <w:numPr>
          <w:ilvl w:val="2"/>
          <w:numId w:val="9"/>
        </w:numPr>
        <w:tabs>
          <w:tab w:val="left" w:pos="1276"/>
        </w:tabs>
        <w:ind w:left="0" w:firstLine="567"/>
        <w:contextualSpacing w:val="0"/>
        <w:jc w:val="both"/>
        <w:outlineLvl w:val="2"/>
        <w:rPr>
          <w:bCs/>
        </w:rPr>
      </w:pPr>
      <w:r w:rsidRPr="009F11A3">
        <w:rPr>
          <w:b/>
        </w:rPr>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4F24AD0D" w14:textId="191055F8" w:rsidR="000145C2" w:rsidRDefault="000145C2" w:rsidP="00A94287">
      <w:pPr>
        <w:pStyle w:val="ListParagraph"/>
        <w:numPr>
          <w:ilvl w:val="2"/>
          <w:numId w:val="9"/>
        </w:numPr>
        <w:ind w:left="0" w:firstLine="567"/>
        <w:jc w:val="both"/>
        <w:outlineLvl w:val="2"/>
        <w:rPr>
          <w:bCs/>
        </w:rPr>
      </w:pPr>
      <w:r w:rsidRPr="000145C2">
        <w:rPr>
          <w:bCs/>
        </w:rPr>
        <w:lastRenderedPageBreak/>
        <w:t>Pretendents iesniedz finanšu piedāvājumu atbilstoši EIS e-konkursu apakšsistēmā pub</w:t>
      </w:r>
      <w:r w:rsidR="005C3DD1">
        <w:rPr>
          <w:bCs/>
        </w:rPr>
        <w:t xml:space="preserve">licētajai veidlapai, aizpildot </w:t>
      </w:r>
      <w:r w:rsidR="006A657A">
        <w:rPr>
          <w:bCs/>
        </w:rPr>
        <w:t xml:space="preserve">Nolikuma </w:t>
      </w:r>
      <w:r w:rsidR="00DF097B">
        <w:rPr>
          <w:bCs/>
        </w:rPr>
        <w:t>3</w:t>
      </w:r>
      <w:r w:rsidR="005C3DD1">
        <w:rPr>
          <w:bCs/>
        </w:rPr>
        <w:t>.</w:t>
      </w:r>
      <w:r w:rsidR="006A657A">
        <w:rPr>
          <w:bCs/>
        </w:rPr>
        <w:t xml:space="preserve"> </w:t>
      </w:r>
      <w:r w:rsidR="005C3DD1">
        <w:rPr>
          <w:bCs/>
        </w:rPr>
        <w:t>pielikuma ailes</w:t>
      </w:r>
      <w:r w:rsidRPr="000145C2">
        <w:rPr>
          <w:bCs/>
        </w:rPr>
        <w:t>, kā arī EIS e-konkursu apakšsistēmā pie konkrētā iepirkuma aizpildot cenai paredzēto aili.</w:t>
      </w:r>
    </w:p>
    <w:p w14:paraId="739F29BC" w14:textId="77777777" w:rsidR="000145C2" w:rsidRDefault="000145C2" w:rsidP="00A94287">
      <w:pPr>
        <w:pStyle w:val="ListParagraph"/>
        <w:numPr>
          <w:ilvl w:val="2"/>
          <w:numId w:val="9"/>
        </w:numPr>
        <w:ind w:left="0" w:firstLine="567"/>
        <w:jc w:val="both"/>
        <w:outlineLvl w:val="2"/>
        <w:rPr>
          <w:bCs/>
        </w:rPr>
      </w:pPr>
      <w:r w:rsidRPr="000145C2">
        <w:rPr>
          <w:bCs/>
        </w:rPr>
        <w:t>Pretendents finanšu piedāvājumā cenas norāda eiro (EUR) bez pievienotā vērtības nodokļa (PVN) ar ne vairāk kā divām zīmēm aiz komata.</w:t>
      </w:r>
    </w:p>
    <w:p w14:paraId="04906156" w14:textId="4BC9A446" w:rsidR="000145C2" w:rsidRDefault="00604B85" w:rsidP="00A94287">
      <w:pPr>
        <w:pStyle w:val="ListParagraph"/>
        <w:numPr>
          <w:ilvl w:val="2"/>
          <w:numId w:val="9"/>
        </w:numPr>
        <w:ind w:left="0" w:firstLine="567"/>
        <w:jc w:val="both"/>
        <w:outlineLvl w:val="2"/>
        <w:rPr>
          <w:bCs/>
        </w:rPr>
      </w:pPr>
      <w:r>
        <w:rPr>
          <w:bCs/>
        </w:rPr>
        <w:t>Finanš</w:t>
      </w:r>
      <w:r w:rsidR="000145C2" w:rsidRPr="000145C2">
        <w:rPr>
          <w:bCs/>
        </w:rPr>
        <w:t>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145C2" w:rsidRDefault="000145C2" w:rsidP="00A94287">
      <w:pPr>
        <w:pStyle w:val="ListParagraph"/>
        <w:tabs>
          <w:tab w:val="left" w:pos="1276"/>
        </w:tabs>
        <w:ind w:left="1440"/>
        <w:jc w:val="both"/>
        <w:outlineLvl w:val="2"/>
        <w:rPr>
          <w:bCs/>
        </w:rPr>
      </w:pPr>
    </w:p>
    <w:p w14:paraId="0F6A102F" w14:textId="77777777" w:rsidR="0066252A" w:rsidRPr="009F11A3" w:rsidRDefault="0066252A" w:rsidP="00A94287">
      <w:pPr>
        <w:numPr>
          <w:ilvl w:val="0"/>
          <w:numId w:val="9"/>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D5056F" w:rsidRDefault="0066252A" w:rsidP="00A94287">
      <w:pPr>
        <w:numPr>
          <w:ilvl w:val="1"/>
          <w:numId w:val="9"/>
        </w:numPr>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05BFE0D6" w14:textId="3477A916" w:rsidR="00187EDB" w:rsidRPr="00187EDB" w:rsidRDefault="00187EDB" w:rsidP="00A94287">
      <w:pPr>
        <w:pStyle w:val="ListParagraph"/>
        <w:numPr>
          <w:ilvl w:val="1"/>
          <w:numId w:val="9"/>
        </w:numPr>
        <w:ind w:right="-142"/>
        <w:jc w:val="both"/>
        <w:rPr>
          <w:b/>
        </w:rPr>
      </w:pPr>
      <w:r w:rsidRPr="006E7537">
        <w:rPr>
          <w:rFonts w:eastAsia="Calibri"/>
          <w:u w:val="single"/>
          <w:lang w:eastAsia="en-US"/>
        </w:rPr>
        <w:t>Piedāvājuma izvēles kritērijs ir saskaņā ar PIL 51.panta ceturto daļu – “cena”</w:t>
      </w:r>
      <w:r w:rsidRPr="006E7537">
        <w:rPr>
          <w:rFonts w:eastAsia="Calibri"/>
          <w:bCs/>
          <w:lang w:eastAsia="en-US"/>
        </w:rPr>
        <w:t>.</w:t>
      </w:r>
    </w:p>
    <w:p w14:paraId="08F89ABF" w14:textId="00F771B6" w:rsidR="0066252A" w:rsidRPr="00D5056F" w:rsidRDefault="00104BA4" w:rsidP="00A94287">
      <w:pPr>
        <w:numPr>
          <w:ilvl w:val="1"/>
          <w:numId w:val="9"/>
        </w:numPr>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K</w:t>
      </w:r>
      <w:r w:rsidR="0066252A" w:rsidRPr="00D5056F">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A94287">
      <w:pPr>
        <w:pStyle w:val="ListParagraph"/>
        <w:numPr>
          <w:ilvl w:val="2"/>
          <w:numId w:val="9"/>
        </w:numPr>
        <w:ind w:left="0" w:firstLine="567"/>
        <w:jc w:val="both"/>
        <w:outlineLvl w:val="2"/>
        <w:rPr>
          <w:b/>
          <w:bCs/>
        </w:rPr>
      </w:pPr>
      <w:r w:rsidRPr="00D5056F">
        <w:rPr>
          <w:b/>
          <w:bCs/>
        </w:rPr>
        <w:t xml:space="preserve">Piedāvājumu noformējuma </w:t>
      </w:r>
      <w:r w:rsidRPr="009F11A3">
        <w:rPr>
          <w:b/>
          <w:bCs/>
        </w:rPr>
        <w:t>pārbaude:</w:t>
      </w:r>
    </w:p>
    <w:p w14:paraId="175C3728" w14:textId="0BAA779C" w:rsidR="0066252A" w:rsidRPr="00EA45FE" w:rsidRDefault="00383C09" w:rsidP="00A94287">
      <w:pPr>
        <w:pStyle w:val="ListParagraph"/>
        <w:numPr>
          <w:ilvl w:val="3"/>
          <w:numId w:val="9"/>
        </w:numPr>
        <w:tabs>
          <w:tab w:val="left" w:pos="1134"/>
        </w:tabs>
        <w:ind w:left="0" w:firstLine="567"/>
        <w:jc w:val="both"/>
        <w:outlineLvl w:val="2"/>
      </w:pPr>
      <w:r w:rsidRPr="00EA45FE">
        <w:t>K</w:t>
      </w:r>
      <w:r w:rsidR="0066252A" w:rsidRPr="00EA45FE">
        <w:t>omisija novērtē katra p</w:t>
      </w:r>
      <w:r w:rsidR="00187EDB">
        <w:t>iedāvājuma atbilstību Nolikuma 7</w:t>
      </w:r>
      <w:r w:rsidR="0066252A" w:rsidRPr="00EA45FE">
        <w:t>.</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A94287">
      <w:pPr>
        <w:pStyle w:val="ListParagraph"/>
        <w:numPr>
          <w:ilvl w:val="3"/>
          <w:numId w:val="9"/>
        </w:numPr>
        <w:tabs>
          <w:tab w:val="left" w:pos="1134"/>
        </w:tabs>
        <w:ind w:left="0"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A94287">
      <w:pPr>
        <w:pStyle w:val="ListParagraph"/>
        <w:numPr>
          <w:ilvl w:val="2"/>
          <w:numId w:val="9"/>
        </w:numPr>
        <w:ind w:left="0" w:firstLine="567"/>
        <w:jc w:val="both"/>
        <w:outlineLvl w:val="2"/>
        <w:rPr>
          <w:b/>
          <w:bCs/>
        </w:rPr>
      </w:pPr>
      <w:r w:rsidRPr="009F11A3">
        <w:rPr>
          <w:b/>
          <w:bCs/>
        </w:rPr>
        <w:t>Pretendentu atlase:</w:t>
      </w:r>
    </w:p>
    <w:p w14:paraId="0AF9BBA8" w14:textId="2DB34B95" w:rsidR="0066252A" w:rsidRPr="009F11A3" w:rsidRDefault="00383C09" w:rsidP="00A94287">
      <w:pPr>
        <w:pStyle w:val="ListParagraph"/>
        <w:numPr>
          <w:ilvl w:val="3"/>
          <w:numId w:val="9"/>
        </w:numPr>
        <w:tabs>
          <w:tab w:val="left" w:pos="1134"/>
        </w:tabs>
        <w:ind w:left="0"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1</w:t>
      </w:r>
      <w:r w:rsidR="00187EDB">
        <w:t>0</w:t>
      </w:r>
      <w:r w:rsidRPr="00EA45FE">
        <w:t xml:space="preserve">. un </w:t>
      </w:r>
      <w:r w:rsidR="00187EDB">
        <w:t>11</w:t>
      </w:r>
      <w:r w:rsidR="0066252A" w:rsidRPr="00EA45FE">
        <w:t>.</w:t>
      </w:r>
      <w:r w:rsidRPr="00EA45FE">
        <w:t xml:space="preserve"> </w:t>
      </w:r>
      <w:r w:rsidR="0066252A" w:rsidRPr="00EA45FE">
        <w:t>punktā norādītos pretendenta dokumentus.</w:t>
      </w:r>
    </w:p>
    <w:p w14:paraId="29A0E157" w14:textId="26077B9E" w:rsidR="0066252A" w:rsidRPr="009F11A3" w:rsidRDefault="0066252A" w:rsidP="00A94287">
      <w:pPr>
        <w:pStyle w:val="ListParagraph"/>
        <w:numPr>
          <w:ilvl w:val="3"/>
          <w:numId w:val="9"/>
        </w:numPr>
        <w:tabs>
          <w:tab w:val="left" w:pos="1134"/>
        </w:tabs>
        <w:ind w:left="0" w:firstLine="567"/>
        <w:jc w:val="both"/>
        <w:outlineLvl w:val="2"/>
      </w:pPr>
      <w:r w:rsidRPr="00EA45FE">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A94287">
      <w:pPr>
        <w:pStyle w:val="ListParagraph"/>
        <w:numPr>
          <w:ilvl w:val="3"/>
          <w:numId w:val="9"/>
        </w:numPr>
        <w:tabs>
          <w:tab w:val="left" w:pos="1134"/>
        </w:tabs>
        <w:ind w:left="0"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A94287">
      <w:pPr>
        <w:pStyle w:val="ListParagraph"/>
        <w:numPr>
          <w:ilvl w:val="3"/>
          <w:numId w:val="9"/>
        </w:numPr>
        <w:tabs>
          <w:tab w:val="left" w:pos="1134"/>
        </w:tabs>
        <w:ind w:left="0"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A94287">
      <w:pPr>
        <w:pStyle w:val="ListParagraph"/>
        <w:numPr>
          <w:ilvl w:val="3"/>
          <w:numId w:val="9"/>
        </w:numPr>
        <w:tabs>
          <w:tab w:val="left" w:pos="1134"/>
        </w:tabs>
        <w:ind w:left="0"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A94287">
      <w:pPr>
        <w:pStyle w:val="ListParagraph"/>
        <w:numPr>
          <w:ilvl w:val="2"/>
          <w:numId w:val="9"/>
        </w:numPr>
        <w:ind w:left="0"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A94287">
      <w:pPr>
        <w:pStyle w:val="ListParagraph"/>
        <w:numPr>
          <w:ilvl w:val="3"/>
          <w:numId w:val="9"/>
        </w:numPr>
        <w:ind w:left="0" w:firstLine="567"/>
        <w:jc w:val="both"/>
      </w:pPr>
      <w:r w:rsidRPr="009F11A3">
        <w:rPr>
          <w:rFonts w:eastAsia="Calibri"/>
        </w:rPr>
        <w:t>K</w:t>
      </w:r>
      <w:r w:rsidR="0066252A" w:rsidRPr="009F11A3">
        <w:rPr>
          <w:rFonts w:eastAsia="Calibri"/>
        </w:rPr>
        <w:t>omisija pārbauda vai piedāvājums atbilst Tehniskajai specifikācijai.</w:t>
      </w:r>
    </w:p>
    <w:p w14:paraId="2322FB1C" w14:textId="77777777" w:rsidR="00E3131C" w:rsidRPr="00D5056F" w:rsidRDefault="009578E4" w:rsidP="00A94287">
      <w:pPr>
        <w:pStyle w:val="ListParagraph"/>
        <w:numPr>
          <w:ilvl w:val="3"/>
          <w:numId w:val="9"/>
        </w:numPr>
        <w:ind w:left="0" w:firstLine="567"/>
        <w:jc w:val="both"/>
        <w:rPr>
          <w:rFonts w:eastAsia="Calibri"/>
        </w:rPr>
      </w:pPr>
      <w:r w:rsidRPr="00D5056F">
        <w:rPr>
          <w:rFonts w:eastAsia="Calibri"/>
        </w:rPr>
        <w:t xml:space="preserve">Pasūtītājs ir tiesīgs pieprasīt, lai tiek izskaidrota </w:t>
      </w:r>
      <w:r w:rsidR="008969B2" w:rsidRPr="00D5056F">
        <w:rPr>
          <w:rFonts w:eastAsia="Calibri"/>
        </w:rPr>
        <w:t>T</w:t>
      </w:r>
      <w:r w:rsidRPr="00D5056F">
        <w:rPr>
          <w:rFonts w:eastAsia="Calibri"/>
        </w:rPr>
        <w:t>ehniskajā</w:t>
      </w:r>
      <w:r w:rsidR="00620DE0" w:rsidRPr="00D5056F">
        <w:rPr>
          <w:rFonts w:eastAsia="Calibri"/>
        </w:rPr>
        <w:t xml:space="preserve"> un</w:t>
      </w:r>
      <w:r w:rsidR="008969B2" w:rsidRPr="00D5056F">
        <w:rPr>
          <w:rFonts w:eastAsia="Calibri"/>
        </w:rPr>
        <w:t xml:space="preserve"> finanšu</w:t>
      </w:r>
      <w:r w:rsidRPr="00D5056F">
        <w:rPr>
          <w:rFonts w:eastAsia="Calibri"/>
        </w:rPr>
        <w:t xml:space="preserve"> piedāvājumā iekļautā informācija. </w:t>
      </w:r>
    </w:p>
    <w:p w14:paraId="0D7E2C1A" w14:textId="77777777" w:rsidR="001F053A" w:rsidRDefault="0066252A" w:rsidP="00A94287">
      <w:pPr>
        <w:pStyle w:val="ListParagraph"/>
        <w:numPr>
          <w:ilvl w:val="3"/>
          <w:numId w:val="9"/>
        </w:numPr>
        <w:ind w:left="0" w:firstLine="567"/>
        <w:jc w:val="both"/>
        <w:rPr>
          <w:rFonts w:eastAsia="Calibri"/>
        </w:rPr>
      </w:pPr>
      <w:r w:rsidRPr="00D5056F">
        <w:rPr>
          <w:rFonts w:eastAsia="Calibri"/>
        </w:rPr>
        <w:t>Ja</w:t>
      </w:r>
      <w:r w:rsidR="00FE6DEF" w:rsidRPr="00D5056F">
        <w:rPr>
          <w:rFonts w:eastAsia="Calibri"/>
        </w:rPr>
        <w:t xml:space="preserve"> pretendenta</w:t>
      </w:r>
      <w:r w:rsidRPr="00D5056F">
        <w:rPr>
          <w:rFonts w:eastAsia="Calibri"/>
        </w:rPr>
        <w:t xml:space="preserve"> </w:t>
      </w:r>
      <w:r w:rsidR="008969B2" w:rsidRPr="00D5056F">
        <w:rPr>
          <w:rFonts w:eastAsia="Calibri"/>
        </w:rPr>
        <w:t>T</w:t>
      </w:r>
      <w:r w:rsidRPr="00D5056F">
        <w:rPr>
          <w:rFonts w:eastAsia="Calibri"/>
        </w:rPr>
        <w:t>ehniskais</w:t>
      </w:r>
      <w:r w:rsidR="00620DE0" w:rsidRPr="00D5056F">
        <w:rPr>
          <w:rFonts w:eastAsia="Calibri"/>
        </w:rPr>
        <w:t xml:space="preserve"> un </w:t>
      </w:r>
      <w:r w:rsidR="008969B2" w:rsidRPr="00D5056F">
        <w:rPr>
          <w:rFonts w:eastAsia="Calibri"/>
        </w:rPr>
        <w:t>finanšu</w:t>
      </w:r>
      <w:r w:rsidRPr="00D5056F">
        <w:rPr>
          <w:rFonts w:eastAsia="Calibri"/>
        </w:rPr>
        <w:t xml:space="preserve"> piedāvājums neatbilst Tehniskajai specifikācijai</w:t>
      </w:r>
      <w:r w:rsidR="00FE6DEF" w:rsidRPr="00D5056F">
        <w:rPr>
          <w:rFonts w:eastAsia="Calibri"/>
        </w:rPr>
        <w:t>,</w:t>
      </w:r>
      <w:r w:rsidRPr="00D5056F">
        <w:rPr>
          <w:rFonts w:eastAsia="Calibri"/>
        </w:rPr>
        <w:t xml:space="preserve"> </w:t>
      </w:r>
      <w:r w:rsidR="009578E4" w:rsidRPr="00D5056F">
        <w:rPr>
          <w:rFonts w:eastAsia="Calibri"/>
        </w:rPr>
        <w:t>K</w:t>
      </w:r>
      <w:r w:rsidRPr="00D5056F">
        <w:rPr>
          <w:rFonts w:eastAsia="Calibri"/>
        </w:rPr>
        <w:t>omisija</w:t>
      </w:r>
      <w:r w:rsidR="00FE6DEF" w:rsidRPr="00D5056F">
        <w:rPr>
          <w:rFonts w:eastAsia="Calibri"/>
        </w:rPr>
        <w:t xml:space="preserve"> tā piedāvājumu noraida</w:t>
      </w:r>
      <w:r w:rsidRPr="00D5056F">
        <w:rPr>
          <w:rFonts w:eastAsia="Calibri"/>
        </w:rPr>
        <w:t xml:space="preserve"> </w:t>
      </w:r>
      <w:r w:rsidR="00FE6DEF" w:rsidRPr="00D5056F">
        <w:rPr>
          <w:rFonts w:eastAsia="Calibri"/>
        </w:rPr>
        <w:t xml:space="preserve">un </w:t>
      </w:r>
      <w:r w:rsidRPr="00D5056F">
        <w:rPr>
          <w:rFonts w:eastAsia="Calibri"/>
        </w:rPr>
        <w:t>izslēdz</w:t>
      </w:r>
      <w:r w:rsidRPr="009F11A3">
        <w:rPr>
          <w:rFonts w:eastAsia="Calibri"/>
        </w:rPr>
        <w:t xml:space="preserve"> pretendentu no turpmākās dalības Iepirkumā un tā piedāvājumu tālāk nevērtē.</w:t>
      </w:r>
    </w:p>
    <w:p w14:paraId="08E0CD91" w14:textId="197992D6" w:rsidR="001F053A" w:rsidRPr="001F053A" w:rsidRDefault="00A94287" w:rsidP="00A94287">
      <w:pPr>
        <w:pStyle w:val="ListParagraph"/>
        <w:numPr>
          <w:ilvl w:val="3"/>
          <w:numId w:val="9"/>
        </w:numPr>
        <w:ind w:left="0" w:firstLine="567"/>
        <w:jc w:val="both"/>
        <w:rPr>
          <w:rFonts w:eastAsia="Calibri"/>
        </w:rPr>
      </w:pPr>
      <w:r>
        <w:rPr>
          <w:rFonts w:eastAsia="Calibri"/>
        </w:rPr>
        <w:t>K</w:t>
      </w:r>
      <w:r w:rsidR="001F053A" w:rsidRPr="001F053A">
        <w:rPr>
          <w:rFonts w:eastAsia="Calibri"/>
        </w:rPr>
        <w:t xml:space="preserve">omisija pārbauda, vai nav iesniegts nepamatoti lēts piedāvājums un rīkojas saskaņā ar PIL 53.panta noteikumiem. Ja </w:t>
      </w:r>
      <w:r>
        <w:rPr>
          <w:rFonts w:eastAsia="Calibri"/>
        </w:rPr>
        <w:t>K</w:t>
      </w:r>
      <w:r w:rsidR="001F053A" w:rsidRPr="001F053A">
        <w:rPr>
          <w:rFonts w:eastAsia="Calibri"/>
        </w:rPr>
        <w:t>omisija konstatē, ka ir iesniegts nepamatoti lēts piedāvājums, tas tiek noraidīts.</w:t>
      </w:r>
    </w:p>
    <w:p w14:paraId="2E037EA9" w14:textId="77777777" w:rsidR="0066252A" w:rsidRPr="009F11A3" w:rsidRDefault="0066252A" w:rsidP="00A94287">
      <w:pPr>
        <w:pStyle w:val="ListParagraph"/>
        <w:numPr>
          <w:ilvl w:val="2"/>
          <w:numId w:val="9"/>
        </w:numPr>
        <w:ind w:left="0" w:firstLine="567"/>
        <w:jc w:val="both"/>
        <w:outlineLvl w:val="2"/>
        <w:rPr>
          <w:b/>
          <w:bCs/>
          <w:u w:val="single"/>
        </w:rPr>
      </w:pPr>
      <w:r w:rsidRPr="009F11A3">
        <w:rPr>
          <w:b/>
          <w:bCs/>
          <w:u w:val="single"/>
        </w:rPr>
        <w:t>Piedāvājumu vērtēšana:</w:t>
      </w:r>
    </w:p>
    <w:p w14:paraId="28488434" w14:textId="77777777" w:rsidR="009D70B4" w:rsidRPr="00D5056F" w:rsidRDefault="009578E4" w:rsidP="00A94287">
      <w:pPr>
        <w:pStyle w:val="ListParagraph"/>
        <w:numPr>
          <w:ilvl w:val="3"/>
          <w:numId w:val="9"/>
        </w:numPr>
        <w:ind w:left="0" w:firstLine="567"/>
        <w:jc w:val="both"/>
        <w:rPr>
          <w:rFonts w:eastAsia="Calibri"/>
        </w:rPr>
      </w:pPr>
      <w:r w:rsidRPr="00D5056F">
        <w:rPr>
          <w:rFonts w:eastAsia="Calibri"/>
        </w:rPr>
        <w:lastRenderedPageBreak/>
        <w:t>K</w:t>
      </w:r>
      <w:r w:rsidR="0066252A" w:rsidRPr="00D5056F">
        <w:rPr>
          <w:rFonts w:eastAsia="Calibri"/>
        </w:rPr>
        <w:t xml:space="preserve">omisija pārbauda vai piedāvājumos nav aritmētikas kļūdas. Ja </w:t>
      </w:r>
      <w:r w:rsidRPr="00D5056F">
        <w:rPr>
          <w:rFonts w:eastAsia="Calibri"/>
        </w:rPr>
        <w:t>K</w:t>
      </w:r>
      <w:r w:rsidR="0066252A" w:rsidRPr="00D5056F">
        <w:rPr>
          <w:rFonts w:eastAsia="Calibri"/>
        </w:rPr>
        <w:t xml:space="preserve">omisija konstatē šādas kļūdas, tā tās izlabo. Par kļūdu labojumu un laboto piedāvājuma summu </w:t>
      </w:r>
      <w:r w:rsidRPr="00D5056F">
        <w:rPr>
          <w:rFonts w:eastAsia="Calibri"/>
        </w:rPr>
        <w:t>K</w:t>
      </w:r>
      <w:r w:rsidR="0066252A" w:rsidRPr="00D5056F">
        <w:rPr>
          <w:rFonts w:eastAsia="Calibri"/>
        </w:rPr>
        <w:t xml:space="preserve">omisija paziņo pretendentam, kura pieļautās kļūdas labotas. Vērtējot piedāvājumu, </w:t>
      </w:r>
      <w:r w:rsidRPr="00D5056F">
        <w:rPr>
          <w:rFonts w:eastAsia="Calibri"/>
        </w:rPr>
        <w:t>K</w:t>
      </w:r>
      <w:r w:rsidR="0066252A" w:rsidRPr="00D5056F">
        <w:rPr>
          <w:rFonts w:eastAsia="Calibri"/>
        </w:rPr>
        <w:t>omisija ņem vērā labojumus.</w:t>
      </w:r>
    </w:p>
    <w:p w14:paraId="5A39386C" w14:textId="77777777" w:rsidR="00D94FE8" w:rsidRPr="00D5056F" w:rsidRDefault="009578E4" w:rsidP="00A94287">
      <w:pPr>
        <w:pStyle w:val="ListParagraph"/>
        <w:numPr>
          <w:ilvl w:val="3"/>
          <w:numId w:val="9"/>
        </w:numPr>
        <w:ind w:left="0" w:firstLine="567"/>
        <w:jc w:val="both"/>
        <w:rPr>
          <w:rFonts w:eastAsia="Calibri"/>
        </w:rPr>
      </w:pPr>
      <w:r w:rsidRPr="00D5056F">
        <w:rPr>
          <w:rFonts w:eastAsia="Calibri"/>
        </w:rPr>
        <w:t>K</w:t>
      </w:r>
      <w:r w:rsidR="0066252A" w:rsidRPr="00D5056F">
        <w:rPr>
          <w:rFonts w:eastAsia="Calibri"/>
        </w:rPr>
        <w:t xml:space="preserve">omisija izvēlas piedāvājumu </w:t>
      </w:r>
      <w:r w:rsidR="009D70B4" w:rsidRPr="00D5056F">
        <w:rPr>
          <w:rFonts w:eastAsia="Calibri"/>
        </w:rPr>
        <w:t xml:space="preserve">piedāvājumus saskaņā ar piedāvājuma izvēles kritēriju, kas norādīts nolikuma 13.2.punktā. </w:t>
      </w:r>
    </w:p>
    <w:p w14:paraId="21B49632" w14:textId="6AE836A8" w:rsidR="009578E4" w:rsidRPr="00D5056F" w:rsidRDefault="009578E4" w:rsidP="00A94287">
      <w:pPr>
        <w:pStyle w:val="ListParagraph"/>
        <w:numPr>
          <w:ilvl w:val="3"/>
          <w:numId w:val="9"/>
        </w:numPr>
        <w:ind w:left="0" w:firstLine="567"/>
        <w:jc w:val="both"/>
        <w:rPr>
          <w:rFonts w:eastAsia="Calibri"/>
        </w:rPr>
      </w:pPr>
      <w:r w:rsidRPr="00D5056F">
        <w:rPr>
          <w:rFonts w:eastAsia="Calibri"/>
        </w:rPr>
        <w:t xml:space="preserve">Līguma slēgšanas tiesības tiks piešķirtas pretendentam, kurš iesniedzis Nolikuma prasībām atbilstošu piedāvājumu un kura kvalifikācija ir atbilstoša </w:t>
      </w:r>
      <w:r w:rsidR="000C227F" w:rsidRPr="00D5056F">
        <w:rPr>
          <w:rFonts w:eastAsia="Calibri"/>
        </w:rPr>
        <w:t>Ie</w:t>
      </w:r>
      <w:r w:rsidR="00187EDB">
        <w:rPr>
          <w:rFonts w:eastAsia="Calibri"/>
        </w:rPr>
        <w:t>pirkumā izvirzītajām prasībām ar piedāvāto zemāko cenu</w:t>
      </w:r>
      <w:r w:rsidR="000C227F" w:rsidRPr="00D5056F">
        <w:rPr>
          <w:rFonts w:eastAsia="Calibri"/>
        </w:rPr>
        <w:t xml:space="preserve">, atbilstoši Nolikuma 13.2. punktā noteiktajiem kritērijiem un vērtējumam. </w:t>
      </w:r>
    </w:p>
    <w:p w14:paraId="4B9D30CE" w14:textId="32B7CBF3" w:rsidR="0066252A" w:rsidRPr="009F11A3" w:rsidRDefault="0066252A" w:rsidP="00A94287">
      <w:pPr>
        <w:numPr>
          <w:ilvl w:val="1"/>
          <w:numId w:val="9"/>
        </w:numPr>
        <w:tabs>
          <w:tab w:val="left" w:pos="993"/>
          <w:tab w:val="left" w:pos="1134"/>
        </w:tabs>
        <w:spacing w:after="0" w:line="240" w:lineRule="auto"/>
        <w:ind w:left="0"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42BC6145" w14:textId="3EBAD595" w:rsidR="0066252A" w:rsidRDefault="0066252A" w:rsidP="00A94287">
      <w:pPr>
        <w:numPr>
          <w:ilvl w:val="1"/>
          <w:numId w:val="9"/>
        </w:numPr>
        <w:tabs>
          <w:tab w:val="left" w:pos="993"/>
          <w:tab w:val="left" w:pos="1134"/>
        </w:tabs>
        <w:spacing w:after="0" w:line="240" w:lineRule="auto"/>
        <w:ind w:left="0" w:firstLine="567"/>
        <w:jc w:val="both"/>
        <w:rPr>
          <w:rFonts w:ascii="Times New Roman" w:hAnsi="Times New Roman"/>
          <w:sz w:val="24"/>
          <w:szCs w:val="24"/>
        </w:rPr>
      </w:pPr>
      <w:r w:rsidRPr="00D5056F">
        <w:rPr>
          <w:rFonts w:ascii="Times New Roman" w:hAnsi="Times New Roman"/>
          <w:sz w:val="24"/>
          <w:szCs w:val="24"/>
        </w:rPr>
        <w:t>Piedāvājumu vērtēšanas gaitā Pasūtītājs ir tiesīgs pieprasīt, lai pretendents iesniedz apliecinājumu tam, ka piedāvājumu izstrādājis neatkarīgi.</w:t>
      </w:r>
    </w:p>
    <w:p w14:paraId="20A09DA8" w14:textId="77777777" w:rsidR="00187EDB" w:rsidRPr="00187EDB" w:rsidRDefault="00187EDB" w:rsidP="00A94287">
      <w:pPr>
        <w:tabs>
          <w:tab w:val="left" w:pos="993"/>
          <w:tab w:val="left" w:pos="1134"/>
        </w:tabs>
        <w:spacing w:after="0" w:line="240" w:lineRule="auto"/>
        <w:ind w:left="567"/>
        <w:jc w:val="both"/>
        <w:rPr>
          <w:rFonts w:ascii="Times New Roman" w:hAnsi="Times New Roman"/>
          <w:sz w:val="24"/>
          <w:szCs w:val="24"/>
        </w:rPr>
      </w:pPr>
    </w:p>
    <w:p w14:paraId="4FEC6D01" w14:textId="56C2D523" w:rsidR="0066252A" w:rsidRPr="009F11A3" w:rsidRDefault="0066252A" w:rsidP="00A94287">
      <w:pPr>
        <w:numPr>
          <w:ilvl w:val="1"/>
          <w:numId w:val="9"/>
        </w:numPr>
        <w:spacing w:after="0" w:line="240" w:lineRule="auto"/>
        <w:ind w:left="0" w:firstLine="567"/>
        <w:jc w:val="both"/>
        <w:rPr>
          <w:rFonts w:ascii="Times New Roman" w:hAnsi="Times New Roman"/>
          <w:b/>
          <w:bCs/>
          <w:sz w:val="24"/>
          <w:szCs w:val="24"/>
          <w:u w:val="single"/>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0"/>
      <w:bookmarkEnd w:id="11"/>
      <w:bookmarkEnd w:id="12"/>
      <w:bookmarkEnd w:id="13"/>
      <w:bookmarkEnd w:id="14"/>
      <w:bookmarkEnd w:id="15"/>
      <w:bookmarkEnd w:id="16"/>
      <w:bookmarkEnd w:id="17"/>
      <w:bookmarkEnd w:id="18"/>
      <w:bookmarkEnd w:id="19"/>
      <w:bookmarkEnd w:id="20"/>
      <w:r w:rsidRPr="009F11A3">
        <w:rPr>
          <w:rFonts w:ascii="Times New Roman" w:hAnsi="Times New Roman"/>
          <w:b/>
          <w:bCs/>
          <w:sz w:val="24"/>
          <w:szCs w:val="24"/>
          <w:u w:val="single"/>
        </w:rPr>
        <w:t>:</w:t>
      </w:r>
    </w:p>
    <w:p w14:paraId="3C1EB081" w14:textId="004CD233" w:rsidR="0066252A" w:rsidRPr="009F11A3" w:rsidRDefault="00032D99" w:rsidP="00A94287">
      <w:pPr>
        <w:pStyle w:val="ListParagraph"/>
        <w:numPr>
          <w:ilvl w:val="2"/>
          <w:numId w:val="9"/>
        </w:numPr>
        <w:ind w:left="0"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A94287">
      <w:pPr>
        <w:pStyle w:val="ListParagraph"/>
        <w:numPr>
          <w:ilvl w:val="2"/>
          <w:numId w:val="9"/>
        </w:numPr>
        <w:ind w:left="0"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A94287">
      <w:pPr>
        <w:pStyle w:val="ListParagraph"/>
        <w:numPr>
          <w:ilvl w:val="2"/>
          <w:numId w:val="9"/>
        </w:numPr>
        <w:ind w:left="0" w:firstLine="567"/>
        <w:jc w:val="both"/>
        <w:rPr>
          <w:bCs/>
        </w:rPr>
      </w:pPr>
      <w:r w:rsidRPr="009F11A3">
        <w:rPr>
          <w:bCs/>
        </w:rPr>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A94287">
      <w:pPr>
        <w:pStyle w:val="ListParagraph"/>
        <w:numPr>
          <w:ilvl w:val="2"/>
          <w:numId w:val="9"/>
        </w:numPr>
        <w:ind w:left="0" w:firstLine="567"/>
        <w:jc w:val="both"/>
        <w:rPr>
          <w:bCs/>
        </w:rPr>
      </w:pPr>
      <w:r w:rsidRPr="009F11A3">
        <w:rPr>
          <w:bCs/>
        </w:rPr>
        <w:t xml:space="preserve">Triju darbdienu laikā pēc lēmuma pieņemšanas Pasūtītājs informē visus pretendentus par Iepirkuma rezultātu un </w:t>
      </w:r>
      <w:proofErr w:type="spellStart"/>
      <w:r w:rsidRPr="009F11A3">
        <w:rPr>
          <w:bCs/>
        </w:rPr>
        <w:t>nosūta</w:t>
      </w:r>
      <w:proofErr w:type="spellEnd"/>
      <w:r w:rsidRPr="009F11A3">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A94287">
      <w:pPr>
        <w:spacing w:after="0" w:line="240" w:lineRule="auto"/>
        <w:ind w:firstLine="567"/>
        <w:jc w:val="both"/>
        <w:rPr>
          <w:rFonts w:ascii="Times New Roman" w:hAnsi="Times New Roman"/>
          <w:bCs/>
          <w:sz w:val="24"/>
          <w:szCs w:val="24"/>
          <w:lang w:val="x-none"/>
        </w:rPr>
      </w:pPr>
    </w:p>
    <w:p w14:paraId="32D9004C" w14:textId="06D4EDE2" w:rsidR="0066252A" w:rsidRPr="009F11A3" w:rsidRDefault="0066252A" w:rsidP="00A94287">
      <w:pPr>
        <w:numPr>
          <w:ilvl w:val="1"/>
          <w:numId w:val="9"/>
        </w:numPr>
        <w:spacing w:after="0" w:line="240" w:lineRule="auto"/>
        <w:ind w:left="0" w:firstLine="567"/>
        <w:jc w:val="both"/>
        <w:rPr>
          <w:rFonts w:ascii="Times New Roman" w:hAnsi="Times New Roman"/>
          <w:b/>
          <w:bCs/>
          <w:sz w:val="24"/>
          <w:szCs w:val="24"/>
          <w:u w:val="single"/>
          <w:lang w:val="x-none"/>
        </w:rPr>
      </w:pPr>
      <w:bookmarkStart w:id="21" w:name="_Toc453836486"/>
      <w:bookmarkStart w:id="22" w:name="_Toc455755726"/>
      <w:bookmarkStart w:id="23" w:name="_Toc458586444"/>
      <w:r w:rsidRPr="009F11A3">
        <w:rPr>
          <w:rFonts w:ascii="Times New Roman" w:hAnsi="Times New Roman"/>
          <w:b/>
          <w:bCs/>
          <w:sz w:val="24"/>
          <w:szCs w:val="24"/>
          <w:u w:val="single"/>
        </w:rPr>
        <w:t>Iepirkuma līguma slēgšana</w:t>
      </w:r>
      <w:bookmarkEnd w:id="21"/>
      <w:bookmarkEnd w:id="22"/>
      <w:bookmarkEnd w:id="23"/>
      <w:r w:rsidRPr="009F11A3">
        <w:rPr>
          <w:rFonts w:ascii="Times New Roman" w:hAnsi="Times New Roman"/>
          <w:b/>
          <w:bCs/>
          <w:sz w:val="24"/>
          <w:szCs w:val="24"/>
          <w:u w:val="single"/>
        </w:rPr>
        <w:t>:</w:t>
      </w:r>
    </w:p>
    <w:p w14:paraId="49ED2938" w14:textId="2C6F9B9E" w:rsidR="0066252A" w:rsidRPr="00E54691" w:rsidRDefault="0066252A" w:rsidP="00A94287">
      <w:pPr>
        <w:pStyle w:val="ListParagraph"/>
        <w:numPr>
          <w:ilvl w:val="2"/>
          <w:numId w:val="9"/>
        </w:numPr>
        <w:ind w:left="0" w:firstLine="567"/>
        <w:jc w:val="both"/>
        <w:rPr>
          <w:bCs/>
        </w:rPr>
      </w:pPr>
      <w:r w:rsidRPr="009F11A3">
        <w:rPr>
          <w:bCs/>
        </w:rPr>
        <w:t>Pretendentam, kurš tiek atzīts par uzvarētāju Iepirkumā, tiek piešķirtas līguma slēgšana</w:t>
      </w:r>
      <w:r w:rsidR="00281895">
        <w:rPr>
          <w:bCs/>
        </w:rPr>
        <w:t>s tiesības. Līgums jāparaksta 5</w:t>
      </w:r>
      <w:r w:rsidRPr="009F11A3">
        <w:rPr>
          <w:bCs/>
        </w:rPr>
        <w:t> (</w:t>
      </w:r>
      <w:r w:rsidR="00281895">
        <w:rPr>
          <w:bCs/>
        </w:rPr>
        <w:t>piecu</w:t>
      </w:r>
      <w:r w:rsidRPr="009F11A3">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E54691" w:rsidRDefault="0066252A" w:rsidP="00A94287">
      <w:pPr>
        <w:pStyle w:val="ListParagraph"/>
        <w:numPr>
          <w:ilvl w:val="2"/>
          <w:numId w:val="9"/>
        </w:numPr>
        <w:ind w:left="0" w:firstLine="567"/>
        <w:jc w:val="both"/>
        <w:rPr>
          <w:bCs/>
        </w:rPr>
      </w:pPr>
      <w:r w:rsidRPr="009F11A3">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E54691" w:rsidRDefault="0066252A" w:rsidP="00A94287">
      <w:pPr>
        <w:pStyle w:val="ListParagraph"/>
        <w:numPr>
          <w:ilvl w:val="2"/>
          <w:numId w:val="9"/>
        </w:numPr>
        <w:ind w:left="0" w:firstLine="567"/>
        <w:jc w:val="both"/>
        <w:rPr>
          <w:bCs/>
        </w:rPr>
      </w:pPr>
      <w:r w:rsidRPr="009F11A3">
        <w:rPr>
          <w:bCs/>
        </w:rPr>
        <w:t>Pasūtītājs ir tiesīgs pārtraukt Iepirkumu un neslēgt līgumu, ja tam ir objektīvs pamatojums.</w:t>
      </w:r>
    </w:p>
    <w:p w14:paraId="2F1DB01A" w14:textId="1EDCF86C" w:rsidR="0066252A" w:rsidRPr="00E54691" w:rsidRDefault="0066252A" w:rsidP="00A94287">
      <w:pPr>
        <w:pStyle w:val="ListParagraph"/>
        <w:numPr>
          <w:ilvl w:val="2"/>
          <w:numId w:val="9"/>
        </w:numPr>
        <w:ind w:left="0"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8EB5B9F" w14:textId="77777777" w:rsidR="000615FF" w:rsidRPr="009F11A3" w:rsidRDefault="000615FF" w:rsidP="00A94287">
      <w:pPr>
        <w:spacing w:after="0" w:line="240" w:lineRule="auto"/>
        <w:jc w:val="both"/>
        <w:rPr>
          <w:rFonts w:ascii="Times New Roman" w:hAnsi="Times New Roman"/>
          <w:bCs/>
          <w:sz w:val="24"/>
          <w:szCs w:val="24"/>
        </w:rPr>
      </w:pPr>
    </w:p>
    <w:p w14:paraId="1A54539B" w14:textId="77777777" w:rsidR="0066252A" w:rsidRPr="009F11A3" w:rsidRDefault="0066252A" w:rsidP="00A94287">
      <w:pPr>
        <w:numPr>
          <w:ilvl w:val="0"/>
          <w:numId w:val="9"/>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A94287">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A94287">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65A1ECDF" w:rsidR="0066252A" w:rsidRPr="009F11A3" w:rsidRDefault="0066252A" w:rsidP="00A94287">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lastRenderedPageBreak/>
        <w:t xml:space="preserve">Pretendentam ir tiesības pārsūdzēt </w:t>
      </w:r>
      <w:r w:rsidR="00A94287">
        <w:rPr>
          <w:rFonts w:ascii="Times New Roman" w:eastAsia="Times New Roman" w:hAnsi="Times New Roman"/>
          <w:bCs/>
          <w:sz w:val="24"/>
          <w:szCs w:val="24"/>
          <w:lang w:eastAsia="lv-LV"/>
        </w:rPr>
        <w:t>K</w:t>
      </w:r>
      <w:r w:rsidRPr="009F11A3">
        <w:rPr>
          <w:rFonts w:ascii="Times New Roman" w:eastAsia="Times New Roman" w:hAnsi="Times New Roman"/>
          <w:bCs/>
          <w:sz w:val="24"/>
          <w:szCs w:val="24"/>
          <w:lang w:eastAsia="lv-LV"/>
        </w:rPr>
        <w:t xml:space="preserve">omisijas pieņemto lēmumu </w:t>
      </w:r>
      <w:r w:rsidRPr="009F11A3">
        <w:rPr>
          <w:rFonts w:ascii="Times New Roman" w:hAnsi="Times New Roman"/>
          <w:sz w:val="24"/>
          <w:szCs w:val="24"/>
        </w:rPr>
        <w:t xml:space="preserve">Administratīvajā rajona tiesā </w:t>
      </w:r>
      <w:hyperlink r:id="rId23"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A94287">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A94287">
      <w:pPr>
        <w:spacing w:after="0" w:line="240" w:lineRule="auto"/>
        <w:ind w:firstLine="567"/>
        <w:jc w:val="both"/>
        <w:rPr>
          <w:rFonts w:ascii="Times New Roman" w:eastAsia="Times New Roman" w:hAnsi="Times New Roman"/>
          <w:bCs/>
          <w:sz w:val="24"/>
          <w:szCs w:val="24"/>
          <w:lang w:eastAsia="lv-LV"/>
        </w:rPr>
      </w:pPr>
    </w:p>
    <w:p w14:paraId="0A233DA7" w14:textId="10091502" w:rsidR="0066252A" w:rsidRPr="009F11A3" w:rsidRDefault="00A94287" w:rsidP="00A94287">
      <w:pPr>
        <w:numPr>
          <w:ilvl w:val="0"/>
          <w:numId w:val="9"/>
        </w:numPr>
        <w:spacing w:after="0" w:line="240" w:lineRule="auto"/>
        <w:ind w:left="0" w:firstLine="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K</w:t>
      </w:r>
      <w:r w:rsidR="0066252A" w:rsidRPr="009F11A3">
        <w:rPr>
          <w:rFonts w:ascii="Times New Roman" w:eastAsia="Times New Roman" w:hAnsi="Times New Roman"/>
          <w:b/>
          <w:bCs/>
          <w:sz w:val="24"/>
          <w:szCs w:val="24"/>
          <w:lang w:eastAsia="lv-LV"/>
        </w:rPr>
        <w:t>omisijas pienākumi un tiesības:</w:t>
      </w:r>
    </w:p>
    <w:p w14:paraId="0500DEF4" w14:textId="77777777" w:rsidR="0066252A" w:rsidRPr="009F11A3" w:rsidRDefault="0066252A" w:rsidP="00A94287">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A94287">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4777BA14" w:rsidR="0066252A" w:rsidRPr="009F11A3" w:rsidRDefault="00A94287" w:rsidP="00A94287">
      <w:pPr>
        <w:numPr>
          <w:ilvl w:val="1"/>
          <w:numId w:val="9"/>
        </w:numPr>
        <w:spacing w:after="0" w:line="240" w:lineRule="auto"/>
        <w:ind w:left="0" w:firstLine="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omisijas tiesības noteiktas saskaņā ar PIL, Nolikumu un Latvijas Republikā spēkā esošajiem normatīvajiem aktiem.</w:t>
      </w:r>
    </w:p>
    <w:p w14:paraId="25F1EC37" w14:textId="77777777" w:rsidR="00A94287" w:rsidRPr="00876506" w:rsidRDefault="0066252A" w:rsidP="00A94287">
      <w:pPr>
        <w:pStyle w:val="ListParagraph"/>
        <w:numPr>
          <w:ilvl w:val="0"/>
          <w:numId w:val="7"/>
        </w:numPr>
        <w:jc w:val="right"/>
      </w:pPr>
      <w:r w:rsidRPr="007E43E3">
        <w:br w:type="page"/>
      </w:r>
      <w:bookmarkStart w:id="24" w:name="_Ref354473424"/>
      <w:bookmarkEnd w:id="24"/>
      <w:r w:rsidR="00A94287" w:rsidRPr="00876506">
        <w:rPr>
          <w:b/>
          <w:bCs/>
        </w:rPr>
        <w:lastRenderedPageBreak/>
        <w:t>pielikums nolikumam</w:t>
      </w:r>
    </w:p>
    <w:p w14:paraId="4CFFC941" w14:textId="204E7F66" w:rsidR="00A94287" w:rsidRPr="00876506" w:rsidRDefault="00A94287" w:rsidP="00A94287">
      <w:pPr>
        <w:spacing w:after="0" w:line="240" w:lineRule="auto"/>
        <w:jc w:val="right"/>
        <w:rPr>
          <w:rFonts w:ascii="Times New Roman" w:eastAsia="Times New Roman" w:hAnsi="Times New Roman"/>
          <w:bCs/>
          <w:sz w:val="24"/>
          <w:szCs w:val="24"/>
          <w:lang w:eastAsia="lv-LV"/>
        </w:rPr>
      </w:pPr>
      <w:r w:rsidRPr="00876506">
        <w:rPr>
          <w:rFonts w:ascii="Times New Roman" w:eastAsia="Times New Roman" w:hAnsi="Times New Roman"/>
          <w:bCs/>
          <w:sz w:val="24"/>
          <w:szCs w:val="24"/>
          <w:lang w:eastAsia="lv-LV"/>
        </w:rPr>
        <w:t xml:space="preserve">           (ID Nr. PSKUS 202</w:t>
      </w:r>
      <w:r w:rsidR="00D700B5">
        <w:rPr>
          <w:rFonts w:ascii="Times New Roman" w:eastAsia="Times New Roman" w:hAnsi="Times New Roman"/>
          <w:bCs/>
          <w:sz w:val="24"/>
          <w:szCs w:val="24"/>
          <w:lang w:eastAsia="lv-LV"/>
        </w:rPr>
        <w:t>2</w:t>
      </w:r>
      <w:r w:rsidRPr="00876506">
        <w:rPr>
          <w:rFonts w:ascii="Times New Roman" w:eastAsia="Times New Roman" w:hAnsi="Times New Roman"/>
          <w:bCs/>
          <w:sz w:val="24"/>
          <w:szCs w:val="24"/>
          <w:lang w:eastAsia="lv-LV"/>
        </w:rPr>
        <w:t>/</w:t>
      </w:r>
      <w:r w:rsidR="006B035B">
        <w:rPr>
          <w:rFonts w:ascii="Times New Roman" w:eastAsia="Times New Roman" w:hAnsi="Times New Roman"/>
          <w:bCs/>
          <w:sz w:val="24"/>
          <w:szCs w:val="24"/>
          <w:lang w:eastAsia="lv-LV"/>
        </w:rPr>
        <w:t>153</w:t>
      </w:r>
      <w:r w:rsidRPr="00876506">
        <w:rPr>
          <w:rFonts w:ascii="Times New Roman" w:eastAsia="Times New Roman" w:hAnsi="Times New Roman"/>
          <w:bCs/>
          <w:sz w:val="24"/>
          <w:szCs w:val="24"/>
          <w:lang w:eastAsia="lv-LV"/>
        </w:rPr>
        <w:t>)</w:t>
      </w:r>
    </w:p>
    <w:p w14:paraId="0BD8A333" w14:textId="77777777" w:rsidR="00A94287" w:rsidRPr="00876506" w:rsidRDefault="00A94287" w:rsidP="00A94287">
      <w:pPr>
        <w:spacing w:after="0" w:line="240" w:lineRule="auto"/>
        <w:rPr>
          <w:rFonts w:ascii="Times New Roman" w:eastAsia="Times New Roman" w:hAnsi="Times New Roman"/>
          <w:b/>
          <w:bCs/>
          <w:sz w:val="23"/>
          <w:szCs w:val="23"/>
          <w:lang w:eastAsia="lv-LV"/>
        </w:rPr>
      </w:pPr>
    </w:p>
    <w:p w14:paraId="10F9942D" w14:textId="77777777" w:rsidR="00A94287" w:rsidRPr="00876506" w:rsidRDefault="00A94287" w:rsidP="00A94287">
      <w:pPr>
        <w:spacing w:after="0" w:line="240" w:lineRule="auto"/>
        <w:jc w:val="center"/>
        <w:rPr>
          <w:rFonts w:ascii="Times New Roman" w:eastAsia="Times New Roman" w:hAnsi="Times New Roman"/>
          <w:bCs/>
          <w:i/>
          <w:sz w:val="24"/>
          <w:szCs w:val="24"/>
          <w:lang w:eastAsia="x-none"/>
        </w:rPr>
      </w:pPr>
      <w:r w:rsidRPr="00876506">
        <w:rPr>
          <w:rFonts w:ascii="Times New Roman" w:eastAsia="Times New Roman" w:hAnsi="Times New Roman"/>
          <w:b/>
          <w:bCs/>
          <w:sz w:val="24"/>
          <w:szCs w:val="24"/>
          <w:lang w:eastAsia="x-none"/>
        </w:rPr>
        <w:t xml:space="preserve">Pieteikums dalībai iepirkumā </w:t>
      </w:r>
    </w:p>
    <w:p w14:paraId="51B6421C" w14:textId="7AD7F728" w:rsidR="00A94287" w:rsidRPr="00876506" w:rsidRDefault="00A94287" w:rsidP="00A94287">
      <w:pPr>
        <w:spacing w:after="0" w:line="240" w:lineRule="auto"/>
        <w:jc w:val="center"/>
        <w:rPr>
          <w:rFonts w:ascii="Times New Roman" w:eastAsia="Times New Roman" w:hAnsi="Times New Roman"/>
          <w:b/>
          <w:bCs/>
          <w:sz w:val="24"/>
          <w:szCs w:val="24"/>
          <w:lang w:eastAsia="lv-LV"/>
        </w:rPr>
      </w:pPr>
      <w:bookmarkStart w:id="25" w:name="_Hlk485034672"/>
      <w:r w:rsidRPr="00876506">
        <w:rPr>
          <w:rFonts w:ascii="Times New Roman" w:eastAsia="Times New Roman" w:hAnsi="Times New Roman"/>
          <w:b/>
          <w:bCs/>
          <w:sz w:val="24"/>
          <w:szCs w:val="24"/>
          <w:lang w:eastAsia="lv-LV"/>
        </w:rPr>
        <w:t>“</w:t>
      </w:r>
      <w:r w:rsidR="006B035B" w:rsidRPr="006B035B">
        <w:rPr>
          <w:rFonts w:ascii="Times New Roman" w:eastAsia="Times New Roman" w:hAnsi="Times New Roman"/>
          <w:b/>
          <w:bCs/>
          <w:sz w:val="24"/>
          <w:szCs w:val="24"/>
          <w:lang w:eastAsia="lv-LV"/>
        </w:rPr>
        <w:t>VSIA “Paula Stradiņa klīniskā universitātes slimnīca” vadošo amatpersonu civiltiesiskās atbildības apdrošināšana</w:t>
      </w:r>
      <w:r w:rsidRPr="00876506">
        <w:rPr>
          <w:rFonts w:ascii="Times New Roman" w:eastAsia="Times New Roman" w:hAnsi="Times New Roman"/>
          <w:b/>
          <w:bCs/>
          <w:sz w:val="24"/>
          <w:szCs w:val="24"/>
          <w:lang w:eastAsia="lv-LV"/>
        </w:rPr>
        <w:t>”</w:t>
      </w:r>
    </w:p>
    <w:p w14:paraId="58131C1D" w14:textId="08BCA114" w:rsidR="00A94287" w:rsidRPr="00876506" w:rsidRDefault="00A94287" w:rsidP="00A94287">
      <w:pPr>
        <w:spacing w:after="0" w:line="240" w:lineRule="auto"/>
        <w:jc w:val="center"/>
        <w:rPr>
          <w:rFonts w:ascii="Times New Roman" w:eastAsia="Times New Roman" w:hAnsi="Times New Roman"/>
          <w:bCs/>
          <w:sz w:val="24"/>
          <w:szCs w:val="24"/>
          <w:lang w:eastAsia="lv-LV"/>
        </w:rPr>
      </w:pPr>
      <w:r w:rsidRPr="00876506">
        <w:rPr>
          <w:rFonts w:ascii="Times New Roman" w:eastAsia="Times New Roman" w:hAnsi="Times New Roman"/>
          <w:bCs/>
          <w:sz w:val="24"/>
          <w:szCs w:val="24"/>
          <w:lang w:eastAsia="lv-LV"/>
        </w:rPr>
        <w:t xml:space="preserve"> (identifikācijas Nr. PSKUS </w:t>
      </w:r>
      <w:r w:rsidRPr="00876506">
        <w:rPr>
          <w:rFonts w:ascii="Times New Roman" w:hAnsi="Times New Roman"/>
          <w:bCs/>
          <w:sz w:val="24"/>
          <w:szCs w:val="24"/>
        </w:rPr>
        <w:t>202</w:t>
      </w:r>
      <w:r w:rsidR="00D700B5">
        <w:rPr>
          <w:rFonts w:ascii="Times New Roman" w:hAnsi="Times New Roman"/>
          <w:bCs/>
          <w:sz w:val="24"/>
          <w:szCs w:val="24"/>
        </w:rPr>
        <w:t>2</w:t>
      </w:r>
      <w:r w:rsidRPr="00876506">
        <w:rPr>
          <w:rFonts w:ascii="Times New Roman" w:hAnsi="Times New Roman"/>
          <w:bCs/>
          <w:sz w:val="24"/>
          <w:szCs w:val="24"/>
        </w:rPr>
        <w:t>/</w:t>
      </w:r>
      <w:r w:rsidR="006B035B">
        <w:rPr>
          <w:rFonts w:ascii="Times New Roman" w:hAnsi="Times New Roman"/>
          <w:bCs/>
          <w:sz w:val="24"/>
          <w:szCs w:val="24"/>
        </w:rPr>
        <w:t>153</w:t>
      </w:r>
      <w:r w:rsidRPr="00876506">
        <w:rPr>
          <w:rFonts w:ascii="Times New Roman" w:hAnsi="Times New Roman"/>
          <w:bCs/>
          <w:sz w:val="24"/>
          <w:szCs w:val="24"/>
        </w:rPr>
        <w:t>)</w:t>
      </w:r>
    </w:p>
    <w:bookmarkEnd w:id="25"/>
    <w:p w14:paraId="702A6C9C" w14:textId="77777777" w:rsidR="00A94287" w:rsidRPr="00876506" w:rsidRDefault="00A94287" w:rsidP="00A94287">
      <w:pPr>
        <w:keepNext/>
        <w:spacing w:after="0" w:line="240" w:lineRule="auto"/>
        <w:jc w:val="both"/>
        <w:rPr>
          <w:rFonts w:ascii="Times New Roman" w:eastAsia="Times New Roman" w:hAnsi="Times New Roman"/>
          <w:b/>
          <w:sz w:val="24"/>
          <w:szCs w:val="24"/>
        </w:rPr>
      </w:pPr>
    </w:p>
    <w:p w14:paraId="269581FA" w14:textId="77777777" w:rsidR="00A94287" w:rsidRPr="00876506" w:rsidRDefault="00A94287" w:rsidP="00A94287">
      <w:pPr>
        <w:keepNext/>
        <w:spacing w:after="0" w:line="240" w:lineRule="auto"/>
        <w:jc w:val="both"/>
        <w:rPr>
          <w:rFonts w:ascii="Times New Roman" w:eastAsia="Times New Roman" w:hAnsi="Times New Roman"/>
          <w:b/>
          <w:sz w:val="24"/>
          <w:szCs w:val="24"/>
        </w:rPr>
      </w:pPr>
      <w:r w:rsidRPr="00876506">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A94287" w:rsidRPr="00876506" w14:paraId="2643D32F" w14:textId="77777777" w:rsidTr="006654D8">
        <w:tc>
          <w:tcPr>
            <w:tcW w:w="2869" w:type="dxa"/>
            <w:shd w:val="clear" w:color="auto" w:fill="auto"/>
          </w:tcPr>
          <w:p w14:paraId="50A81D79"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nosaukums:</w:t>
            </w:r>
          </w:p>
        </w:tc>
        <w:tc>
          <w:tcPr>
            <w:tcW w:w="6202" w:type="dxa"/>
            <w:shd w:val="clear" w:color="auto" w:fill="auto"/>
          </w:tcPr>
          <w:p w14:paraId="5C7F9A00"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tc>
      </w:tr>
      <w:tr w:rsidR="00A94287" w:rsidRPr="00876506" w14:paraId="662BE2AB" w14:textId="77777777" w:rsidTr="006654D8">
        <w:tc>
          <w:tcPr>
            <w:tcW w:w="2869" w:type="dxa"/>
            <w:shd w:val="clear" w:color="auto" w:fill="auto"/>
          </w:tcPr>
          <w:p w14:paraId="13097C1B" w14:textId="77777777" w:rsidR="00A94287" w:rsidRPr="00876506" w:rsidRDefault="00A94287" w:rsidP="006654D8">
            <w:pPr>
              <w:keepNext/>
              <w:spacing w:after="0" w:line="240" w:lineRule="auto"/>
              <w:jc w:val="both"/>
              <w:rPr>
                <w:rFonts w:ascii="Times New Roman" w:eastAsia="Times New Roman" w:hAnsi="Times New Roman"/>
              </w:rPr>
            </w:pPr>
            <w:proofErr w:type="spellStart"/>
            <w:r w:rsidRPr="00876506">
              <w:rPr>
                <w:rFonts w:ascii="Times New Roman" w:eastAsia="Times New Roman" w:hAnsi="Times New Roman"/>
              </w:rPr>
              <w:t>reģ</w:t>
            </w:r>
            <w:proofErr w:type="spellEnd"/>
            <w:r w:rsidRPr="00876506">
              <w:rPr>
                <w:rFonts w:ascii="Times New Roman" w:eastAsia="Times New Roman" w:hAnsi="Times New Roman"/>
              </w:rPr>
              <w:t>. Nr.</w:t>
            </w:r>
          </w:p>
        </w:tc>
        <w:tc>
          <w:tcPr>
            <w:tcW w:w="6202" w:type="dxa"/>
            <w:shd w:val="clear" w:color="auto" w:fill="auto"/>
          </w:tcPr>
          <w:p w14:paraId="6DEADCF7"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tc>
      </w:tr>
      <w:tr w:rsidR="00A94287" w:rsidRPr="00876506" w14:paraId="33420329" w14:textId="77777777" w:rsidTr="006654D8">
        <w:tc>
          <w:tcPr>
            <w:tcW w:w="2869" w:type="dxa"/>
            <w:shd w:val="clear" w:color="auto" w:fill="auto"/>
          </w:tcPr>
          <w:p w14:paraId="3CA3AC8A"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juridiskā adrese:</w:t>
            </w:r>
          </w:p>
        </w:tc>
        <w:tc>
          <w:tcPr>
            <w:tcW w:w="6202" w:type="dxa"/>
            <w:shd w:val="clear" w:color="auto" w:fill="auto"/>
          </w:tcPr>
          <w:p w14:paraId="6E1EEB9E"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tc>
      </w:tr>
      <w:tr w:rsidR="00A94287" w:rsidRPr="00876506" w14:paraId="59F4BAF3" w14:textId="77777777" w:rsidTr="006654D8">
        <w:tc>
          <w:tcPr>
            <w:tcW w:w="2869" w:type="dxa"/>
            <w:shd w:val="clear" w:color="auto" w:fill="auto"/>
          </w:tcPr>
          <w:p w14:paraId="068011FE"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pasta adrese (</w:t>
            </w:r>
            <w:r w:rsidRPr="00876506">
              <w:rPr>
                <w:rFonts w:ascii="Times New Roman" w:eastAsia="Times New Roman" w:hAnsi="Times New Roman"/>
                <w:i/>
              </w:rPr>
              <w:t>ja atšķiras</w:t>
            </w:r>
            <w:r w:rsidRPr="00876506">
              <w:rPr>
                <w:rFonts w:ascii="Times New Roman" w:eastAsia="Times New Roman" w:hAnsi="Times New Roman"/>
              </w:rPr>
              <w:t>):</w:t>
            </w:r>
          </w:p>
        </w:tc>
        <w:tc>
          <w:tcPr>
            <w:tcW w:w="6202" w:type="dxa"/>
            <w:shd w:val="clear" w:color="auto" w:fill="auto"/>
          </w:tcPr>
          <w:p w14:paraId="7A3EE56F"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tc>
      </w:tr>
      <w:tr w:rsidR="00A94287" w:rsidRPr="00876506" w14:paraId="40B80B0B" w14:textId="77777777" w:rsidTr="006654D8">
        <w:tc>
          <w:tcPr>
            <w:tcW w:w="2869" w:type="dxa"/>
            <w:shd w:val="clear" w:color="auto" w:fill="auto"/>
          </w:tcPr>
          <w:p w14:paraId="1CB4DE36"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telefona/faksa numurs:</w:t>
            </w:r>
          </w:p>
          <w:p w14:paraId="61BD809A"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e-pasts:</w:t>
            </w:r>
          </w:p>
        </w:tc>
        <w:tc>
          <w:tcPr>
            <w:tcW w:w="6202" w:type="dxa"/>
            <w:shd w:val="clear" w:color="auto" w:fill="auto"/>
          </w:tcPr>
          <w:p w14:paraId="3DFB7C9F" w14:textId="77777777" w:rsidR="00A94287"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p w14:paraId="73E8B015"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tc>
      </w:tr>
      <w:tr w:rsidR="00A94287" w:rsidRPr="00876506" w14:paraId="78BC5D99" w14:textId="77777777" w:rsidTr="006654D8">
        <w:tc>
          <w:tcPr>
            <w:tcW w:w="2869" w:type="dxa"/>
            <w:shd w:val="clear" w:color="auto" w:fill="auto"/>
          </w:tcPr>
          <w:p w14:paraId="6F8C70BF" w14:textId="77777777" w:rsidR="00A94287" w:rsidRPr="00876506" w:rsidRDefault="00A94287" w:rsidP="006654D8">
            <w:pPr>
              <w:keepNext/>
              <w:spacing w:after="0" w:line="240" w:lineRule="auto"/>
              <w:jc w:val="both"/>
              <w:rPr>
                <w:rFonts w:ascii="Times New Roman" w:eastAsia="Times New Roman" w:hAnsi="Times New Roman"/>
                <w:b/>
              </w:rPr>
            </w:pPr>
            <w:r w:rsidRPr="00876506">
              <w:rPr>
                <w:rFonts w:ascii="Times New Roman" w:eastAsia="Times New Roman" w:hAnsi="Times New Roman"/>
                <w:b/>
              </w:rPr>
              <w:t>Bankas rekvizīti:</w:t>
            </w:r>
          </w:p>
        </w:tc>
        <w:tc>
          <w:tcPr>
            <w:tcW w:w="6202" w:type="dxa"/>
            <w:shd w:val="clear" w:color="auto" w:fill="auto"/>
          </w:tcPr>
          <w:p w14:paraId="79CE41B9" w14:textId="77777777" w:rsidR="00A94287" w:rsidRPr="00876506" w:rsidRDefault="00A94287" w:rsidP="006654D8">
            <w:pPr>
              <w:keepNext/>
              <w:spacing w:after="0" w:line="240" w:lineRule="auto"/>
              <w:jc w:val="both"/>
              <w:rPr>
                <w:rFonts w:ascii="Times New Roman" w:eastAsia="Times New Roman" w:hAnsi="Times New Roman"/>
              </w:rPr>
            </w:pPr>
          </w:p>
        </w:tc>
      </w:tr>
      <w:tr w:rsidR="00A94287" w:rsidRPr="00876506" w14:paraId="24CF50F4" w14:textId="77777777" w:rsidTr="006654D8">
        <w:tc>
          <w:tcPr>
            <w:tcW w:w="2869" w:type="dxa"/>
            <w:shd w:val="clear" w:color="auto" w:fill="auto"/>
          </w:tcPr>
          <w:p w14:paraId="6D5FBF79"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nosaukums:</w:t>
            </w:r>
          </w:p>
        </w:tc>
        <w:tc>
          <w:tcPr>
            <w:tcW w:w="6202" w:type="dxa"/>
            <w:shd w:val="clear" w:color="auto" w:fill="auto"/>
          </w:tcPr>
          <w:p w14:paraId="0D417FC5"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tc>
      </w:tr>
      <w:tr w:rsidR="00A94287" w:rsidRPr="00876506" w14:paraId="071541CF" w14:textId="77777777" w:rsidTr="006654D8">
        <w:tc>
          <w:tcPr>
            <w:tcW w:w="2869" w:type="dxa"/>
            <w:shd w:val="clear" w:color="auto" w:fill="auto"/>
          </w:tcPr>
          <w:p w14:paraId="406176CF"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kods:</w:t>
            </w:r>
          </w:p>
        </w:tc>
        <w:tc>
          <w:tcPr>
            <w:tcW w:w="6202" w:type="dxa"/>
            <w:shd w:val="clear" w:color="auto" w:fill="auto"/>
          </w:tcPr>
          <w:p w14:paraId="7617B8B0"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tc>
      </w:tr>
      <w:tr w:rsidR="00A94287" w:rsidRPr="00876506" w14:paraId="2C93DE76" w14:textId="77777777" w:rsidTr="006654D8">
        <w:tc>
          <w:tcPr>
            <w:tcW w:w="2869" w:type="dxa"/>
            <w:shd w:val="clear" w:color="auto" w:fill="auto"/>
          </w:tcPr>
          <w:p w14:paraId="558A5E11"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konts:</w:t>
            </w:r>
          </w:p>
        </w:tc>
        <w:tc>
          <w:tcPr>
            <w:tcW w:w="6202" w:type="dxa"/>
            <w:shd w:val="clear" w:color="auto" w:fill="auto"/>
          </w:tcPr>
          <w:p w14:paraId="38479109"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tc>
      </w:tr>
      <w:tr w:rsidR="00A94287" w:rsidRPr="00876506" w14:paraId="71153F0F" w14:textId="77777777" w:rsidTr="006654D8">
        <w:tc>
          <w:tcPr>
            <w:tcW w:w="2869" w:type="dxa"/>
            <w:shd w:val="clear" w:color="auto" w:fill="auto"/>
          </w:tcPr>
          <w:p w14:paraId="3FCA26B0"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persona, kura tiesīga pārstāvēt pretendentu jeb pilnvarotās personas/</w:t>
            </w:r>
            <w:r>
              <w:rPr>
                <w:rFonts w:ascii="Times New Roman" w:eastAsia="Times New Roman" w:hAnsi="Times New Roman"/>
              </w:rPr>
              <w:t xml:space="preserve"> </w:t>
            </w:r>
            <w:r w:rsidRPr="00876506">
              <w:rPr>
                <w:rFonts w:ascii="Times New Roman" w:eastAsia="Times New Roman" w:hAnsi="Times New Roman"/>
              </w:rPr>
              <w:t>amats/</w:t>
            </w:r>
            <w:r>
              <w:rPr>
                <w:rFonts w:ascii="Times New Roman" w:eastAsia="Times New Roman" w:hAnsi="Times New Roman"/>
              </w:rPr>
              <w:t xml:space="preserve"> </w:t>
            </w:r>
            <w:r w:rsidRPr="00876506">
              <w:rPr>
                <w:rFonts w:ascii="Times New Roman" w:eastAsia="Times New Roman" w:hAnsi="Times New Roman"/>
              </w:rPr>
              <w:t>vārds/</w:t>
            </w:r>
            <w:r>
              <w:rPr>
                <w:rFonts w:ascii="Times New Roman" w:eastAsia="Times New Roman" w:hAnsi="Times New Roman"/>
              </w:rPr>
              <w:t xml:space="preserve"> </w:t>
            </w:r>
            <w:r w:rsidRPr="00876506">
              <w:rPr>
                <w:rFonts w:ascii="Times New Roman" w:eastAsia="Times New Roman" w:hAnsi="Times New Roman"/>
              </w:rPr>
              <w:t xml:space="preserve"> uzvārds</w:t>
            </w:r>
          </w:p>
        </w:tc>
        <w:tc>
          <w:tcPr>
            <w:tcW w:w="6202" w:type="dxa"/>
            <w:shd w:val="clear" w:color="auto" w:fill="auto"/>
          </w:tcPr>
          <w:p w14:paraId="493B1543" w14:textId="77777777" w:rsidR="00A94287" w:rsidRPr="00876506" w:rsidRDefault="00A94287" w:rsidP="006654D8">
            <w:pPr>
              <w:keepNext/>
              <w:spacing w:after="0" w:line="240" w:lineRule="auto"/>
              <w:jc w:val="both"/>
              <w:rPr>
                <w:rFonts w:ascii="Times New Roman" w:eastAsia="Times New Roman" w:hAnsi="Times New Roman"/>
              </w:rPr>
            </w:pPr>
          </w:p>
          <w:p w14:paraId="7AAB97AF" w14:textId="77777777" w:rsidR="00A94287" w:rsidRPr="00876506" w:rsidRDefault="00A94287" w:rsidP="006654D8">
            <w:pPr>
              <w:keepNext/>
              <w:spacing w:after="0" w:line="240" w:lineRule="auto"/>
              <w:jc w:val="both"/>
              <w:rPr>
                <w:rFonts w:ascii="Times New Roman" w:eastAsia="Times New Roman" w:hAnsi="Times New Roman"/>
              </w:rPr>
            </w:pPr>
          </w:p>
          <w:p w14:paraId="23E70771" w14:textId="77777777" w:rsidR="00A94287" w:rsidRPr="00876506" w:rsidRDefault="00A94287" w:rsidP="006654D8">
            <w:pPr>
              <w:keepNext/>
              <w:spacing w:after="0" w:line="240" w:lineRule="auto"/>
              <w:jc w:val="both"/>
              <w:rPr>
                <w:rFonts w:ascii="Times New Roman" w:eastAsia="Times New Roman" w:hAnsi="Times New Roman"/>
              </w:rPr>
            </w:pPr>
            <w:r w:rsidRPr="00876506">
              <w:rPr>
                <w:rFonts w:ascii="Times New Roman" w:eastAsia="Times New Roman" w:hAnsi="Times New Roman"/>
              </w:rPr>
              <w:t>__________________________________________</w:t>
            </w:r>
          </w:p>
        </w:tc>
      </w:tr>
    </w:tbl>
    <w:p w14:paraId="57210774" w14:textId="77777777" w:rsidR="00A94287" w:rsidRPr="00876506" w:rsidRDefault="00A94287" w:rsidP="00A94287">
      <w:pPr>
        <w:keepNext/>
        <w:spacing w:after="0" w:line="240" w:lineRule="auto"/>
        <w:jc w:val="both"/>
        <w:rPr>
          <w:rFonts w:ascii="Times New Roman" w:eastAsia="Times New Roman" w:hAnsi="Times New Roman"/>
          <w:sz w:val="24"/>
          <w:szCs w:val="24"/>
        </w:rPr>
      </w:pPr>
    </w:p>
    <w:p w14:paraId="2927C149" w14:textId="77777777" w:rsidR="00A94287" w:rsidRPr="00876506" w:rsidRDefault="00A94287" w:rsidP="00A94287">
      <w:pPr>
        <w:keepNext/>
        <w:spacing w:after="0" w:line="240" w:lineRule="auto"/>
        <w:jc w:val="both"/>
        <w:rPr>
          <w:rFonts w:ascii="Times New Roman" w:eastAsia="Times New Roman" w:hAnsi="Times New Roman"/>
          <w:sz w:val="24"/>
          <w:szCs w:val="24"/>
        </w:rPr>
      </w:pPr>
      <w:r w:rsidRPr="00876506">
        <w:rPr>
          <w:rFonts w:ascii="Times New Roman" w:eastAsia="Times New Roman" w:hAnsi="Times New Roman"/>
          <w:sz w:val="24"/>
          <w:szCs w:val="24"/>
        </w:rPr>
        <w:t>ar šī pieteikuma iesniegšanu pretendents:</w:t>
      </w:r>
    </w:p>
    <w:p w14:paraId="752EE6AE" w14:textId="36A565A7" w:rsidR="00A94287" w:rsidRPr="00876506" w:rsidRDefault="00A94287" w:rsidP="00A94287">
      <w:pPr>
        <w:keepNext/>
        <w:numPr>
          <w:ilvl w:val="0"/>
          <w:numId w:val="2"/>
        </w:numPr>
        <w:tabs>
          <w:tab w:val="left" w:pos="851"/>
        </w:tabs>
        <w:spacing w:after="0" w:line="240" w:lineRule="auto"/>
        <w:ind w:left="0" w:firstLine="567"/>
        <w:jc w:val="both"/>
        <w:rPr>
          <w:rFonts w:ascii="Times New Roman" w:eastAsia="Times New Roman" w:hAnsi="Times New Roman"/>
          <w:sz w:val="24"/>
          <w:szCs w:val="24"/>
        </w:rPr>
      </w:pPr>
      <w:r w:rsidRPr="00876506">
        <w:rPr>
          <w:rFonts w:ascii="Times New Roman" w:eastAsia="Times New Roman" w:hAnsi="Times New Roman"/>
          <w:sz w:val="24"/>
          <w:szCs w:val="24"/>
        </w:rPr>
        <w:t>piesakās piedalīties iepirkumā “VSIA “Paula Stradiņa klīniskā universitātes slimnīca” vadošo amatpersonu civiltiesiskās atbildības apdrošināšana</w:t>
      </w:r>
      <w:r w:rsidRPr="00876506">
        <w:rPr>
          <w:rFonts w:ascii="Times New Roman" w:eastAsia="Times New Roman" w:hAnsi="Times New Roman"/>
          <w:bCs/>
          <w:sz w:val="24"/>
          <w:szCs w:val="24"/>
        </w:rPr>
        <w:t>”</w:t>
      </w:r>
      <w:r w:rsidRPr="00876506">
        <w:rPr>
          <w:rFonts w:ascii="Times New Roman" w:eastAsia="Times New Roman" w:hAnsi="Times New Roman"/>
          <w:sz w:val="24"/>
          <w:szCs w:val="24"/>
        </w:rPr>
        <w:t xml:space="preserve"> (identifikācijas Nr. </w:t>
      </w:r>
      <w:r w:rsidRPr="00876506">
        <w:rPr>
          <w:rFonts w:ascii="Times New Roman" w:hAnsi="Times New Roman"/>
          <w:sz w:val="24"/>
          <w:szCs w:val="24"/>
        </w:rPr>
        <w:t>PSKUS 202</w:t>
      </w:r>
      <w:r w:rsidR="00D700B5">
        <w:rPr>
          <w:rFonts w:ascii="Times New Roman" w:hAnsi="Times New Roman"/>
          <w:sz w:val="24"/>
          <w:szCs w:val="24"/>
        </w:rPr>
        <w:t>2</w:t>
      </w:r>
      <w:r w:rsidRPr="00876506">
        <w:rPr>
          <w:rFonts w:ascii="Times New Roman" w:hAnsi="Times New Roman"/>
          <w:sz w:val="24"/>
          <w:szCs w:val="24"/>
        </w:rPr>
        <w:t>/</w:t>
      </w:r>
      <w:r w:rsidR="006B035B">
        <w:rPr>
          <w:rFonts w:ascii="Times New Roman" w:hAnsi="Times New Roman"/>
          <w:sz w:val="24"/>
          <w:szCs w:val="24"/>
        </w:rPr>
        <w:t>153</w:t>
      </w:r>
      <w:r w:rsidRPr="00876506">
        <w:rPr>
          <w:rFonts w:ascii="Times New Roman" w:eastAsia="Times New Roman" w:hAnsi="Times New Roman"/>
          <w:sz w:val="24"/>
          <w:szCs w:val="24"/>
        </w:rPr>
        <w:t>);</w:t>
      </w:r>
    </w:p>
    <w:p w14:paraId="2354A742" w14:textId="77777777" w:rsidR="00A94287" w:rsidRPr="00876506" w:rsidRDefault="00A94287" w:rsidP="00A94287">
      <w:pPr>
        <w:keepNext/>
        <w:numPr>
          <w:ilvl w:val="0"/>
          <w:numId w:val="2"/>
        </w:numPr>
        <w:tabs>
          <w:tab w:val="left" w:pos="851"/>
        </w:tabs>
        <w:spacing w:after="0" w:line="240" w:lineRule="auto"/>
        <w:ind w:left="0" w:firstLine="567"/>
        <w:jc w:val="both"/>
        <w:rPr>
          <w:rFonts w:ascii="Times New Roman" w:eastAsia="Times New Roman" w:hAnsi="Times New Roman"/>
          <w:sz w:val="24"/>
          <w:szCs w:val="24"/>
        </w:rPr>
      </w:pPr>
      <w:r w:rsidRPr="00876506">
        <w:rPr>
          <w:rFonts w:ascii="Times New Roman" w:eastAsia="Times New Roman" w:hAnsi="Times New Roman"/>
          <w:sz w:val="24"/>
          <w:szCs w:val="24"/>
        </w:rPr>
        <w:t>piekrīt Iepirkuma nolikumā izvirzītajām prasībām un garantē Iepirkuma nolikuma izpildi, apliecinot, ka Iepirkuma nolikuma noteikumi ir skaidri un saprotami;</w:t>
      </w:r>
    </w:p>
    <w:p w14:paraId="01A1672C" w14:textId="77777777" w:rsidR="00A94287" w:rsidRPr="00876506" w:rsidRDefault="00A94287" w:rsidP="00A94287">
      <w:pPr>
        <w:keepNext/>
        <w:numPr>
          <w:ilvl w:val="0"/>
          <w:numId w:val="2"/>
        </w:numPr>
        <w:tabs>
          <w:tab w:val="left" w:pos="851"/>
        </w:tabs>
        <w:spacing w:after="0" w:line="240" w:lineRule="auto"/>
        <w:ind w:left="0" w:firstLine="567"/>
        <w:jc w:val="both"/>
        <w:rPr>
          <w:rFonts w:ascii="Times New Roman" w:eastAsia="Times New Roman" w:hAnsi="Times New Roman"/>
          <w:sz w:val="24"/>
          <w:szCs w:val="24"/>
        </w:rPr>
      </w:pPr>
      <w:r w:rsidRPr="00876506">
        <w:rPr>
          <w:rFonts w:ascii="Times New Roman" w:eastAsia="Times New Roman" w:hAnsi="Times New Roman"/>
          <w:sz w:val="24"/>
          <w:szCs w:val="24"/>
        </w:rPr>
        <w:t>apliecina, ka ir gatavs līguma slēgšanas tiesības piešķiršanas gadījumā noslēgt līgumu ar Pasūtītāju;</w:t>
      </w:r>
    </w:p>
    <w:p w14:paraId="27FFAE72" w14:textId="77777777" w:rsidR="00A94287" w:rsidRPr="00876506" w:rsidRDefault="00A94287" w:rsidP="00A94287">
      <w:pPr>
        <w:keepNext/>
        <w:numPr>
          <w:ilvl w:val="0"/>
          <w:numId w:val="2"/>
        </w:numPr>
        <w:tabs>
          <w:tab w:val="left" w:pos="851"/>
        </w:tabs>
        <w:spacing w:after="0" w:line="240" w:lineRule="auto"/>
        <w:ind w:left="0" w:firstLine="567"/>
        <w:jc w:val="both"/>
        <w:rPr>
          <w:rFonts w:ascii="Times New Roman" w:eastAsia="Times New Roman" w:hAnsi="Times New Roman"/>
          <w:sz w:val="24"/>
          <w:szCs w:val="24"/>
        </w:rPr>
      </w:pPr>
      <w:r w:rsidRPr="00876506">
        <w:rPr>
          <w:rFonts w:ascii="Times New Roman" w:eastAsia="Times New Roman" w:hAnsi="Times New Roman"/>
          <w:sz w:val="24"/>
          <w:szCs w:val="24"/>
        </w:rPr>
        <w:t>garantē, ka visa piedāvājumā sniegtā informācija un ziņas ir patiesas;</w:t>
      </w:r>
    </w:p>
    <w:p w14:paraId="16D40C62" w14:textId="77777777" w:rsidR="00A94287" w:rsidRPr="00876506" w:rsidRDefault="00A94287" w:rsidP="00A94287">
      <w:pPr>
        <w:keepNext/>
        <w:numPr>
          <w:ilvl w:val="0"/>
          <w:numId w:val="2"/>
        </w:numPr>
        <w:tabs>
          <w:tab w:val="left" w:pos="851"/>
        </w:tabs>
        <w:suppressAutoHyphens/>
        <w:autoSpaceDN w:val="0"/>
        <w:spacing w:after="0" w:line="240" w:lineRule="auto"/>
        <w:ind w:left="0" w:firstLine="567"/>
        <w:jc w:val="both"/>
        <w:textAlignment w:val="baseline"/>
        <w:rPr>
          <w:rFonts w:ascii="Times New Roman" w:hAnsi="Times New Roman"/>
        </w:rPr>
      </w:pPr>
      <w:r w:rsidRPr="00876506">
        <w:rPr>
          <w:rFonts w:ascii="Times New Roman" w:eastAsia="Times New Roman" w:hAnsi="Times New Roman"/>
          <w:b/>
          <w:bCs/>
          <w:sz w:val="24"/>
          <w:szCs w:val="24"/>
        </w:rPr>
        <w:t>informē, ka  pretendenta patiesais/ -</w:t>
      </w:r>
      <w:proofErr w:type="spellStart"/>
      <w:r w:rsidRPr="00876506">
        <w:rPr>
          <w:rFonts w:ascii="Times New Roman" w:eastAsia="Times New Roman" w:hAnsi="Times New Roman"/>
          <w:b/>
          <w:bCs/>
          <w:sz w:val="24"/>
          <w:szCs w:val="24"/>
        </w:rPr>
        <w:t>ie</w:t>
      </w:r>
      <w:proofErr w:type="spellEnd"/>
      <w:r w:rsidRPr="00876506">
        <w:rPr>
          <w:rFonts w:ascii="Times New Roman" w:eastAsia="Times New Roman" w:hAnsi="Times New Roman"/>
          <w:b/>
          <w:bCs/>
          <w:sz w:val="24"/>
          <w:szCs w:val="24"/>
        </w:rPr>
        <w:t xml:space="preserve"> labuma guvējs/ -i ir ________________________ </w:t>
      </w:r>
      <w:r w:rsidRPr="00876506">
        <w:rPr>
          <w:rFonts w:ascii="Times New Roman" w:eastAsia="Times New Roman" w:hAnsi="Times New Roman"/>
          <w:sz w:val="24"/>
          <w:szCs w:val="24"/>
        </w:rPr>
        <w:t xml:space="preserve">(tiek norādīts fiziskas /-u personas/ -u vārds, uzvārds, personas kods (ja personai nav personas koda, norāda dzimšanas datumu, mēnesi un gadu) </w:t>
      </w:r>
      <w:r w:rsidRPr="00876506">
        <w:rPr>
          <w:rStyle w:val="FootnoteReference"/>
          <w:b/>
          <w:bCs/>
          <w:i/>
          <w:iCs/>
        </w:rPr>
        <w:footnoteReference w:customMarkFollows="1" w:id="2"/>
        <w:t>[</w:t>
      </w:r>
      <w:r w:rsidRPr="00876506">
        <w:rPr>
          <w:rStyle w:val="FootnoteReference"/>
          <w:i/>
          <w:iCs/>
        </w:rPr>
        <w:t>1]</w:t>
      </w:r>
      <w:r w:rsidRPr="00876506">
        <w:rPr>
          <w:rFonts w:ascii="Times New Roman" w:hAnsi="Times New Roman"/>
          <w:i/>
          <w:iCs/>
        </w:rPr>
        <w:t>;</w:t>
      </w:r>
    </w:p>
    <w:p w14:paraId="5FEBB6B9" w14:textId="77777777" w:rsidR="00A94287" w:rsidRPr="00D700B5" w:rsidRDefault="00A94287" w:rsidP="00A94287">
      <w:pPr>
        <w:pStyle w:val="ListParagraph"/>
        <w:numPr>
          <w:ilvl w:val="0"/>
          <w:numId w:val="2"/>
        </w:numPr>
        <w:tabs>
          <w:tab w:val="left" w:pos="851"/>
        </w:tabs>
        <w:ind w:left="0" w:firstLine="567"/>
        <w:jc w:val="both"/>
        <w:rPr>
          <w:sz w:val="23"/>
          <w:szCs w:val="23"/>
        </w:rPr>
      </w:pPr>
      <w:r w:rsidRPr="00D700B5">
        <w:rPr>
          <w:sz w:val="23"/>
          <w:szCs w:val="23"/>
        </w:rPr>
        <w:t>piedāvājumā ietvertās dokumentu kopijas atbilst to oriģināliem</w:t>
      </w:r>
      <w:r w:rsidRPr="00D700B5">
        <w:rPr>
          <w:rStyle w:val="FootnoteReference"/>
          <w:b/>
          <w:bCs/>
          <w:sz w:val="23"/>
          <w:szCs w:val="23"/>
        </w:rPr>
        <w:footnoteReference w:customMarkFollows="1" w:id="3"/>
        <w:t>[1]</w:t>
      </w:r>
      <w:r w:rsidRPr="00D700B5">
        <w:rPr>
          <w:sz w:val="23"/>
          <w:szCs w:val="23"/>
        </w:rPr>
        <w:t>;</w:t>
      </w:r>
    </w:p>
    <w:p w14:paraId="70CDB25B" w14:textId="77777777" w:rsidR="00A94287" w:rsidRPr="00D700B5" w:rsidRDefault="00A94287" w:rsidP="00A94287">
      <w:pPr>
        <w:pStyle w:val="ListParagraph"/>
        <w:numPr>
          <w:ilvl w:val="0"/>
          <w:numId w:val="2"/>
        </w:numPr>
        <w:tabs>
          <w:tab w:val="left" w:pos="851"/>
        </w:tabs>
        <w:ind w:left="0" w:firstLine="567"/>
        <w:jc w:val="both"/>
        <w:rPr>
          <w:sz w:val="23"/>
          <w:szCs w:val="23"/>
        </w:rPr>
      </w:pPr>
      <w:r w:rsidRPr="00D700B5">
        <w:rPr>
          <w:sz w:val="23"/>
          <w:szCs w:val="23"/>
        </w:rPr>
        <w:t>piedāvājumā ietvertie dokumentu tulkojumi atbilst to oriģināliem</w:t>
      </w:r>
      <w:r w:rsidRPr="00D700B5">
        <w:rPr>
          <w:rStyle w:val="FootnoteReference"/>
          <w:b/>
          <w:bCs/>
          <w:sz w:val="23"/>
          <w:szCs w:val="23"/>
        </w:rPr>
        <w:footnoteReference w:customMarkFollows="1" w:id="4"/>
        <w:t>[2]</w:t>
      </w:r>
      <w:r w:rsidRPr="00D700B5">
        <w:rPr>
          <w:sz w:val="23"/>
          <w:szCs w:val="23"/>
        </w:rPr>
        <w:t>.</w:t>
      </w:r>
    </w:p>
    <w:p w14:paraId="1E4038CF" w14:textId="77777777" w:rsidR="00A94287" w:rsidRPr="00876506" w:rsidRDefault="00A94287" w:rsidP="00A94287">
      <w:pPr>
        <w:pStyle w:val="ListParagraph"/>
        <w:numPr>
          <w:ilvl w:val="0"/>
          <w:numId w:val="2"/>
        </w:numPr>
        <w:tabs>
          <w:tab w:val="left" w:pos="851"/>
        </w:tabs>
        <w:ind w:left="0" w:firstLine="567"/>
        <w:jc w:val="both"/>
        <w:rPr>
          <w:i/>
          <w:iCs/>
          <w:sz w:val="23"/>
          <w:szCs w:val="23"/>
        </w:rPr>
      </w:pPr>
      <w:r w:rsidRPr="00876506">
        <w:t>Pretendenta statuss (mazais vai vidējais uzņēmums)*:</w:t>
      </w:r>
      <w:r>
        <w:t xml:space="preserve"> ____________________________</w:t>
      </w:r>
    </w:p>
    <w:p w14:paraId="6A478111" w14:textId="51E250D3" w:rsidR="00A94287" w:rsidRPr="00D700B5" w:rsidRDefault="00A94287" w:rsidP="00D700B5">
      <w:pPr>
        <w:spacing w:after="0" w:line="240" w:lineRule="auto"/>
        <w:rPr>
          <w:rFonts w:ascii="Times New Roman" w:hAnsi="Times New Roman"/>
        </w:rPr>
      </w:pPr>
      <w:r w:rsidRPr="0001622F">
        <w:rPr>
          <w:rFonts w:ascii="Times New Roman" w:hAnsi="Times New Roman"/>
        </w:rPr>
        <w:t xml:space="preserve">*jāizpilda tikai, ja atbilst mazā vai vidējā uzņēmuma statusam (sk. </w:t>
      </w:r>
      <w:hyperlink r:id="rId24" w:history="1">
        <w:r w:rsidRPr="0001622F">
          <w:rPr>
            <w:rStyle w:val="Hyperlink"/>
            <w:rFonts w:ascii="Times New Roman" w:hAnsi="Times New Roman"/>
          </w:rPr>
          <w:t>https://www.iub.gov.lv/sites/iub/files/content/Skaidrojumi%20(no%2018.05)/skaidrojums_mazajie_videjie_uzn.pdf</w:t>
        </w:r>
      </w:hyperlink>
      <w:r w:rsidRPr="00951900">
        <w:rPr>
          <w:rFonts w:ascii="Times New Roman" w:hAnsi="Times New Roman"/>
          <w:sz w:val="20"/>
          <w:szCs w:val="20"/>
        </w:rPr>
        <w:t>)</w:t>
      </w:r>
    </w:p>
    <w:p w14:paraId="542F6255" w14:textId="77777777" w:rsidR="00A94287" w:rsidRPr="00D700B5" w:rsidRDefault="00A94287" w:rsidP="00A94287">
      <w:pPr>
        <w:numPr>
          <w:ilvl w:val="0"/>
          <w:numId w:val="2"/>
        </w:numPr>
        <w:tabs>
          <w:tab w:val="left" w:pos="851"/>
        </w:tabs>
        <w:spacing w:after="0" w:line="240" w:lineRule="auto"/>
        <w:ind w:left="0" w:firstLine="567"/>
        <w:jc w:val="both"/>
        <w:rPr>
          <w:rFonts w:ascii="Times New Roman" w:eastAsia="Times New Roman" w:hAnsi="Times New Roman"/>
          <w:sz w:val="23"/>
          <w:szCs w:val="23"/>
          <w:lang w:eastAsia="lv-LV"/>
        </w:rPr>
      </w:pPr>
      <w:r w:rsidRPr="00D700B5">
        <w:rPr>
          <w:rFonts w:ascii="Times New Roman" w:eastAsia="Times New Roman" w:hAnsi="Times New Roman"/>
          <w:sz w:val="23"/>
          <w:szCs w:val="23"/>
          <w:lang w:eastAsia="lv-LV"/>
        </w:rPr>
        <w:t>Ja pretendents ir piegādātāju apvienība:</w:t>
      </w:r>
    </w:p>
    <w:p w14:paraId="38DC4C11" w14:textId="77777777" w:rsidR="00A94287" w:rsidRPr="00876506" w:rsidRDefault="00A94287" w:rsidP="00D700B5">
      <w:pPr>
        <w:numPr>
          <w:ilvl w:val="1"/>
          <w:numId w:val="2"/>
        </w:numPr>
        <w:tabs>
          <w:tab w:val="left" w:pos="1134"/>
        </w:tabs>
        <w:spacing w:after="0" w:line="240" w:lineRule="auto"/>
        <w:ind w:left="1276" w:hanging="425"/>
        <w:jc w:val="both"/>
        <w:rPr>
          <w:rFonts w:ascii="Times New Roman" w:eastAsia="Times New Roman" w:hAnsi="Times New Roman"/>
          <w:i/>
          <w:iCs/>
          <w:sz w:val="23"/>
          <w:szCs w:val="23"/>
          <w:lang w:eastAsia="lv-LV"/>
        </w:rPr>
      </w:pPr>
      <w:r w:rsidRPr="00876506">
        <w:rPr>
          <w:rFonts w:ascii="Times New Roman" w:eastAsia="Times New Roman" w:hAnsi="Times New Roman"/>
          <w:i/>
          <w:iCs/>
          <w:sz w:val="23"/>
          <w:szCs w:val="23"/>
          <w:lang w:eastAsia="lv-LV"/>
        </w:rPr>
        <w:t xml:space="preserve">personas, kuras veido piegādātāju apvienību (nosaukums, </w:t>
      </w:r>
      <w:proofErr w:type="spellStart"/>
      <w:r w:rsidRPr="00876506">
        <w:rPr>
          <w:rFonts w:ascii="Times New Roman" w:eastAsia="Times New Roman" w:hAnsi="Times New Roman"/>
          <w:i/>
          <w:iCs/>
          <w:sz w:val="23"/>
          <w:szCs w:val="23"/>
          <w:lang w:eastAsia="lv-LV"/>
        </w:rPr>
        <w:t>reģ</w:t>
      </w:r>
      <w:proofErr w:type="spellEnd"/>
      <w:r w:rsidRPr="00876506">
        <w:rPr>
          <w:rFonts w:ascii="Times New Roman" w:eastAsia="Times New Roman" w:hAnsi="Times New Roman"/>
          <w:i/>
          <w:iCs/>
          <w:sz w:val="23"/>
          <w:szCs w:val="23"/>
          <w:lang w:eastAsia="lv-LV"/>
        </w:rPr>
        <w:t>. Nr., juridiskā adrese): ___________________;</w:t>
      </w:r>
    </w:p>
    <w:p w14:paraId="765F054F" w14:textId="77777777" w:rsidR="00A94287" w:rsidRPr="00876506" w:rsidRDefault="00A94287" w:rsidP="00D700B5">
      <w:pPr>
        <w:numPr>
          <w:ilvl w:val="1"/>
          <w:numId w:val="2"/>
        </w:numPr>
        <w:tabs>
          <w:tab w:val="left" w:pos="1134"/>
        </w:tabs>
        <w:spacing w:after="0" w:line="240" w:lineRule="auto"/>
        <w:ind w:left="1276" w:hanging="425"/>
        <w:jc w:val="both"/>
        <w:rPr>
          <w:rFonts w:ascii="Times New Roman" w:eastAsia="Times New Roman" w:hAnsi="Times New Roman"/>
          <w:i/>
          <w:iCs/>
          <w:sz w:val="23"/>
          <w:szCs w:val="23"/>
          <w:lang w:eastAsia="lv-LV"/>
        </w:rPr>
      </w:pPr>
      <w:r w:rsidRPr="00876506">
        <w:rPr>
          <w:rFonts w:ascii="Times New Roman" w:eastAsia="Times New Roman" w:hAnsi="Times New Roman"/>
          <w:i/>
          <w:iCs/>
          <w:sz w:val="23"/>
          <w:szCs w:val="23"/>
          <w:lang w:eastAsia="lv-LV"/>
        </w:rPr>
        <w:t>katras personas atbildības apjoms %:_________________________.</w:t>
      </w:r>
    </w:p>
    <w:p w14:paraId="365B9F70" w14:textId="77777777" w:rsidR="00A94287" w:rsidRPr="00D700B5" w:rsidRDefault="00A94287" w:rsidP="00A94287">
      <w:pPr>
        <w:pStyle w:val="ListParagraph"/>
        <w:numPr>
          <w:ilvl w:val="0"/>
          <w:numId w:val="2"/>
        </w:numPr>
        <w:tabs>
          <w:tab w:val="left" w:pos="851"/>
        </w:tabs>
        <w:ind w:left="0" w:firstLine="567"/>
        <w:jc w:val="both"/>
        <w:rPr>
          <w:sz w:val="23"/>
          <w:szCs w:val="23"/>
        </w:rPr>
      </w:pPr>
      <w:r w:rsidRPr="00D700B5">
        <w:rPr>
          <w:sz w:val="23"/>
          <w:szCs w:val="23"/>
        </w:rPr>
        <w:t>Ja pretendents balstās uz citu personu/uzņēmuma kvalifikāciju:</w:t>
      </w:r>
    </w:p>
    <w:p w14:paraId="7400495A" w14:textId="77777777" w:rsidR="00A94287" w:rsidRPr="00876506" w:rsidRDefault="00A94287" w:rsidP="00D700B5">
      <w:pPr>
        <w:pStyle w:val="ListParagraph"/>
        <w:numPr>
          <w:ilvl w:val="1"/>
          <w:numId w:val="2"/>
        </w:numPr>
        <w:tabs>
          <w:tab w:val="left" w:pos="851"/>
          <w:tab w:val="left" w:pos="1134"/>
        </w:tabs>
        <w:ind w:left="1418" w:hanging="567"/>
        <w:jc w:val="both"/>
        <w:rPr>
          <w:i/>
          <w:iCs/>
          <w:sz w:val="23"/>
          <w:szCs w:val="23"/>
        </w:rPr>
      </w:pPr>
      <w:r w:rsidRPr="00876506">
        <w:rPr>
          <w:i/>
          <w:iCs/>
          <w:sz w:val="23"/>
          <w:szCs w:val="23"/>
        </w:rPr>
        <w:t>persona, uz kuras iespējām pretendents balstās, lai izpildītu kvalifikācijas prasības (vārds uzvārds, personas kods) _____________;</w:t>
      </w:r>
    </w:p>
    <w:p w14:paraId="4A0AEE57" w14:textId="77777777" w:rsidR="00A94287" w:rsidRPr="00876506" w:rsidRDefault="00A94287" w:rsidP="00D700B5">
      <w:pPr>
        <w:pStyle w:val="ListParagraph"/>
        <w:numPr>
          <w:ilvl w:val="1"/>
          <w:numId w:val="2"/>
        </w:numPr>
        <w:tabs>
          <w:tab w:val="left" w:pos="851"/>
          <w:tab w:val="left" w:pos="1134"/>
        </w:tabs>
        <w:ind w:left="1418" w:hanging="567"/>
        <w:jc w:val="both"/>
        <w:rPr>
          <w:i/>
          <w:iCs/>
          <w:sz w:val="23"/>
          <w:szCs w:val="23"/>
        </w:rPr>
      </w:pPr>
      <w:r w:rsidRPr="00876506">
        <w:rPr>
          <w:i/>
          <w:iCs/>
          <w:sz w:val="23"/>
          <w:szCs w:val="23"/>
        </w:rPr>
        <w:lastRenderedPageBreak/>
        <w:t xml:space="preserve">uzņēmums, uz kura iespējām pretendents balstās, lai izpildītu kvalifikācijas prasības (nosaukums, </w:t>
      </w:r>
      <w:proofErr w:type="spellStart"/>
      <w:r w:rsidRPr="00876506">
        <w:rPr>
          <w:i/>
          <w:iCs/>
          <w:sz w:val="23"/>
          <w:szCs w:val="23"/>
        </w:rPr>
        <w:t>reģ</w:t>
      </w:r>
      <w:proofErr w:type="spellEnd"/>
      <w:r w:rsidRPr="00876506">
        <w:rPr>
          <w:i/>
          <w:iCs/>
          <w:sz w:val="23"/>
          <w:szCs w:val="23"/>
        </w:rPr>
        <w:t>. Nr., juridiskā adrese) ______________________________;</w:t>
      </w:r>
    </w:p>
    <w:p w14:paraId="20666822" w14:textId="77777777" w:rsidR="00A94287" w:rsidRPr="00876506" w:rsidRDefault="00A94287" w:rsidP="00D700B5">
      <w:pPr>
        <w:pStyle w:val="ListParagraph"/>
        <w:numPr>
          <w:ilvl w:val="1"/>
          <w:numId w:val="2"/>
        </w:numPr>
        <w:tabs>
          <w:tab w:val="left" w:pos="851"/>
          <w:tab w:val="left" w:pos="1134"/>
        </w:tabs>
        <w:ind w:left="1418" w:hanging="567"/>
        <w:jc w:val="both"/>
        <w:rPr>
          <w:i/>
          <w:iCs/>
          <w:sz w:val="23"/>
          <w:szCs w:val="23"/>
        </w:rPr>
      </w:pPr>
      <w:r w:rsidRPr="00876506">
        <w:rPr>
          <w:i/>
          <w:iCs/>
          <w:sz w:val="23"/>
          <w:szCs w:val="23"/>
        </w:rPr>
        <w:t>vienošanās ar uzņēmumu, uz kura iespējām pretendents balstās, lai izpildītu kvalifikācijas prasības, atrodas piedāvājuma ___. lpp.</w:t>
      </w:r>
    </w:p>
    <w:p w14:paraId="13B5A2BE" w14:textId="77777777" w:rsidR="00A94287" w:rsidRPr="00876506" w:rsidRDefault="00A94287" w:rsidP="00A94287">
      <w:pPr>
        <w:tabs>
          <w:tab w:val="left" w:pos="2160"/>
        </w:tabs>
        <w:spacing w:after="0" w:line="240" w:lineRule="auto"/>
        <w:jc w:val="both"/>
        <w:rPr>
          <w:rFonts w:ascii="Times New Roman" w:eastAsia="Times New Roman" w:hAnsi="Times New Roman"/>
          <w:sz w:val="24"/>
          <w:szCs w:val="24"/>
        </w:rPr>
      </w:pPr>
    </w:p>
    <w:p w14:paraId="3A3103F4" w14:textId="77777777" w:rsidR="00A94287" w:rsidRPr="00876506" w:rsidRDefault="00A94287" w:rsidP="00A94287">
      <w:pPr>
        <w:tabs>
          <w:tab w:val="left" w:pos="2160"/>
        </w:tabs>
        <w:spacing w:after="0" w:line="240" w:lineRule="auto"/>
        <w:jc w:val="both"/>
        <w:rPr>
          <w:rFonts w:ascii="Times New Roman" w:eastAsia="Times New Roman" w:hAnsi="Times New Roman"/>
          <w:bCs/>
          <w:sz w:val="24"/>
          <w:szCs w:val="24"/>
        </w:rPr>
      </w:pPr>
      <w:r w:rsidRPr="00876506">
        <w:rPr>
          <w:rFonts w:ascii="Times New Roman" w:eastAsia="Times New Roman" w:hAnsi="Times New Roman"/>
          <w:sz w:val="24"/>
          <w:szCs w:val="24"/>
        </w:rPr>
        <w:tab/>
      </w:r>
      <w:r w:rsidRPr="00876506">
        <w:rPr>
          <w:rFonts w:ascii="Times New Roman" w:eastAsia="Times New Roman" w:hAnsi="Times New Roman"/>
          <w:sz w:val="24"/>
          <w:szCs w:val="24"/>
        </w:rPr>
        <w:tab/>
      </w:r>
      <w:r w:rsidRPr="00876506">
        <w:rPr>
          <w:rFonts w:ascii="Times New Roman" w:eastAsia="Times New Roman" w:hAnsi="Times New Roman"/>
          <w:sz w:val="24"/>
          <w:szCs w:val="24"/>
        </w:rPr>
        <w:tab/>
      </w:r>
      <w:r w:rsidRPr="00876506">
        <w:rPr>
          <w:rFonts w:ascii="Times New Roman" w:eastAsia="Times New Roman" w:hAnsi="Times New Roman"/>
          <w:sz w:val="24"/>
          <w:szCs w:val="24"/>
        </w:rPr>
        <w:tab/>
      </w:r>
      <w:r w:rsidRPr="00876506">
        <w:rPr>
          <w:rFonts w:ascii="Times New Roman" w:eastAsia="Times New Roman" w:hAnsi="Times New Roman"/>
          <w:sz w:val="24"/>
          <w:szCs w:val="24"/>
        </w:rPr>
        <w:tab/>
      </w:r>
      <w:r w:rsidRPr="00876506">
        <w:rPr>
          <w:rFonts w:ascii="Times New Roman" w:eastAsia="Times New Roman" w:hAnsi="Times New Roman"/>
          <w:sz w:val="24"/>
          <w:szCs w:val="24"/>
        </w:rPr>
        <w:tab/>
      </w:r>
      <w:r w:rsidRPr="00876506">
        <w:rPr>
          <w:rFonts w:ascii="Times New Roman" w:eastAsia="Times New Roman" w:hAnsi="Times New Roman"/>
          <w:sz w:val="24"/>
          <w:szCs w:val="24"/>
        </w:rPr>
        <w:tab/>
      </w:r>
    </w:p>
    <w:p w14:paraId="05717293" w14:textId="02433F74" w:rsidR="00A94287" w:rsidRPr="00876506" w:rsidRDefault="00A94287" w:rsidP="00A94287">
      <w:pPr>
        <w:tabs>
          <w:tab w:val="left" w:pos="2160"/>
        </w:tabs>
        <w:spacing w:after="0" w:line="240" w:lineRule="auto"/>
        <w:jc w:val="both"/>
        <w:rPr>
          <w:rFonts w:ascii="Times New Roman" w:eastAsia="Times New Roman" w:hAnsi="Times New Roman"/>
          <w:bCs/>
          <w:sz w:val="23"/>
          <w:szCs w:val="23"/>
        </w:rPr>
      </w:pPr>
      <w:bookmarkStart w:id="26" w:name="_Hlk536707121"/>
      <w:bookmarkStart w:id="27" w:name="_Hlk485035341"/>
      <w:r w:rsidRPr="00876506">
        <w:rPr>
          <w:rFonts w:ascii="Times New Roman" w:eastAsia="Times New Roman" w:hAnsi="Times New Roman"/>
          <w:bCs/>
          <w:sz w:val="23"/>
          <w:szCs w:val="23"/>
        </w:rPr>
        <w:t>202</w:t>
      </w:r>
      <w:r w:rsidR="00D700B5">
        <w:rPr>
          <w:rFonts w:ascii="Times New Roman" w:eastAsia="Times New Roman" w:hAnsi="Times New Roman"/>
          <w:bCs/>
          <w:sz w:val="23"/>
          <w:szCs w:val="23"/>
        </w:rPr>
        <w:t>2</w:t>
      </w:r>
      <w:r w:rsidRPr="00876506">
        <w:rPr>
          <w:rFonts w:ascii="Times New Roman" w:eastAsia="Times New Roman" w:hAnsi="Times New Roman"/>
          <w:bCs/>
          <w:sz w:val="23"/>
          <w:szCs w:val="23"/>
        </w:rPr>
        <w:t>. gada ___. _____________</w:t>
      </w:r>
    </w:p>
    <w:p w14:paraId="6C451717" w14:textId="77777777" w:rsidR="00A94287" w:rsidRPr="00876506" w:rsidRDefault="00A94287" w:rsidP="00A94287">
      <w:pPr>
        <w:pBdr>
          <w:bottom w:val="single" w:sz="12" w:space="1" w:color="auto"/>
        </w:pBdr>
        <w:spacing w:after="0" w:line="240" w:lineRule="auto"/>
        <w:rPr>
          <w:rFonts w:ascii="Times New Roman" w:eastAsia="Times New Roman" w:hAnsi="Times New Roman"/>
          <w:bCs/>
          <w:sz w:val="24"/>
          <w:szCs w:val="24"/>
          <w:lang w:eastAsia="lv-LV"/>
        </w:rPr>
      </w:pPr>
    </w:p>
    <w:p w14:paraId="3193B535" w14:textId="77777777" w:rsidR="00A94287" w:rsidRPr="00876506" w:rsidRDefault="00A94287" w:rsidP="00A94287">
      <w:pPr>
        <w:spacing w:after="0" w:line="240" w:lineRule="auto"/>
        <w:jc w:val="center"/>
        <w:rPr>
          <w:rFonts w:ascii="Times New Roman" w:eastAsia="Times New Roman" w:hAnsi="Times New Roman"/>
          <w:bCs/>
          <w:i/>
          <w:sz w:val="20"/>
          <w:szCs w:val="20"/>
          <w:lang w:eastAsia="lv-LV"/>
        </w:rPr>
      </w:pPr>
      <w:r w:rsidRPr="00876506">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bookmarkEnd w:id="26"/>
    <w:p w14:paraId="0A9B82CE" w14:textId="77777777" w:rsidR="00A94287" w:rsidRPr="00876506" w:rsidRDefault="00A94287" w:rsidP="00A94287">
      <w:pPr>
        <w:tabs>
          <w:tab w:val="left" w:pos="2160"/>
        </w:tabs>
        <w:spacing w:after="0" w:line="240" w:lineRule="auto"/>
        <w:jc w:val="both"/>
        <w:rPr>
          <w:rFonts w:ascii="Times New Roman" w:eastAsia="Times New Roman" w:hAnsi="Times New Roman"/>
          <w:bCs/>
          <w:sz w:val="24"/>
          <w:szCs w:val="24"/>
        </w:rPr>
      </w:pPr>
    </w:p>
    <w:bookmarkEnd w:id="27"/>
    <w:p w14:paraId="6B1B450E" w14:textId="0AF5D66E" w:rsidR="00717FB4" w:rsidRPr="00876506" w:rsidRDefault="00717FB4" w:rsidP="00A94287">
      <w:pPr>
        <w:pStyle w:val="ListParagraph"/>
        <w:numPr>
          <w:ilvl w:val="0"/>
          <w:numId w:val="7"/>
        </w:numPr>
        <w:jc w:val="right"/>
        <w:rPr>
          <w:bCs/>
        </w:rPr>
        <w:sectPr w:rsidR="00717FB4" w:rsidRPr="00876506" w:rsidSect="00A94287">
          <w:footerReference w:type="default" r:id="rId25"/>
          <w:footnotePr>
            <w:numFmt w:val="chicago"/>
          </w:footnotePr>
          <w:pgSz w:w="11906" w:h="16838"/>
          <w:pgMar w:top="1134" w:right="851" w:bottom="1134" w:left="1701" w:header="709" w:footer="709" w:gutter="0"/>
          <w:cols w:space="708"/>
          <w:titlePg/>
          <w:docGrid w:linePitch="360"/>
        </w:sectPr>
      </w:pPr>
    </w:p>
    <w:p w14:paraId="4E7A1BD6" w14:textId="77777777" w:rsidR="00A94287" w:rsidRPr="00643E9B" w:rsidRDefault="00A94287" w:rsidP="00A94287">
      <w:pPr>
        <w:tabs>
          <w:tab w:val="left" w:pos="2160"/>
        </w:tabs>
        <w:spacing w:after="0" w:line="240" w:lineRule="auto"/>
        <w:jc w:val="right"/>
        <w:rPr>
          <w:rFonts w:ascii="Times New Roman" w:eastAsia="Times New Roman" w:hAnsi="Times New Roman"/>
          <w:bCs/>
          <w:sz w:val="24"/>
          <w:szCs w:val="24"/>
        </w:rPr>
      </w:pPr>
      <w:bookmarkStart w:id="28" w:name="_Hlk485036442"/>
      <w:r w:rsidRPr="00643E9B">
        <w:rPr>
          <w:rFonts w:ascii="Times New Roman" w:eastAsia="Times New Roman" w:hAnsi="Times New Roman"/>
          <w:b/>
          <w:bCs/>
          <w:sz w:val="24"/>
          <w:szCs w:val="24"/>
        </w:rPr>
        <w:lastRenderedPageBreak/>
        <w:t>2. pielikums nolikumam</w:t>
      </w:r>
    </w:p>
    <w:p w14:paraId="3D8ABB1B" w14:textId="7AB5941F" w:rsidR="00A94287" w:rsidRPr="00643E9B" w:rsidRDefault="00A94287" w:rsidP="00A94287">
      <w:pPr>
        <w:tabs>
          <w:tab w:val="left" w:pos="2160"/>
        </w:tabs>
        <w:spacing w:after="0" w:line="240" w:lineRule="auto"/>
        <w:jc w:val="right"/>
        <w:rPr>
          <w:rFonts w:ascii="Times New Roman" w:eastAsia="Times New Roman" w:hAnsi="Times New Roman"/>
          <w:bCs/>
          <w:sz w:val="24"/>
          <w:szCs w:val="24"/>
        </w:rPr>
      </w:pPr>
      <w:r w:rsidRPr="00643E9B">
        <w:rPr>
          <w:rFonts w:ascii="Times New Roman" w:eastAsia="Times New Roman" w:hAnsi="Times New Roman"/>
          <w:bCs/>
          <w:sz w:val="24"/>
          <w:szCs w:val="24"/>
        </w:rPr>
        <w:t>(ID Nr. PSKUS 202</w:t>
      </w:r>
      <w:r w:rsidR="007E059F">
        <w:rPr>
          <w:rFonts w:ascii="Times New Roman" w:eastAsia="Times New Roman" w:hAnsi="Times New Roman"/>
          <w:bCs/>
          <w:sz w:val="24"/>
          <w:szCs w:val="24"/>
        </w:rPr>
        <w:t>2</w:t>
      </w:r>
      <w:r w:rsidRPr="00643E9B">
        <w:rPr>
          <w:rFonts w:ascii="Times New Roman" w:eastAsia="Times New Roman" w:hAnsi="Times New Roman"/>
          <w:bCs/>
          <w:sz w:val="24"/>
          <w:szCs w:val="24"/>
        </w:rPr>
        <w:t>/</w:t>
      </w:r>
      <w:r w:rsidR="006B035B">
        <w:rPr>
          <w:rFonts w:ascii="Times New Roman" w:eastAsia="Times New Roman" w:hAnsi="Times New Roman"/>
          <w:bCs/>
          <w:sz w:val="24"/>
          <w:szCs w:val="24"/>
        </w:rPr>
        <w:t>153</w:t>
      </w:r>
      <w:r w:rsidRPr="00643E9B">
        <w:rPr>
          <w:rFonts w:ascii="Times New Roman" w:eastAsia="Times New Roman" w:hAnsi="Times New Roman"/>
          <w:bCs/>
          <w:sz w:val="24"/>
          <w:szCs w:val="24"/>
        </w:rPr>
        <w:t>)</w:t>
      </w:r>
    </w:p>
    <w:bookmarkEnd w:id="28"/>
    <w:p w14:paraId="0E38D6E6" w14:textId="77777777" w:rsidR="00A94287" w:rsidRPr="004B6E74" w:rsidRDefault="00A94287" w:rsidP="00A94287">
      <w:pPr>
        <w:widowControl w:val="0"/>
        <w:tabs>
          <w:tab w:val="left" w:pos="240"/>
        </w:tabs>
        <w:autoSpaceDE w:val="0"/>
        <w:autoSpaceDN w:val="0"/>
        <w:spacing w:after="0" w:line="240" w:lineRule="auto"/>
        <w:rPr>
          <w:rFonts w:ascii="Times New Roman" w:eastAsia="Times New Roman" w:hAnsi="Times New Roman"/>
          <w:b/>
          <w:sz w:val="24"/>
          <w:szCs w:val="24"/>
        </w:rPr>
      </w:pPr>
    </w:p>
    <w:p w14:paraId="3598F219" w14:textId="77777777" w:rsidR="00A94287" w:rsidRDefault="00A94287" w:rsidP="00A94287">
      <w:pPr>
        <w:tabs>
          <w:tab w:val="left" w:pos="900"/>
        </w:tabs>
        <w:suppressAutoHyphens/>
        <w:autoSpaceDN w:val="0"/>
        <w:spacing w:after="0" w:line="240" w:lineRule="auto"/>
        <w:ind w:left="397"/>
        <w:jc w:val="center"/>
        <w:textAlignment w:val="baseline"/>
        <w:rPr>
          <w:rFonts w:ascii="Times New Roman" w:hAnsi="Times New Roman"/>
          <w:b/>
          <w:bCs/>
          <w:sz w:val="24"/>
          <w:szCs w:val="24"/>
        </w:rPr>
      </w:pPr>
      <w:r w:rsidRPr="004B6E74">
        <w:rPr>
          <w:rFonts w:ascii="Times New Roman" w:hAnsi="Times New Roman"/>
          <w:b/>
          <w:bCs/>
          <w:sz w:val="24"/>
          <w:szCs w:val="24"/>
        </w:rPr>
        <w:t>TEHNISKĀ SPECIFIKĀCIJA/</w:t>
      </w:r>
      <w:r>
        <w:rPr>
          <w:rFonts w:ascii="Times New Roman" w:hAnsi="Times New Roman"/>
          <w:b/>
          <w:bCs/>
          <w:sz w:val="24"/>
          <w:szCs w:val="24"/>
        </w:rPr>
        <w:t xml:space="preserve"> </w:t>
      </w:r>
      <w:r w:rsidRPr="004B6E74">
        <w:rPr>
          <w:rFonts w:ascii="Times New Roman" w:hAnsi="Times New Roman"/>
          <w:b/>
          <w:bCs/>
          <w:sz w:val="24"/>
          <w:szCs w:val="24"/>
        </w:rPr>
        <w:t>TEHNISKAIS PIEDĀVĀJUMS</w:t>
      </w:r>
    </w:p>
    <w:p w14:paraId="732E78EC" w14:textId="530BB679" w:rsidR="00A94287" w:rsidRPr="00876506" w:rsidRDefault="00A94287" w:rsidP="00062FA7">
      <w:pPr>
        <w:spacing w:before="120" w:after="120" w:line="240" w:lineRule="auto"/>
        <w:jc w:val="center"/>
        <w:rPr>
          <w:rFonts w:ascii="Times New Roman" w:eastAsia="Times New Roman" w:hAnsi="Times New Roman"/>
          <w:bCs/>
          <w:sz w:val="24"/>
          <w:szCs w:val="24"/>
          <w:lang w:eastAsia="lv-LV"/>
        </w:rPr>
      </w:pPr>
      <w:r w:rsidRPr="00876506">
        <w:rPr>
          <w:rFonts w:ascii="Times New Roman" w:eastAsia="Times New Roman" w:hAnsi="Times New Roman"/>
          <w:b/>
          <w:bCs/>
          <w:sz w:val="24"/>
          <w:szCs w:val="24"/>
          <w:lang w:eastAsia="lv-LV"/>
        </w:rPr>
        <w:t>“VSIA “Paula Stradiņa klīniskā universitātes slimnīca” vadošo amatpersonu civiltiesiskās atbildības apdrošināšana”</w:t>
      </w:r>
      <w:r w:rsidR="00062FA7">
        <w:rPr>
          <w:rFonts w:ascii="Times New Roman" w:eastAsia="Times New Roman" w:hAnsi="Times New Roman"/>
          <w:b/>
          <w:bCs/>
          <w:sz w:val="24"/>
          <w:szCs w:val="24"/>
          <w:lang w:eastAsia="lv-LV"/>
        </w:rPr>
        <w:t xml:space="preserve">, </w:t>
      </w:r>
      <w:r w:rsidRPr="00876506">
        <w:rPr>
          <w:rFonts w:ascii="Times New Roman" w:eastAsia="Times New Roman" w:hAnsi="Times New Roman"/>
          <w:bCs/>
          <w:sz w:val="24"/>
          <w:szCs w:val="24"/>
          <w:lang w:eastAsia="lv-LV"/>
        </w:rPr>
        <w:t xml:space="preserve"> (identifikācijas Nr. PSKUS </w:t>
      </w:r>
      <w:r w:rsidRPr="00876506">
        <w:rPr>
          <w:rFonts w:ascii="Times New Roman" w:hAnsi="Times New Roman"/>
          <w:bCs/>
          <w:sz w:val="24"/>
          <w:szCs w:val="24"/>
        </w:rPr>
        <w:t>202</w:t>
      </w:r>
      <w:r w:rsidR="007E059F">
        <w:rPr>
          <w:rFonts w:ascii="Times New Roman" w:hAnsi="Times New Roman"/>
          <w:bCs/>
          <w:sz w:val="24"/>
          <w:szCs w:val="24"/>
        </w:rPr>
        <w:t>2</w:t>
      </w:r>
      <w:r w:rsidRPr="00876506">
        <w:rPr>
          <w:rFonts w:ascii="Times New Roman" w:hAnsi="Times New Roman"/>
          <w:bCs/>
          <w:sz w:val="24"/>
          <w:szCs w:val="24"/>
        </w:rPr>
        <w:t>/</w:t>
      </w:r>
      <w:r w:rsidR="006B035B">
        <w:rPr>
          <w:rFonts w:ascii="Times New Roman" w:hAnsi="Times New Roman"/>
          <w:bCs/>
          <w:sz w:val="24"/>
          <w:szCs w:val="24"/>
        </w:rPr>
        <w:t>153</w:t>
      </w:r>
      <w:r w:rsidRPr="00876506">
        <w:rPr>
          <w:rFonts w:ascii="Times New Roman" w:hAnsi="Times New Roman"/>
          <w:bCs/>
          <w:sz w:val="24"/>
          <w:szCs w:val="24"/>
        </w:rPr>
        <w:t>)</w:t>
      </w:r>
    </w:p>
    <w:tbl>
      <w:tblPr>
        <w:tblW w:w="9497" w:type="dxa"/>
        <w:tblInd w:w="-5" w:type="dxa"/>
        <w:tblLook w:val="0000" w:firstRow="0" w:lastRow="0" w:firstColumn="0" w:lastColumn="0" w:noHBand="0" w:noVBand="0"/>
      </w:tblPr>
      <w:tblGrid>
        <w:gridCol w:w="851"/>
        <w:gridCol w:w="1857"/>
        <w:gridCol w:w="3438"/>
        <w:gridCol w:w="3351"/>
      </w:tblGrid>
      <w:tr w:rsidR="00A94287" w:rsidRPr="004B6E74" w14:paraId="5F0D2FE7" w14:textId="77777777" w:rsidTr="006654D8">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8E1F14A" w14:textId="77777777" w:rsidR="00A94287" w:rsidRPr="004B6E74" w:rsidRDefault="00A94287" w:rsidP="006654D8">
            <w:pPr>
              <w:widowControl w:val="0"/>
              <w:autoSpaceDE w:val="0"/>
              <w:autoSpaceDN w:val="0"/>
              <w:adjustRightInd w:val="0"/>
              <w:spacing w:after="0" w:line="240" w:lineRule="auto"/>
              <w:jc w:val="center"/>
              <w:rPr>
                <w:rFonts w:ascii="Times New Roman" w:hAnsi="Times New Roman"/>
                <w:b/>
                <w:sz w:val="24"/>
                <w:szCs w:val="24"/>
              </w:rPr>
            </w:pPr>
            <w:bookmarkStart w:id="29" w:name="__RefHeading__947_814071295"/>
            <w:bookmarkStart w:id="30" w:name="__RefHeading__973_814071295"/>
            <w:bookmarkEnd w:id="29"/>
            <w:bookmarkEnd w:id="30"/>
            <w:r w:rsidRPr="004B6E74">
              <w:rPr>
                <w:rFonts w:ascii="Times New Roman" w:hAnsi="Times New Roman"/>
                <w:b/>
                <w:sz w:val="24"/>
                <w:szCs w:val="24"/>
              </w:rPr>
              <w:t>Nr.</w:t>
            </w:r>
          </w:p>
          <w:p w14:paraId="6EF291F3" w14:textId="77777777" w:rsidR="00A94287" w:rsidRPr="004B6E74" w:rsidRDefault="00A94287" w:rsidP="006654D8">
            <w:pPr>
              <w:widowControl w:val="0"/>
              <w:autoSpaceDE w:val="0"/>
              <w:autoSpaceDN w:val="0"/>
              <w:adjustRightInd w:val="0"/>
              <w:spacing w:after="0" w:line="240" w:lineRule="auto"/>
              <w:jc w:val="center"/>
              <w:rPr>
                <w:rFonts w:ascii="Times New Roman" w:hAnsi="Times New Roman"/>
                <w:b/>
                <w:sz w:val="24"/>
                <w:szCs w:val="24"/>
              </w:rPr>
            </w:pPr>
            <w:r w:rsidRPr="004B6E74">
              <w:rPr>
                <w:rFonts w:ascii="Times New Roman" w:hAnsi="Times New Roman"/>
                <w:b/>
                <w:sz w:val="24"/>
                <w:szCs w:val="24"/>
              </w:rPr>
              <w:t>p.k.</w:t>
            </w:r>
          </w:p>
        </w:tc>
        <w:tc>
          <w:tcPr>
            <w:tcW w:w="1857" w:type="dxa"/>
            <w:tcBorders>
              <w:top w:val="single" w:sz="4" w:space="0" w:color="auto"/>
              <w:left w:val="single" w:sz="4" w:space="0" w:color="auto"/>
              <w:bottom w:val="single" w:sz="4" w:space="0" w:color="auto"/>
              <w:right w:val="single" w:sz="4" w:space="0" w:color="auto"/>
            </w:tcBorders>
            <w:shd w:val="clear" w:color="auto" w:fill="D9D9D9"/>
            <w:vAlign w:val="center"/>
          </w:tcPr>
          <w:p w14:paraId="6AD610F5" w14:textId="77777777" w:rsidR="00A94287" w:rsidRPr="004B6E74" w:rsidRDefault="00A94287" w:rsidP="006654D8">
            <w:pPr>
              <w:widowControl w:val="0"/>
              <w:autoSpaceDE w:val="0"/>
              <w:autoSpaceDN w:val="0"/>
              <w:adjustRightInd w:val="0"/>
              <w:spacing w:after="0" w:line="240" w:lineRule="auto"/>
              <w:jc w:val="center"/>
              <w:rPr>
                <w:rFonts w:ascii="Times New Roman" w:hAnsi="Times New Roman"/>
                <w:b/>
                <w:bCs/>
                <w:sz w:val="24"/>
                <w:szCs w:val="24"/>
              </w:rPr>
            </w:pPr>
          </w:p>
        </w:tc>
        <w:tc>
          <w:tcPr>
            <w:tcW w:w="3438" w:type="dxa"/>
            <w:tcBorders>
              <w:top w:val="single" w:sz="4" w:space="0" w:color="auto"/>
              <w:left w:val="single" w:sz="4" w:space="0" w:color="auto"/>
              <w:bottom w:val="single" w:sz="4" w:space="0" w:color="auto"/>
              <w:right w:val="single" w:sz="4" w:space="0" w:color="auto"/>
            </w:tcBorders>
            <w:shd w:val="clear" w:color="auto" w:fill="D9D9D9"/>
            <w:vAlign w:val="center"/>
          </w:tcPr>
          <w:p w14:paraId="3155869C" w14:textId="77777777" w:rsidR="00A94287" w:rsidRPr="004B6E74" w:rsidRDefault="00A94287" w:rsidP="006654D8">
            <w:pPr>
              <w:widowControl w:val="0"/>
              <w:autoSpaceDE w:val="0"/>
              <w:autoSpaceDN w:val="0"/>
              <w:adjustRightInd w:val="0"/>
              <w:spacing w:after="0" w:line="240" w:lineRule="auto"/>
              <w:jc w:val="center"/>
              <w:rPr>
                <w:rFonts w:ascii="Times New Roman" w:hAnsi="Times New Roman"/>
                <w:b/>
                <w:sz w:val="24"/>
                <w:szCs w:val="24"/>
              </w:rPr>
            </w:pPr>
            <w:r w:rsidRPr="004B6E74">
              <w:rPr>
                <w:rFonts w:ascii="Times New Roman" w:hAnsi="Times New Roman"/>
                <w:b/>
                <w:sz w:val="24"/>
                <w:szCs w:val="24"/>
              </w:rPr>
              <w:t>Prasības</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tcPr>
          <w:p w14:paraId="3919CF09" w14:textId="77777777" w:rsidR="00A94287" w:rsidRPr="004B6E74" w:rsidRDefault="00A94287" w:rsidP="006654D8">
            <w:pPr>
              <w:widowControl w:val="0"/>
              <w:autoSpaceDE w:val="0"/>
              <w:autoSpaceDN w:val="0"/>
              <w:adjustRightInd w:val="0"/>
              <w:spacing w:after="0" w:line="240" w:lineRule="auto"/>
              <w:jc w:val="center"/>
              <w:rPr>
                <w:rFonts w:ascii="Times New Roman" w:hAnsi="Times New Roman"/>
                <w:b/>
                <w:sz w:val="24"/>
                <w:szCs w:val="24"/>
              </w:rPr>
            </w:pPr>
            <w:r w:rsidRPr="004B6E74">
              <w:rPr>
                <w:rFonts w:ascii="Times New Roman" w:hAnsi="Times New Roman"/>
                <w:b/>
                <w:sz w:val="24"/>
                <w:szCs w:val="24"/>
              </w:rPr>
              <w:t>Pretendenta</w:t>
            </w:r>
          </w:p>
          <w:p w14:paraId="2E28673C" w14:textId="77777777" w:rsidR="00A94287" w:rsidRPr="004B6E74" w:rsidRDefault="00A94287" w:rsidP="006654D8">
            <w:pPr>
              <w:widowControl w:val="0"/>
              <w:autoSpaceDE w:val="0"/>
              <w:autoSpaceDN w:val="0"/>
              <w:adjustRightInd w:val="0"/>
              <w:spacing w:after="0" w:line="240" w:lineRule="auto"/>
              <w:jc w:val="center"/>
              <w:rPr>
                <w:rFonts w:ascii="Times New Roman" w:hAnsi="Times New Roman"/>
                <w:b/>
                <w:sz w:val="24"/>
                <w:szCs w:val="24"/>
              </w:rPr>
            </w:pPr>
            <w:r w:rsidRPr="004B6E74">
              <w:rPr>
                <w:rFonts w:ascii="Times New Roman" w:hAnsi="Times New Roman"/>
                <w:b/>
                <w:sz w:val="24"/>
                <w:szCs w:val="24"/>
              </w:rPr>
              <w:t>piedāvājums ⃰</w:t>
            </w:r>
          </w:p>
        </w:tc>
      </w:tr>
      <w:tr w:rsidR="00A94287" w:rsidRPr="004B6E74" w14:paraId="1384C30B"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17F39939"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7749CD2F"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Apdrošināšanas veids:</w:t>
            </w:r>
          </w:p>
        </w:tc>
        <w:tc>
          <w:tcPr>
            <w:tcW w:w="3438" w:type="dxa"/>
            <w:tcBorders>
              <w:top w:val="single" w:sz="4" w:space="0" w:color="auto"/>
              <w:left w:val="single" w:sz="4" w:space="0" w:color="auto"/>
              <w:bottom w:val="single" w:sz="4" w:space="0" w:color="auto"/>
              <w:right w:val="single" w:sz="4" w:space="0" w:color="auto"/>
            </w:tcBorders>
            <w:vAlign w:val="center"/>
          </w:tcPr>
          <w:p w14:paraId="65518E17"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 xml:space="preserve">VSIA </w:t>
            </w:r>
            <w:r>
              <w:rPr>
                <w:rFonts w:ascii="Times New Roman" w:hAnsi="Times New Roman"/>
                <w:sz w:val="24"/>
                <w:szCs w:val="24"/>
              </w:rPr>
              <w:t>“</w:t>
            </w:r>
            <w:r w:rsidRPr="004B6E74">
              <w:rPr>
                <w:rFonts w:ascii="Times New Roman" w:hAnsi="Times New Roman"/>
                <w:sz w:val="24"/>
                <w:szCs w:val="24"/>
              </w:rPr>
              <w:t>Paula Stradiņa klīniskā universitātes slimnīca</w:t>
            </w:r>
            <w:r>
              <w:rPr>
                <w:rFonts w:ascii="Times New Roman" w:hAnsi="Times New Roman"/>
                <w:sz w:val="24"/>
                <w:szCs w:val="24"/>
              </w:rPr>
              <w:t>”</w:t>
            </w:r>
            <w:r w:rsidRPr="004B6E74">
              <w:rPr>
                <w:rFonts w:ascii="Times New Roman" w:hAnsi="Times New Roman"/>
                <w:sz w:val="24"/>
                <w:szCs w:val="24"/>
              </w:rPr>
              <w:t xml:space="preserve"> vadošo amatpersonu civiltiesiskās atbildības apdrošināšana.</w:t>
            </w:r>
          </w:p>
        </w:tc>
        <w:tc>
          <w:tcPr>
            <w:tcW w:w="3351" w:type="dxa"/>
            <w:tcBorders>
              <w:top w:val="single" w:sz="4" w:space="0" w:color="auto"/>
              <w:left w:val="single" w:sz="4" w:space="0" w:color="auto"/>
              <w:bottom w:val="single" w:sz="4" w:space="0" w:color="auto"/>
              <w:right w:val="single" w:sz="4" w:space="0" w:color="auto"/>
            </w:tcBorders>
          </w:tcPr>
          <w:p w14:paraId="04C4F8AD"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3320ED77"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673B2754"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6360B368" w14:textId="77777777" w:rsidR="00A94287" w:rsidRPr="004B6E74" w:rsidRDefault="00A94287" w:rsidP="006654D8">
            <w:pPr>
              <w:widowControl w:val="0"/>
              <w:autoSpaceDE w:val="0"/>
              <w:autoSpaceDN w:val="0"/>
              <w:adjustRightInd w:val="0"/>
              <w:spacing w:after="0" w:line="240" w:lineRule="auto"/>
              <w:rPr>
                <w:rFonts w:ascii="Times New Roman" w:hAnsi="Times New Roman"/>
                <w:sz w:val="24"/>
                <w:szCs w:val="24"/>
              </w:rPr>
            </w:pPr>
            <w:r w:rsidRPr="004B6E74">
              <w:rPr>
                <w:rFonts w:ascii="Times New Roman" w:hAnsi="Times New Roman"/>
                <w:b/>
                <w:bCs/>
                <w:sz w:val="24"/>
                <w:szCs w:val="24"/>
              </w:rPr>
              <w:t>Apdrošināšanas periods:</w:t>
            </w:r>
          </w:p>
        </w:tc>
        <w:tc>
          <w:tcPr>
            <w:tcW w:w="3438" w:type="dxa"/>
            <w:tcBorders>
              <w:top w:val="single" w:sz="4" w:space="0" w:color="auto"/>
              <w:left w:val="single" w:sz="4" w:space="0" w:color="auto"/>
              <w:bottom w:val="single" w:sz="4" w:space="0" w:color="auto"/>
              <w:right w:val="single" w:sz="4" w:space="0" w:color="auto"/>
            </w:tcBorders>
            <w:vAlign w:val="center"/>
          </w:tcPr>
          <w:p w14:paraId="0FCF7A38" w14:textId="5A95EAF9"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6654D8">
              <w:rPr>
                <w:rFonts w:ascii="Times New Roman" w:hAnsi="Times New Roman"/>
                <w:sz w:val="24"/>
                <w:szCs w:val="24"/>
              </w:rPr>
              <w:t>202</w:t>
            </w:r>
            <w:r w:rsidR="000A22A6" w:rsidRPr="006654D8">
              <w:rPr>
                <w:rFonts w:ascii="Times New Roman" w:hAnsi="Times New Roman"/>
                <w:sz w:val="24"/>
                <w:szCs w:val="24"/>
              </w:rPr>
              <w:t>2</w:t>
            </w:r>
            <w:r w:rsidRPr="006654D8">
              <w:rPr>
                <w:rFonts w:ascii="Times New Roman" w:hAnsi="Times New Roman"/>
                <w:sz w:val="24"/>
                <w:szCs w:val="24"/>
              </w:rPr>
              <w:t>. gada 24. septembra 00.00 līdz 202</w:t>
            </w:r>
            <w:r w:rsidR="000A22A6" w:rsidRPr="006654D8">
              <w:rPr>
                <w:rFonts w:ascii="Times New Roman" w:hAnsi="Times New Roman"/>
                <w:sz w:val="24"/>
                <w:szCs w:val="24"/>
              </w:rPr>
              <w:t>3</w:t>
            </w:r>
            <w:r w:rsidRPr="006654D8">
              <w:rPr>
                <w:rFonts w:ascii="Times New Roman" w:hAnsi="Times New Roman"/>
                <w:sz w:val="24"/>
                <w:szCs w:val="24"/>
              </w:rPr>
              <w:t>. gada 23. septembrim 00.00.</w:t>
            </w:r>
          </w:p>
        </w:tc>
        <w:tc>
          <w:tcPr>
            <w:tcW w:w="3351" w:type="dxa"/>
            <w:tcBorders>
              <w:top w:val="single" w:sz="4" w:space="0" w:color="auto"/>
              <w:left w:val="single" w:sz="4" w:space="0" w:color="auto"/>
              <w:bottom w:val="single" w:sz="4" w:space="0" w:color="auto"/>
              <w:right w:val="single" w:sz="4" w:space="0" w:color="auto"/>
            </w:tcBorders>
          </w:tcPr>
          <w:p w14:paraId="25907D3A"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7B4F7C95"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1142CE71"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4AF68138"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Pagarinātais paziņošanas periods:</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DC815B6"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p w14:paraId="2FF5D530"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Ne mazāk kā 12 mēneši.</w:t>
            </w:r>
          </w:p>
        </w:tc>
        <w:tc>
          <w:tcPr>
            <w:tcW w:w="3351" w:type="dxa"/>
            <w:tcBorders>
              <w:top w:val="single" w:sz="4" w:space="0" w:color="auto"/>
              <w:left w:val="single" w:sz="4" w:space="0" w:color="auto"/>
              <w:bottom w:val="single" w:sz="4" w:space="0" w:color="auto"/>
              <w:right w:val="single" w:sz="4" w:space="0" w:color="auto"/>
            </w:tcBorders>
          </w:tcPr>
          <w:p w14:paraId="050065D6"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000E0E2E"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336B6906"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3AA8DFA0"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proofErr w:type="spellStart"/>
            <w:r w:rsidRPr="004B6E74">
              <w:rPr>
                <w:rFonts w:ascii="Times New Roman" w:hAnsi="Times New Roman"/>
                <w:b/>
                <w:bCs/>
                <w:sz w:val="24"/>
                <w:szCs w:val="24"/>
              </w:rPr>
              <w:t>Retroaktīvais</w:t>
            </w:r>
            <w:proofErr w:type="spellEnd"/>
            <w:r w:rsidRPr="004B6E74">
              <w:rPr>
                <w:rFonts w:ascii="Times New Roman" w:hAnsi="Times New Roman"/>
                <w:b/>
                <w:bCs/>
                <w:sz w:val="24"/>
                <w:szCs w:val="24"/>
              </w:rPr>
              <w:t xml:space="preserve"> periods:</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7B97CBCC"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6654D8">
              <w:rPr>
                <w:rFonts w:ascii="Times New Roman" w:hAnsi="Times New Roman"/>
                <w:sz w:val="24"/>
                <w:szCs w:val="24"/>
              </w:rPr>
              <w:t>10.02.2020.</w:t>
            </w:r>
          </w:p>
        </w:tc>
        <w:tc>
          <w:tcPr>
            <w:tcW w:w="3351" w:type="dxa"/>
            <w:tcBorders>
              <w:top w:val="single" w:sz="4" w:space="0" w:color="auto"/>
              <w:left w:val="single" w:sz="4" w:space="0" w:color="auto"/>
              <w:bottom w:val="single" w:sz="4" w:space="0" w:color="auto"/>
              <w:right w:val="single" w:sz="4" w:space="0" w:color="auto"/>
            </w:tcBorders>
          </w:tcPr>
          <w:p w14:paraId="097246AD"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100F42D2" w14:textId="77777777" w:rsidTr="006654D8">
        <w:trPr>
          <w:trHeight w:val="890"/>
        </w:trPr>
        <w:tc>
          <w:tcPr>
            <w:tcW w:w="851" w:type="dxa"/>
            <w:tcBorders>
              <w:top w:val="single" w:sz="4" w:space="0" w:color="auto"/>
              <w:left w:val="single" w:sz="4" w:space="0" w:color="auto"/>
              <w:bottom w:val="single" w:sz="4" w:space="0" w:color="auto"/>
              <w:right w:val="single" w:sz="4" w:space="0" w:color="auto"/>
            </w:tcBorders>
            <w:vAlign w:val="center"/>
          </w:tcPr>
          <w:p w14:paraId="36429815"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33D13F43" w14:textId="77777777" w:rsidR="00A94287" w:rsidRPr="004B6E74" w:rsidRDefault="00A94287" w:rsidP="006654D8">
            <w:pPr>
              <w:widowControl w:val="0"/>
              <w:autoSpaceDE w:val="0"/>
              <w:autoSpaceDN w:val="0"/>
              <w:adjustRightInd w:val="0"/>
              <w:spacing w:after="0" w:line="240" w:lineRule="auto"/>
              <w:rPr>
                <w:rFonts w:ascii="Times New Roman" w:hAnsi="Times New Roman"/>
                <w:sz w:val="24"/>
                <w:szCs w:val="24"/>
              </w:rPr>
            </w:pPr>
            <w:r w:rsidRPr="004B6E74">
              <w:rPr>
                <w:rFonts w:ascii="Times New Roman" w:hAnsi="Times New Roman"/>
                <w:b/>
                <w:bCs/>
                <w:sz w:val="24"/>
                <w:szCs w:val="24"/>
              </w:rPr>
              <w:t xml:space="preserve">Atbildības limits: </w:t>
            </w:r>
          </w:p>
        </w:tc>
        <w:tc>
          <w:tcPr>
            <w:tcW w:w="3438" w:type="dxa"/>
            <w:tcBorders>
              <w:top w:val="single" w:sz="4" w:space="0" w:color="auto"/>
              <w:left w:val="single" w:sz="4" w:space="0" w:color="auto"/>
              <w:bottom w:val="single" w:sz="4" w:space="0" w:color="auto"/>
              <w:right w:val="single" w:sz="4" w:space="0" w:color="auto"/>
            </w:tcBorders>
            <w:vAlign w:val="center"/>
          </w:tcPr>
          <w:p w14:paraId="7D74C873"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 xml:space="preserve">EUR 10 000 000 (desmit miljoni </w:t>
            </w:r>
            <w:proofErr w:type="spellStart"/>
            <w:r w:rsidRPr="00643E9B">
              <w:rPr>
                <w:rFonts w:ascii="Times New Roman" w:hAnsi="Times New Roman"/>
                <w:i/>
                <w:iCs/>
                <w:sz w:val="24"/>
                <w:szCs w:val="24"/>
              </w:rPr>
              <w:t>euro</w:t>
            </w:r>
            <w:proofErr w:type="spellEnd"/>
            <w:r w:rsidRPr="004B6E74">
              <w:rPr>
                <w:rFonts w:ascii="Times New Roman" w:hAnsi="Times New Roman"/>
                <w:sz w:val="24"/>
                <w:szCs w:val="24"/>
              </w:rPr>
              <w:t>) par katru gadījumu un periodu kopā</w:t>
            </w:r>
            <w:r>
              <w:rPr>
                <w:rFonts w:ascii="Times New Roman" w:hAnsi="Times New Roman"/>
                <w:sz w:val="24"/>
                <w:szCs w:val="24"/>
              </w:rPr>
              <w:t>.</w:t>
            </w:r>
          </w:p>
          <w:p w14:paraId="043ADF30"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c>
          <w:tcPr>
            <w:tcW w:w="3351" w:type="dxa"/>
            <w:tcBorders>
              <w:top w:val="single" w:sz="4" w:space="0" w:color="auto"/>
              <w:left w:val="single" w:sz="4" w:space="0" w:color="auto"/>
              <w:bottom w:val="single" w:sz="4" w:space="0" w:color="auto"/>
              <w:right w:val="single" w:sz="4" w:space="0" w:color="auto"/>
            </w:tcBorders>
          </w:tcPr>
          <w:p w14:paraId="6190EE35" w14:textId="77777777" w:rsidR="00A94287" w:rsidRPr="004B6E74" w:rsidRDefault="00A94287" w:rsidP="006654D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lv-LV"/>
              </w:rPr>
            </w:pPr>
          </w:p>
        </w:tc>
      </w:tr>
      <w:tr w:rsidR="00A94287" w:rsidRPr="004B6E74" w14:paraId="46C8DB12" w14:textId="77777777" w:rsidTr="006654D8">
        <w:trPr>
          <w:trHeight w:val="499"/>
        </w:trPr>
        <w:tc>
          <w:tcPr>
            <w:tcW w:w="851" w:type="dxa"/>
            <w:tcBorders>
              <w:top w:val="single" w:sz="4" w:space="0" w:color="auto"/>
              <w:left w:val="single" w:sz="4" w:space="0" w:color="auto"/>
              <w:bottom w:val="single" w:sz="4" w:space="0" w:color="auto"/>
              <w:right w:val="single" w:sz="4" w:space="0" w:color="auto"/>
            </w:tcBorders>
            <w:vAlign w:val="center"/>
          </w:tcPr>
          <w:p w14:paraId="3483246B"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2618E434" w14:textId="77777777" w:rsidR="00A94287" w:rsidRPr="004B6E74" w:rsidRDefault="00A94287" w:rsidP="006654D8">
            <w:pPr>
              <w:widowControl w:val="0"/>
              <w:autoSpaceDE w:val="0"/>
              <w:autoSpaceDN w:val="0"/>
              <w:adjustRightInd w:val="0"/>
              <w:spacing w:after="0" w:line="240" w:lineRule="auto"/>
              <w:rPr>
                <w:rFonts w:ascii="Times New Roman" w:hAnsi="Times New Roman"/>
                <w:sz w:val="24"/>
                <w:szCs w:val="24"/>
              </w:rPr>
            </w:pPr>
            <w:r w:rsidRPr="004B6E74">
              <w:rPr>
                <w:rFonts w:ascii="Times New Roman" w:hAnsi="Times New Roman"/>
                <w:b/>
                <w:bCs/>
                <w:sz w:val="24"/>
                <w:szCs w:val="24"/>
              </w:rPr>
              <w:t>Pasūtītāja paša risks:</w:t>
            </w:r>
          </w:p>
        </w:tc>
        <w:tc>
          <w:tcPr>
            <w:tcW w:w="3438" w:type="dxa"/>
            <w:tcBorders>
              <w:top w:val="single" w:sz="4" w:space="0" w:color="auto"/>
              <w:left w:val="single" w:sz="4" w:space="0" w:color="auto"/>
              <w:bottom w:val="single" w:sz="4" w:space="0" w:color="auto"/>
              <w:right w:val="single" w:sz="4" w:space="0" w:color="auto"/>
            </w:tcBorders>
            <w:vAlign w:val="center"/>
          </w:tcPr>
          <w:p w14:paraId="23F775BC" w14:textId="77777777" w:rsidR="00A94287" w:rsidRPr="004B6E74" w:rsidRDefault="00A94287" w:rsidP="006654D8">
            <w:pPr>
              <w:widowControl w:val="0"/>
              <w:autoSpaceDE w:val="0"/>
              <w:autoSpaceDN w:val="0"/>
              <w:adjustRightInd w:val="0"/>
              <w:spacing w:after="0" w:line="240" w:lineRule="auto"/>
              <w:ind w:left="283" w:hanging="283"/>
              <w:jc w:val="both"/>
              <w:rPr>
                <w:rFonts w:ascii="Times New Roman" w:hAnsi="Times New Roman"/>
                <w:sz w:val="24"/>
                <w:szCs w:val="24"/>
              </w:rPr>
            </w:pPr>
            <w:r w:rsidRPr="004B6E74">
              <w:rPr>
                <w:rFonts w:ascii="Times New Roman" w:hAnsi="Times New Roman"/>
                <w:sz w:val="24"/>
                <w:szCs w:val="24"/>
              </w:rPr>
              <w:t xml:space="preserve">0 EUR (nulle </w:t>
            </w:r>
            <w:proofErr w:type="spellStart"/>
            <w:r w:rsidRPr="00643E9B">
              <w:rPr>
                <w:rFonts w:ascii="Times New Roman" w:hAnsi="Times New Roman"/>
                <w:i/>
                <w:iCs/>
                <w:sz w:val="24"/>
                <w:szCs w:val="24"/>
              </w:rPr>
              <w:t>euro</w:t>
            </w:r>
            <w:proofErr w:type="spellEnd"/>
            <w:r w:rsidRPr="004B6E74">
              <w:rPr>
                <w:rFonts w:ascii="Times New Roman" w:hAnsi="Times New Roman"/>
                <w:sz w:val="24"/>
                <w:szCs w:val="24"/>
              </w:rPr>
              <w:t>) par katru gadījumu</w:t>
            </w:r>
            <w:r>
              <w:rPr>
                <w:rFonts w:ascii="Times New Roman" w:hAnsi="Times New Roman"/>
                <w:sz w:val="24"/>
                <w:szCs w:val="24"/>
              </w:rPr>
              <w:t>.</w:t>
            </w:r>
          </w:p>
        </w:tc>
        <w:tc>
          <w:tcPr>
            <w:tcW w:w="3351" w:type="dxa"/>
            <w:tcBorders>
              <w:top w:val="single" w:sz="4" w:space="0" w:color="auto"/>
              <w:left w:val="single" w:sz="4" w:space="0" w:color="auto"/>
              <w:bottom w:val="single" w:sz="4" w:space="0" w:color="auto"/>
              <w:right w:val="single" w:sz="4" w:space="0" w:color="auto"/>
            </w:tcBorders>
          </w:tcPr>
          <w:p w14:paraId="676C74C7" w14:textId="77777777" w:rsidR="00A94287" w:rsidRPr="004B6E74" w:rsidRDefault="00A94287" w:rsidP="006654D8">
            <w:pPr>
              <w:widowControl w:val="0"/>
              <w:autoSpaceDE w:val="0"/>
              <w:autoSpaceDN w:val="0"/>
              <w:adjustRightInd w:val="0"/>
              <w:spacing w:after="0" w:line="240" w:lineRule="auto"/>
              <w:ind w:left="283" w:hanging="283"/>
              <w:jc w:val="both"/>
              <w:rPr>
                <w:rFonts w:ascii="Times New Roman" w:hAnsi="Times New Roman"/>
                <w:sz w:val="24"/>
                <w:szCs w:val="24"/>
              </w:rPr>
            </w:pPr>
          </w:p>
        </w:tc>
      </w:tr>
      <w:tr w:rsidR="00A94287" w:rsidRPr="004B6E74" w14:paraId="418BDBD3"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22892725"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02AF759C" w14:textId="77777777" w:rsidR="00A94287" w:rsidRPr="004B6E74" w:rsidRDefault="00A94287" w:rsidP="006654D8">
            <w:pPr>
              <w:widowControl w:val="0"/>
              <w:autoSpaceDE w:val="0"/>
              <w:autoSpaceDN w:val="0"/>
              <w:adjustRightInd w:val="0"/>
              <w:spacing w:after="0" w:line="240" w:lineRule="auto"/>
              <w:rPr>
                <w:rFonts w:ascii="Times New Roman" w:hAnsi="Times New Roman"/>
                <w:sz w:val="24"/>
                <w:szCs w:val="24"/>
              </w:rPr>
            </w:pPr>
            <w:r w:rsidRPr="004B6E74">
              <w:rPr>
                <w:rFonts w:ascii="Times New Roman" w:hAnsi="Times New Roman"/>
                <w:b/>
                <w:bCs/>
                <w:sz w:val="24"/>
                <w:szCs w:val="24"/>
              </w:rPr>
              <w:t xml:space="preserve">Apdrošināšanas teritorija: </w:t>
            </w:r>
          </w:p>
        </w:tc>
        <w:tc>
          <w:tcPr>
            <w:tcW w:w="3438" w:type="dxa"/>
            <w:tcBorders>
              <w:top w:val="single" w:sz="4" w:space="0" w:color="auto"/>
              <w:left w:val="single" w:sz="4" w:space="0" w:color="auto"/>
              <w:bottom w:val="single" w:sz="4" w:space="0" w:color="auto"/>
              <w:right w:val="single" w:sz="4" w:space="0" w:color="auto"/>
            </w:tcBorders>
            <w:vAlign w:val="center"/>
          </w:tcPr>
          <w:p w14:paraId="203F99DF"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visa pasaule, izņemot ASV un Kanādu.</w:t>
            </w:r>
          </w:p>
        </w:tc>
        <w:tc>
          <w:tcPr>
            <w:tcW w:w="3351" w:type="dxa"/>
            <w:tcBorders>
              <w:top w:val="single" w:sz="4" w:space="0" w:color="auto"/>
              <w:left w:val="single" w:sz="4" w:space="0" w:color="auto"/>
              <w:bottom w:val="single" w:sz="4" w:space="0" w:color="auto"/>
              <w:right w:val="single" w:sz="4" w:space="0" w:color="auto"/>
            </w:tcBorders>
          </w:tcPr>
          <w:p w14:paraId="42FEBC55"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12ABEDF5"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2D7D0A6A"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31055967"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Apdrošināti tiek:</w:t>
            </w:r>
          </w:p>
        </w:tc>
        <w:tc>
          <w:tcPr>
            <w:tcW w:w="3438" w:type="dxa"/>
            <w:tcBorders>
              <w:top w:val="single" w:sz="4" w:space="0" w:color="auto"/>
              <w:left w:val="single" w:sz="4" w:space="0" w:color="auto"/>
              <w:bottom w:val="single" w:sz="4" w:space="0" w:color="auto"/>
              <w:right w:val="single" w:sz="4" w:space="0" w:color="auto"/>
            </w:tcBorders>
            <w:vAlign w:val="center"/>
          </w:tcPr>
          <w:p w14:paraId="3543968A"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 xml:space="preserve">VSIA </w:t>
            </w:r>
            <w:r>
              <w:rPr>
                <w:rFonts w:ascii="Times New Roman" w:hAnsi="Times New Roman"/>
                <w:sz w:val="24"/>
                <w:szCs w:val="24"/>
              </w:rPr>
              <w:t>“</w:t>
            </w:r>
            <w:r w:rsidRPr="004B6E74">
              <w:rPr>
                <w:rFonts w:ascii="Times New Roman" w:hAnsi="Times New Roman"/>
                <w:sz w:val="24"/>
                <w:szCs w:val="24"/>
              </w:rPr>
              <w:t>Paula Stradiņa Klīniskā universitātes slimnīca</w:t>
            </w:r>
            <w:r>
              <w:rPr>
                <w:rFonts w:ascii="Times New Roman" w:hAnsi="Times New Roman"/>
                <w:sz w:val="24"/>
                <w:szCs w:val="24"/>
              </w:rPr>
              <w:t>”</w:t>
            </w:r>
            <w:r w:rsidRPr="004B6E74">
              <w:rPr>
                <w:rFonts w:ascii="Times New Roman" w:hAnsi="Times New Roman"/>
                <w:sz w:val="24"/>
                <w:szCs w:val="24"/>
              </w:rPr>
              <w:t xml:space="preserve"> esošās, bijušās vai nākamās vadošās amatpersonas. Apdrošinājums attiecas arī uz vadošajām amatpersonām, kas par tādām kļūst pēc šīs apdrošināšanas polises sākuma datuma.</w:t>
            </w:r>
          </w:p>
        </w:tc>
        <w:tc>
          <w:tcPr>
            <w:tcW w:w="3351" w:type="dxa"/>
            <w:tcBorders>
              <w:top w:val="single" w:sz="4" w:space="0" w:color="auto"/>
              <w:left w:val="single" w:sz="4" w:space="0" w:color="auto"/>
              <w:bottom w:val="single" w:sz="4" w:space="0" w:color="auto"/>
              <w:right w:val="single" w:sz="4" w:space="0" w:color="auto"/>
            </w:tcBorders>
          </w:tcPr>
          <w:p w14:paraId="7CF308F7"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2345A27B"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68D49E27"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3FC42951"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Apdrošināmie riski:</w:t>
            </w:r>
          </w:p>
        </w:tc>
        <w:tc>
          <w:tcPr>
            <w:tcW w:w="3438" w:type="dxa"/>
            <w:tcBorders>
              <w:top w:val="single" w:sz="4" w:space="0" w:color="auto"/>
              <w:left w:val="single" w:sz="4" w:space="0" w:color="auto"/>
              <w:bottom w:val="single" w:sz="4" w:space="0" w:color="auto"/>
              <w:right w:val="single" w:sz="4" w:space="0" w:color="auto"/>
            </w:tcBorders>
            <w:vAlign w:val="center"/>
          </w:tcPr>
          <w:p w14:paraId="6371D886"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b/>
                <w:sz w:val="24"/>
                <w:szCs w:val="24"/>
              </w:rPr>
            </w:pPr>
            <w:r w:rsidRPr="004B6E74">
              <w:rPr>
                <w:rFonts w:ascii="Times New Roman" w:hAnsi="Times New Roman"/>
                <w:b/>
                <w:sz w:val="24"/>
                <w:szCs w:val="24"/>
              </w:rPr>
              <w:t xml:space="preserve">Pretendents apdrošināšanas pakalpojuma ietvaros atlīdzina jebkuru finansiālu zaudējumu (mantisku kaitējumu) par šādiem iemesliem un ne tikai – interešu konflikts, grāmatvedības neprecizitātes, nolaidība, pilnvaru pārsniegšana, nepārdomāti paziņojumi, kļūdaini ieteikumi, izdevumi, zaudējumi, kompensācijas un citi maksājumi, kurus apdrošinātajām personām ir vai būs pienākums maksāt, </w:t>
            </w:r>
            <w:r w:rsidRPr="004B6E74">
              <w:rPr>
                <w:rFonts w:ascii="Times New Roman" w:hAnsi="Times New Roman"/>
                <w:b/>
                <w:sz w:val="24"/>
                <w:szCs w:val="24"/>
              </w:rPr>
              <w:lastRenderedPageBreak/>
              <w:t>saistībā ar jebkuras trešās personas civiltiesisku vai administratīvu prasību, kas radusies saistībā ar apdrošināto personu pienākumu izpildi un/</w:t>
            </w:r>
            <w:r>
              <w:rPr>
                <w:rFonts w:ascii="Times New Roman" w:hAnsi="Times New Roman"/>
                <w:b/>
                <w:sz w:val="24"/>
                <w:szCs w:val="24"/>
              </w:rPr>
              <w:t xml:space="preserve"> </w:t>
            </w:r>
            <w:r w:rsidRPr="004B6E74">
              <w:rPr>
                <w:rFonts w:ascii="Times New Roman" w:hAnsi="Times New Roman"/>
                <w:b/>
                <w:sz w:val="24"/>
                <w:szCs w:val="24"/>
              </w:rPr>
              <w:t>vai valdes un/</w:t>
            </w:r>
            <w:r>
              <w:rPr>
                <w:rFonts w:ascii="Times New Roman" w:hAnsi="Times New Roman"/>
                <w:b/>
                <w:sz w:val="24"/>
                <w:szCs w:val="24"/>
              </w:rPr>
              <w:t xml:space="preserve"> </w:t>
            </w:r>
            <w:r w:rsidRPr="004B6E74">
              <w:rPr>
                <w:rFonts w:ascii="Times New Roman" w:hAnsi="Times New Roman"/>
                <w:b/>
                <w:sz w:val="24"/>
                <w:szCs w:val="24"/>
              </w:rPr>
              <w:t>vai padomes pieņemtajiem lēmumiem, kā arī atlīdzināt ekspertīzes, juridiskos un tiesāšanās izdevumus apdrošināto personu aizstāvībai pret trešās personas celtajām prasībām, tai skaitā piemērotie administratīvie sodi un soda naudas (</w:t>
            </w:r>
            <w:proofErr w:type="spellStart"/>
            <w:r w:rsidRPr="00643E9B">
              <w:rPr>
                <w:rFonts w:ascii="Times New Roman" w:hAnsi="Times New Roman"/>
                <w:b/>
                <w:i/>
                <w:iCs/>
                <w:sz w:val="24"/>
                <w:szCs w:val="24"/>
              </w:rPr>
              <w:t>Fine</w:t>
            </w:r>
            <w:proofErr w:type="spellEnd"/>
            <w:r w:rsidRPr="00643E9B">
              <w:rPr>
                <w:rFonts w:ascii="Times New Roman" w:hAnsi="Times New Roman"/>
                <w:b/>
                <w:i/>
                <w:iCs/>
                <w:sz w:val="24"/>
                <w:szCs w:val="24"/>
              </w:rPr>
              <w:t xml:space="preserve"> </w:t>
            </w:r>
            <w:proofErr w:type="spellStart"/>
            <w:r w:rsidRPr="00643E9B">
              <w:rPr>
                <w:rFonts w:ascii="Times New Roman" w:hAnsi="Times New Roman"/>
                <w:b/>
                <w:i/>
                <w:iCs/>
                <w:sz w:val="24"/>
                <w:szCs w:val="24"/>
              </w:rPr>
              <w:t>and</w:t>
            </w:r>
            <w:proofErr w:type="spellEnd"/>
            <w:r w:rsidRPr="00643E9B">
              <w:rPr>
                <w:rFonts w:ascii="Times New Roman" w:hAnsi="Times New Roman"/>
                <w:b/>
                <w:i/>
                <w:iCs/>
                <w:sz w:val="24"/>
                <w:szCs w:val="24"/>
              </w:rPr>
              <w:t xml:space="preserve"> </w:t>
            </w:r>
            <w:proofErr w:type="spellStart"/>
            <w:r w:rsidRPr="00643E9B">
              <w:rPr>
                <w:rFonts w:ascii="Times New Roman" w:hAnsi="Times New Roman"/>
                <w:b/>
                <w:i/>
                <w:iCs/>
                <w:sz w:val="24"/>
                <w:szCs w:val="24"/>
              </w:rPr>
              <w:t>Penalties</w:t>
            </w:r>
            <w:proofErr w:type="spellEnd"/>
            <w:r w:rsidRPr="004B6E74">
              <w:rPr>
                <w:rFonts w:ascii="Times New Roman" w:hAnsi="Times New Roman"/>
                <w:b/>
                <w:sz w:val="24"/>
                <w:szCs w:val="24"/>
              </w:rPr>
              <w:t xml:space="preserve">) ar </w:t>
            </w:r>
            <w:proofErr w:type="spellStart"/>
            <w:r w:rsidRPr="004B6E74">
              <w:rPr>
                <w:rFonts w:ascii="Times New Roman" w:hAnsi="Times New Roman"/>
                <w:b/>
                <w:sz w:val="24"/>
                <w:szCs w:val="24"/>
              </w:rPr>
              <w:t>apakšlimitu</w:t>
            </w:r>
            <w:proofErr w:type="spellEnd"/>
            <w:r w:rsidRPr="004B6E74">
              <w:rPr>
                <w:rFonts w:ascii="Times New Roman" w:hAnsi="Times New Roman"/>
                <w:b/>
                <w:sz w:val="24"/>
                <w:szCs w:val="24"/>
              </w:rPr>
              <w:t xml:space="preserve"> ne mazāku par 20% no kopējā atbildības limita.</w:t>
            </w:r>
          </w:p>
        </w:tc>
        <w:tc>
          <w:tcPr>
            <w:tcW w:w="3351" w:type="dxa"/>
            <w:tcBorders>
              <w:top w:val="single" w:sz="4" w:space="0" w:color="auto"/>
              <w:left w:val="single" w:sz="4" w:space="0" w:color="auto"/>
              <w:bottom w:val="single" w:sz="4" w:space="0" w:color="auto"/>
              <w:right w:val="single" w:sz="4" w:space="0" w:color="auto"/>
            </w:tcBorders>
          </w:tcPr>
          <w:p w14:paraId="218C6D31"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b/>
                <w:sz w:val="24"/>
                <w:szCs w:val="24"/>
              </w:rPr>
            </w:pPr>
          </w:p>
        </w:tc>
      </w:tr>
      <w:tr w:rsidR="00A94287" w:rsidRPr="004B6E74" w14:paraId="0F24E8FC"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41770C92"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0F2A063F"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Apdrošināšanas atlīdzības:</w:t>
            </w:r>
          </w:p>
        </w:tc>
        <w:tc>
          <w:tcPr>
            <w:tcW w:w="3438" w:type="dxa"/>
            <w:tcBorders>
              <w:top w:val="single" w:sz="4" w:space="0" w:color="auto"/>
              <w:left w:val="single" w:sz="4" w:space="0" w:color="auto"/>
              <w:bottom w:val="single" w:sz="4" w:space="0" w:color="auto"/>
              <w:right w:val="single" w:sz="4" w:space="0" w:color="auto"/>
            </w:tcBorders>
            <w:vAlign w:val="center"/>
          </w:tcPr>
          <w:p w14:paraId="5A3E641F"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 xml:space="preserve">Apdrošināšanas atlīdzība izmaksājama ne vēlāk kā </w:t>
            </w:r>
            <w:r>
              <w:rPr>
                <w:rFonts w:ascii="Times New Roman" w:hAnsi="Times New Roman"/>
                <w:sz w:val="24"/>
                <w:szCs w:val="24"/>
              </w:rPr>
              <w:t>1 (</w:t>
            </w:r>
            <w:r w:rsidRPr="004B6E74">
              <w:rPr>
                <w:rFonts w:ascii="Times New Roman" w:hAnsi="Times New Roman"/>
                <w:sz w:val="24"/>
                <w:szCs w:val="24"/>
              </w:rPr>
              <w:t>viena</w:t>
            </w:r>
            <w:r>
              <w:rPr>
                <w:rFonts w:ascii="Times New Roman" w:hAnsi="Times New Roman"/>
                <w:sz w:val="24"/>
                <w:szCs w:val="24"/>
              </w:rPr>
              <w:t>)</w:t>
            </w:r>
            <w:r w:rsidRPr="004B6E74">
              <w:rPr>
                <w:rFonts w:ascii="Times New Roman" w:hAnsi="Times New Roman"/>
                <w:sz w:val="24"/>
                <w:szCs w:val="24"/>
              </w:rPr>
              <w:t xml:space="preserve"> mēneša laikā pēc visu dokumentu iesniegšanas, kas attiecas uz apdrošināšanas gadījumu</w:t>
            </w:r>
            <w:r>
              <w:rPr>
                <w:rFonts w:ascii="Times New Roman" w:hAnsi="Times New Roman"/>
                <w:sz w:val="24"/>
                <w:szCs w:val="24"/>
              </w:rPr>
              <w:t>.</w:t>
            </w:r>
          </w:p>
        </w:tc>
        <w:tc>
          <w:tcPr>
            <w:tcW w:w="3351" w:type="dxa"/>
            <w:tcBorders>
              <w:top w:val="single" w:sz="4" w:space="0" w:color="auto"/>
              <w:left w:val="single" w:sz="4" w:space="0" w:color="auto"/>
              <w:bottom w:val="single" w:sz="4" w:space="0" w:color="auto"/>
              <w:right w:val="single" w:sz="4" w:space="0" w:color="auto"/>
            </w:tcBorders>
          </w:tcPr>
          <w:p w14:paraId="2693CCCF"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0D7AB8D0"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160ABF7A"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bookmarkStart w:id="31" w:name="_Hlk13665456"/>
          </w:p>
        </w:tc>
        <w:tc>
          <w:tcPr>
            <w:tcW w:w="1857" w:type="dxa"/>
            <w:tcBorders>
              <w:top w:val="single" w:sz="4" w:space="0" w:color="auto"/>
              <w:left w:val="single" w:sz="4" w:space="0" w:color="auto"/>
              <w:bottom w:val="single" w:sz="4" w:space="0" w:color="auto"/>
              <w:right w:val="single" w:sz="4" w:space="0" w:color="auto"/>
            </w:tcBorders>
            <w:vAlign w:val="center"/>
          </w:tcPr>
          <w:p w14:paraId="35605A14"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Trešā persona:</w:t>
            </w:r>
          </w:p>
        </w:tc>
        <w:tc>
          <w:tcPr>
            <w:tcW w:w="3438" w:type="dxa"/>
            <w:tcBorders>
              <w:top w:val="single" w:sz="4" w:space="0" w:color="auto"/>
              <w:left w:val="single" w:sz="4" w:space="0" w:color="auto"/>
              <w:bottom w:val="single" w:sz="4" w:space="0" w:color="auto"/>
              <w:right w:val="single" w:sz="4" w:space="0" w:color="auto"/>
            </w:tcBorders>
            <w:vAlign w:val="center"/>
          </w:tcPr>
          <w:p w14:paraId="4C6C71EE"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 xml:space="preserve">VSIA </w:t>
            </w:r>
            <w:r>
              <w:rPr>
                <w:rFonts w:ascii="Times New Roman" w:hAnsi="Times New Roman"/>
                <w:sz w:val="24"/>
                <w:szCs w:val="24"/>
              </w:rPr>
              <w:t>“</w:t>
            </w:r>
            <w:r w:rsidRPr="004B6E74">
              <w:rPr>
                <w:rFonts w:ascii="Times New Roman" w:hAnsi="Times New Roman"/>
                <w:sz w:val="24"/>
                <w:szCs w:val="24"/>
              </w:rPr>
              <w:t>Paula Stradiņa klīniskā universitātes slimnīca</w:t>
            </w:r>
            <w:r>
              <w:rPr>
                <w:rFonts w:ascii="Times New Roman" w:hAnsi="Times New Roman"/>
                <w:sz w:val="24"/>
                <w:szCs w:val="24"/>
              </w:rPr>
              <w:t>”</w:t>
            </w:r>
            <w:r w:rsidRPr="004B6E74">
              <w:rPr>
                <w:rFonts w:ascii="Times New Roman" w:hAnsi="Times New Roman"/>
                <w:sz w:val="24"/>
                <w:szCs w:val="24"/>
              </w:rPr>
              <w:t xml:space="preserve">, jebkura fiziska vai juridiska persona, valsts vai pašvaldības iestāde, organizācija un citas personas, tai skaitā </w:t>
            </w:r>
            <w:r w:rsidRPr="004B6E74">
              <w:rPr>
                <w:rFonts w:ascii="Times New Roman" w:hAnsi="Times New Roman"/>
                <w:color w:val="000000"/>
                <w:sz w:val="24"/>
                <w:szCs w:val="24"/>
              </w:rPr>
              <w:t xml:space="preserve">Veselības ministrija, </w:t>
            </w:r>
            <w:r w:rsidRPr="004B6E74">
              <w:rPr>
                <w:rFonts w:ascii="Times New Roman" w:hAnsi="Times New Roman"/>
                <w:sz w:val="24"/>
                <w:szCs w:val="24"/>
              </w:rPr>
              <w:t>un/</w:t>
            </w:r>
            <w:r>
              <w:rPr>
                <w:rFonts w:ascii="Times New Roman" w:hAnsi="Times New Roman"/>
                <w:sz w:val="24"/>
                <w:szCs w:val="24"/>
              </w:rPr>
              <w:t xml:space="preserve"> </w:t>
            </w:r>
            <w:r w:rsidRPr="004B6E74">
              <w:rPr>
                <w:rFonts w:ascii="Times New Roman" w:hAnsi="Times New Roman"/>
                <w:sz w:val="24"/>
                <w:szCs w:val="24"/>
              </w:rPr>
              <w:t>vai padome (esošie, bijušie un nākamie – jautājumos attiecībā pret valdi)</w:t>
            </w:r>
            <w:r w:rsidRPr="004B6E74">
              <w:rPr>
                <w:rFonts w:ascii="Times New Roman" w:hAnsi="Times New Roman"/>
                <w:color w:val="000000"/>
                <w:sz w:val="24"/>
                <w:szCs w:val="24"/>
              </w:rPr>
              <w:t xml:space="preserve">, </w:t>
            </w:r>
            <w:r w:rsidRPr="004B6E74">
              <w:rPr>
                <w:rFonts w:ascii="Times New Roman" w:hAnsi="Times New Roman"/>
                <w:sz w:val="24"/>
                <w:szCs w:val="24"/>
              </w:rPr>
              <w:t>kreditori un sadarbības partneri</w:t>
            </w:r>
            <w:r>
              <w:rPr>
                <w:rFonts w:ascii="Times New Roman" w:hAnsi="Times New Roman"/>
                <w:sz w:val="24"/>
                <w:szCs w:val="24"/>
              </w:rPr>
              <w:t>.</w:t>
            </w:r>
          </w:p>
        </w:tc>
        <w:tc>
          <w:tcPr>
            <w:tcW w:w="3351" w:type="dxa"/>
            <w:tcBorders>
              <w:top w:val="single" w:sz="4" w:space="0" w:color="auto"/>
              <w:left w:val="single" w:sz="4" w:space="0" w:color="auto"/>
              <w:bottom w:val="single" w:sz="4" w:space="0" w:color="auto"/>
              <w:right w:val="single" w:sz="4" w:space="0" w:color="auto"/>
            </w:tcBorders>
          </w:tcPr>
          <w:p w14:paraId="775B87EE"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bookmarkEnd w:id="31"/>
      <w:tr w:rsidR="00A94287" w:rsidRPr="004B6E74" w14:paraId="3103F97B"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3810C713"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76B1F0A0"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Papildus nosacījumi:</w:t>
            </w:r>
          </w:p>
        </w:tc>
        <w:tc>
          <w:tcPr>
            <w:tcW w:w="3438" w:type="dxa"/>
            <w:tcBorders>
              <w:top w:val="single" w:sz="4" w:space="0" w:color="auto"/>
              <w:left w:val="single" w:sz="4" w:space="0" w:color="auto"/>
              <w:bottom w:val="single" w:sz="4" w:space="0" w:color="auto"/>
              <w:right w:val="single" w:sz="4" w:space="0" w:color="auto"/>
            </w:tcBorders>
            <w:vAlign w:val="center"/>
          </w:tcPr>
          <w:p w14:paraId="23692A54"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noProof/>
                <w:sz w:val="24"/>
                <w:szCs w:val="24"/>
              </w:rPr>
            </w:pPr>
            <w:r w:rsidRPr="004B6E74">
              <w:rPr>
                <w:rFonts w:ascii="Times New Roman" w:hAnsi="Times New Roman"/>
                <w:noProof/>
                <w:sz w:val="24"/>
                <w:szCs w:val="24"/>
              </w:rPr>
              <w:t>Pēc apdrošināšanas atlīdzības izmaksas regresa prasība pret apdrošināto netiek celta.</w:t>
            </w:r>
          </w:p>
          <w:p w14:paraId="1489AA44"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noProof/>
                <w:sz w:val="24"/>
                <w:szCs w:val="24"/>
              </w:rPr>
            </w:pPr>
            <w:r w:rsidRPr="004B6E74">
              <w:rPr>
                <w:rFonts w:ascii="Times New Roman" w:hAnsi="Times New Roman"/>
                <w:noProof/>
                <w:sz w:val="24"/>
                <w:szCs w:val="24"/>
              </w:rPr>
              <w:t xml:space="preserve">Apdrošināšanas segumā jāparedz nosacījums par aizstāvības izmaksu priekšapmaksu jebkādu pret vadošajām amatpersonām ierosināto prasību gadījumā ar limitu ne mazāku par EUR 500 000 (pieci simti tūkstoši </w:t>
            </w:r>
            <w:r w:rsidRPr="00643E9B">
              <w:rPr>
                <w:rFonts w:ascii="Times New Roman" w:hAnsi="Times New Roman"/>
                <w:i/>
                <w:iCs/>
                <w:noProof/>
                <w:sz w:val="24"/>
                <w:szCs w:val="24"/>
              </w:rPr>
              <w:t>euro</w:t>
            </w:r>
            <w:r w:rsidRPr="004B6E74">
              <w:rPr>
                <w:rFonts w:ascii="Times New Roman" w:hAnsi="Times New Roman"/>
                <w:noProof/>
                <w:sz w:val="24"/>
                <w:szCs w:val="24"/>
              </w:rPr>
              <w:t>).</w:t>
            </w:r>
          </w:p>
          <w:p w14:paraId="0055ACB4"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noProof/>
                <w:sz w:val="24"/>
                <w:szCs w:val="24"/>
              </w:rPr>
            </w:pPr>
            <w:r w:rsidRPr="004B6E74">
              <w:rPr>
                <w:rFonts w:ascii="Times New Roman" w:hAnsi="Times New Roman"/>
                <w:noProof/>
                <w:sz w:val="24"/>
                <w:szCs w:val="24"/>
              </w:rPr>
              <w:t xml:space="preserve">Apdrošināšanas segumā jāparedz reputācijas atjaunošanas izmaksas ar limitu ne mazāku par EUR 300 000 (trīs simti tūkstoši </w:t>
            </w:r>
            <w:r w:rsidRPr="00643E9B">
              <w:rPr>
                <w:rFonts w:ascii="Times New Roman" w:hAnsi="Times New Roman"/>
                <w:i/>
                <w:iCs/>
                <w:noProof/>
                <w:sz w:val="24"/>
                <w:szCs w:val="24"/>
              </w:rPr>
              <w:t>euro</w:t>
            </w:r>
            <w:r w:rsidRPr="004B6E74">
              <w:rPr>
                <w:rFonts w:ascii="Times New Roman" w:hAnsi="Times New Roman"/>
                <w:noProof/>
                <w:sz w:val="24"/>
                <w:szCs w:val="24"/>
              </w:rPr>
              <w:t>)</w:t>
            </w:r>
            <w:r>
              <w:rPr>
                <w:rFonts w:ascii="Times New Roman" w:hAnsi="Times New Roman"/>
                <w:noProof/>
                <w:sz w:val="24"/>
                <w:szCs w:val="24"/>
              </w:rPr>
              <w:t>.</w:t>
            </w:r>
          </w:p>
        </w:tc>
        <w:tc>
          <w:tcPr>
            <w:tcW w:w="3351" w:type="dxa"/>
            <w:tcBorders>
              <w:top w:val="single" w:sz="4" w:space="0" w:color="auto"/>
              <w:left w:val="single" w:sz="4" w:space="0" w:color="auto"/>
              <w:bottom w:val="single" w:sz="4" w:space="0" w:color="auto"/>
              <w:right w:val="single" w:sz="4" w:space="0" w:color="auto"/>
            </w:tcBorders>
          </w:tcPr>
          <w:p w14:paraId="71CF1921"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noProof/>
                <w:sz w:val="24"/>
                <w:szCs w:val="24"/>
              </w:rPr>
            </w:pPr>
          </w:p>
        </w:tc>
      </w:tr>
      <w:tr w:rsidR="00A94287" w:rsidRPr="004B6E74" w14:paraId="40EC188D"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0086BA88"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4BAE9486"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Piemērojamā jurisdikcija:</w:t>
            </w:r>
          </w:p>
        </w:tc>
        <w:tc>
          <w:tcPr>
            <w:tcW w:w="3438" w:type="dxa"/>
            <w:tcBorders>
              <w:top w:val="single" w:sz="4" w:space="0" w:color="auto"/>
              <w:left w:val="single" w:sz="4" w:space="0" w:color="auto"/>
              <w:bottom w:val="single" w:sz="4" w:space="0" w:color="auto"/>
              <w:right w:val="single" w:sz="4" w:space="0" w:color="auto"/>
            </w:tcBorders>
            <w:vAlign w:val="center"/>
          </w:tcPr>
          <w:p w14:paraId="0384BD77"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Latvijas Republika</w:t>
            </w:r>
            <w:r>
              <w:rPr>
                <w:rFonts w:ascii="Times New Roman" w:hAnsi="Times New Roman"/>
                <w:sz w:val="24"/>
                <w:szCs w:val="24"/>
              </w:rPr>
              <w:t>.</w:t>
            </w:r>
          </w:p>
        </w:tc>
        <w:tc>
          <w:tcPr>
            <w:tcW w:w="3351" w:type="dxa"/>
            <w:tcBorders>
              <w:top w:val="single" w:sz="4" w:space="0" w:color="auto"/>
              <w:left w:val="single" w:sz="4" w:space="0" w:color="auto"/>
              <w:bottom w:val="single" w:sz="4" w:space="0" w:color="auto"/>
              <w:right w:val="single" w:sz="4" w:space="0" w:color="auto"/>
            </w:tcBorders>
          </w:tcPr>
          <w:p w14:paraId="16652293"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07B5A9CA" w14:textId="77777777" w:rsidTr="006654D8">
        <w:trPr>
          <w:trHeight w:val="5428"/>
        </w:trPr>
        <w:tc>
          <w:tcPr>
            <w:tcW w:w="851" w:type="dxa"/>
            <w:tcBorders>
              <w:top w:val="single" w:sz="4" w:space="0" w:color="auto"/>
              <w:left w:val="single" w:sz="4" w:space="0" w:color="auto"/>
              <w:bottom w:val="single" w:sz="4" w:space="0" w:color="auto"/>
              <w:right w:val="single" w:sz="4" w:space="0" w:color="auto"/>
            </w:tcBorders>
            <w:vAlign w:val="center"/>
          </w:tcPr>
          <w:p w14:paraId="3C76A713"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2EF4532E"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Tehniskās specifikācijas prioritāte:</w:t>
            </w:r>
          </w:p>
        </w:tc>
        <w:tc>
          <w:tcPr>
            <w:tcW w:w="3438" w:type="dxa"/>
            <w:tcBorders>
              <w:top w:val="single" w:sz="4" w:space="0" w:color="auto"/>
              <w:left w:val="single" w:sz="4" w:space="0" w:color="auto"/>
              <w:bottom w:val="single" w:sz="4" w:space="0" w:color="auto"/>
              <w:right w:val="single" w:sz="4" w:space="0" w:color="auto"/>
            </w:tcBorders>
            <w:vAlign w:val="center"/>
          </w:tcPr>
          <w:p w14:paraId="6E27C5ED"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bookmarkStart w:id="32" w:name="_Hlk13572819"/>
            <w:r w:rsidRPr="004B6E74">
              <w:rPr>
                <w:rFonts w:ascii="Times New Roman" w:hAnsi="Times New Roman"/>
                <w:sz w:val="24"/>
                <w:szCs w:val="24"/>
              </w:rPr>
              <w:t xml:space="preserve">Šī tehniskā specifikācija ir prioritāra pret jebkuriem piedāvājumam pievienotajiem dokumentiem vai jebkuru citu apdrošināšanas dokumentu, kas slēdzot iepirkuma līgumu būs pievienojami iepirkuma līgumam, noteikumiem. </w:t>
            </w:r>
          </w:p>
          <w:p w14:paraId="06E11A79"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 xml:space="preserve">Jebkuru pretrunu gadījumā starp šīs tehniskās specifikācijas prasībām un piedāvājumam pievienotajiem dokumentiem vai jebkuru citu apdrošināšanas dokumentu, kas slēdzot iepirkuma līgumu būs pievienojami iepirkuma līgumam,  noteikumiem </w:t>
            </w:r>
            <w:r w:rsidRPr="004B6E74">
              <w:rPr>
                <w:rFonts w:ascii="Times New Roman" w:hAnsi="Times New Roman"/>
                <w:sz w:val="24"/>
                <w:szCs w:val="24"/>
                <w:u w:val="single"/>
              </w:rPr>
              <w:t>priekšroka dodama šīs tehniskās specifikācijas prasībām</w:t>
            </w:r>
            <w:r w:rsidRPr="004B6E74">
              <w:rPr>
                <w:rFonts w:ascii="Times New Roman" w:hAnsi="Times New Roman"/>
                <w:sz w:val="24"/>
                <w:szCs w:val="24"/>
              </w:rPr>
              <w:t>.</w:t>
            </w:r>
            <w:bookmarkEnd w:id="32"/>
          </w:p>
        </w:tc>
        <w:tc>
          <w:tcPr>
            <w:tcW w:w="3351" w:type="dxa"/>
            <w:tcBorders>
              <w:top w:val="single" w:sz="4" w:space="0" w:color="auto"/>
              <w:left w:val="single" w:sz="4" w:space="0" w:color="auto"/>
              <w:bottom w:val="single" w:sz="4" w:space="0" w:color="auto"/>
              <w:right w:val="single" w:sz="4" w:space="0" w:color="auto"/>
            </w:tcBorders>
          </w:tcPr>
          <w:p w14:paraId="04C153BA"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16B34B6B"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5F3F6C18"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1F22BA06"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Zaudējumu statistika:</w:t>
            </w:r>
          </w:p>
        </w:tc>
        <w:tc>
          <w:tcPr>
            <w:tcW w:w="3438" w:type="dxa"/>
            <w:tcBorders>
              <w:top w:val="single" w:sz="4" w:space="0" w:color="auto"/>
              <w:left w:val="single" w:sz="4" w:space="0" w:color="auto"/>
              <w:bottom w:val="single" w:sz="4" w:space="0" w:color="auto"/>
              <w:right w:val="single" w:sz="4" w:space="0" w:color="auto"/>
            </w:tcBorders>
            <w:vAlign w:val="center"/>
          </w:tcPr>
          <w:p w14:paraId="124741D6"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 xml:space="preserve">Iepriekšējo 3 (trīs) gadu laikā ne pret šī iepirkuma rezultātā apdrošināmām personām, ne pret VSIA </w:t>
            </w:r>
            <w:r>
              <w:rPr>
                <w:rFonts w:ascii="Times New Roman" w:hAnsi="Times New Roman"/>
                <w:sz w:val="24"/>
                <w:szCs w:val="24"/>
              </w:rPr>
              <w:t>“</w:t>
            </w:r>
            <w:r w:rsidRPr="004B6E74">
              <w:rPr>
                <w:rFonts w:ascii="Times New Roman" w:hAnsi="Times New Roman"/>
                <w:sz w:val="24"/>
                <w:szCs w:val="24"/>
              </w:rPr>
              <w:t>Paula Stradiņa klīniskā universitātes slimnīca</w:t>
            </w:r>
            <w:r>
              <w:rPr>
                <w:rFonts w:ascii="Times New Roman" w:hAnsi="Times New Roman"/>
                <w:sz w:val="24"/>
                <w:szCs w:val="24"/>
              </w:rPr>
              <w:t>”</w:t>
            </w:r>
            <w:r w:rsidRPr="004B6E74">
              <w:rPr>
                <w:rFonts w:ascii="Times New Roman" w:hAnsi="Times New Roman"/>
                <w:sz w:val="24"/>
                <w:szCs w:val="24"/>
              </w:rPr>
              <w:t xml:space="preserve"> nav celtas pretenzijas saistībā ar šajā iepirkumā definēto vadošo amatpersonu civiltiesiskās atbildības apdrošināšanu par darbību </w:t>
            </w:r>
            <w:r w:rsidRPr="004B6E74">
              <w:t xml:space="preserve"> </w:t>
            </w:r>
            <w:r w:rsidRPr="004B6E74">
              <w:rPr>
                <w:rFonts w:ascii="Times New Roman" w:hAnsi="Times New Roman"/>
                <w:sz w:val="24"/>
                <w:szCs w:val="24"/>
              </w:rPr>
              <w:t xml:space="preserve">VSIA </w:t>
            </w:r>
            <w:r>
              <w:rPr>
                <w:rFonts w:ascii="Times New Roman" w:hAnsi="Times New Roman"/>
                <w:sz w:val="24"/>
                <w:szCs w:val="24"/>
              </w:rPr>
              <w:t>“</w:t>
            </w:r>
            <w:r w:rsidRPr="004B6E74">
              <w:rPr>
                <w:rFonts w:ascii="Times New Roman" w:hAnsi="Times New Roman"/>
                <w:sz w:val="24"/>
                <w:szCs w:val="24"/>
              </w:rPr>
              <w:t>Paula Stradiņa klīniskā universitātes slimnīca</w:t>
            </w:r>
            <w:r>
              <w:rPr>
                <w:rFonts w:ascii="Times New Roman" w:hAnsi="Times New Roman"/>
                <w:sz w:val="24"/>
                <w:szCs w:val="24"/>
              </w:rPr>
              <w:t>”</w:t>
            </w:r>
            <w:r w:rsidRPr="004B6E74">
              <w:rPr>
                <w:rFonts w:ascii="Times New Roman" w:hAnsi="Times New Roman"/>
                <w:sz w:val="24"/>
                <w:szCs w:val="24"/>
              </w:rPr>
              <w:t xml:space="preserve">. </w:t>
            </w:r>
          </w:p>
        </w:tc>
        <w:tc>
          <w:tcPr>
            <w:tcW w:w="3351" w:type="dxa"/>
            <w:tcBorders>
              <w:top w:val="single" w:sz="4" w:space="0" w:color="auto"/>
              <w:left w:val="single" w:sz="4" w:space="0" w:color="auto"/>
              <w:bottom w:val="single" w:sz="4" w:space="0" w:color="auto"/>
              <w:right w:val="single" w:sz="4" w:space="0" w:color="auto"/>
            </w:tcBorders>
          </w:tcPr>
          <w:p w14:paraId="52B5776C"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r w:rsidR="00A94287" w:rsidRPr="004B6E74" w14:paraId="44A5F551" w14:textId="77777777" w:rsidTr="006654D8">
        <w:tc>
          <w:tcPr>
            <w:tcW w:w="851" w:type="dxa"/>
            <w:tcBorders>
              <w:top w:val="single" w:sz="4" w:space="0" w:color="auto"/>
              <w:left w:val="single" w:sz="4" w:space="0" w:color="auto"/>
              <w:bottom w:val="single" w:sz="4" w:space="0" w:color="auto"/>
              <w:right w:val="single" w:sz="4" w:space="0" w:color="auto"/>
            </w:tcBorders>
            <w:vAlign w:val="center"/>
          </w:tcPr>
          <w:p w14:paraId="776111E6" w14:textId="77777777" w:rsidR="00A94287" w:rsidRPr="004B6E74" w:rsidRDefault="00A94287" w:rsidP="00A94287">
            <w:pPr>
              <w:widowControl w:val="0"/>
              <w:numPr>
                <w:ilvl w:val="0"/>
                <w:numId w:val="40"/>
              </w:numPr>
              <w:autoSpaceDE w:val="0"/>
              <w:autoSpaceDN w:val="0"/>
              <w:adjustRightInd w:val="0"/>
              <w:spacing w:after="0" w:line="240" w:lineRule="auto"/>
              <w:jc w:val="center"/>
              <w:rPr>
                <w:rFonts w:ascii="Times New Roman" w:hAnsi="Times New Roman"/>
                <w:bCs/>
                <w:sz w:val="24"/>
                <w:szCs w:val="24"/>
              </w:rPr>
            </w:pPr>
          </w:p>
        </w:tc>
        <w:tc>
          <w:tcPr>
            <w:tcW w:w="1857" w:type="dxa"/>
            <w:tcBorders>
              <w:top w:val="single" w:sz="4" w:space="0" w:color="auto"/>
              <w:left w:val="single" w:sz="4" w:space="0" w:color="auto"/>
              <w:bottom w:val="single" w:sz="4" w:space="0" w:color="auto"/>
              <w:right w:val="single" w:sz="4" w:space="0" w:color="auto"/>
            </w:tcBorders>
            <w:vAlign w:val="center"/>
          </w:tcPr>
          <w:p w14:paraId="61F89013" w14:textId="77777777" w:rsidR="00A94287" w:rsidRPr="004B6E74" w:rsidRDefault="00A94287" w:rsidP="006654D8">
            <w:pPr>
              <w:widowControl w:val="0"/>
              <w:autoSpaceDE w:val="0"/>
              <w:autoSpaceDN w:val="0"/>
              <w:adjustRightInd w:val="0"/>
              <w:spacing w:after="0" w:line="240" w:lineRule="auto"/>
              <w:rPr>
                <w:rFonts w:ascii="Times New Roman" w:hAnsi="Times New Roman"/>
                <w:b/>
                <w:bCs/>
                <w:sz w:val="24"/>
                <w:szCs w:val="24"/>
              </w:rPr>
            </w:pPr>
            <w:r w:rsidRPr="004B6E74">
              <w:rPr>
                <w:rFonts w:ascii="Times New Roman" w:hAnsi="Times New Roman"/>
                <w:b/>
                <w:bCs/>
                <w:sz w:val="24"/>
                <w:szCs w:val="24"/>
              </w:rPr>
              <w:t>Papildus informācija:</w:t>
            </w:r>
          </w:p>
        </w:tc>
        <w:tc>
          <w:tcPr>
            <w:tcW w:w="3438" w:type="dxa"/>
            <w:tcBorders>
              <w:top w:val="single" w:sz="4" w:space="0" w:color="auto"/>
              <w:left w:val="single" w:sz="4" w:space="0" w:color="auto"/>
              <w:bottom w:val="single" w:sz="4" w:space="0" w:color="auto"/>
              <w:right w:val="single" w:sz="4" w:space="0" w:color="auto"/>
            </w:tcBorders>
            <w:vAlign w:val="center"/>
          </w:tcPr>
          <w:p w14:paraId="17BC1BEC"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r w:rsidRPr="004B6E74">
              <w:rPr>
                <w:rFonts w:ascii="Times New Roman" w:hAnsi="Times New Roman"/>
                <w:sz w:val="24"/>
                <w:szCs w:val="24"/>
              </w:rPr>
              <w:t xml:space="preserve">Informējam, ka ne VSIA </w:t>
            </w:r>
            <w:r>
              <w:rPr>
                <w:rFonts w:ascii="Times New Roman" w:hAnsi="Times New Roman"/>
                <w:sz w:val="24"/>
                <w:szCs w:val="24"/>
              </w:rPr>
              <w:t>“</w:t>
            </w:r>
            <w:r w:rsidRPr="004B6E74">
              <w:rPr>
                <w:rFonts w:ascii="Times New Roman" w:hAnsi="Times New Roman"/>
                <w:sz w:val="24"/>
                <w:szCs w:val="24"/>
              </w:rPr>
              <w:t>Paula Stradiņa klīniskā universitātes slimnīca</w:t>
            </w:r>
            <w:r>
              <w:rPr>
                <w:rFonts w:ascii="Times New Roman" w:hAnsi="Times New Roman"/>
                <w:sz w:val="24"/>
                <w:szCs w:val="24"/>
              </w:rPr>
              <w:t>”</w:t>
            </w:r>
            <w:r w:rsidRPr="004B6E74">
              <w:rPr>
                <w:rFonts w:ascii="Times New Roman" w:hAnsi="Times New Roman"/>
                <w:sz w:val="24"/>
                <w:szCs w:val="24"/>
              </w:rPr>
              <w:t>, ne šī iepirkuma rezultātā apdrošināmo personu rīcībā nav informācijas par apstākļiem, kas varētu izraisīt prasību celšanu saistībā ar šajā iepirkumā definēto – vadošo amatpersonu civiltiesiskās atbildības apdrošināšanu.</w:t>
            </w:r>
          </w:p>
        </w:tc>
        <w:tc>
          <w:tcPr>
            <w:tcW w:w="3351" w:type="dxa"/>
            <w:tcBorders>
              <w:top w:val="single" w:sz="4" w:space="0" w:color="auto"/>
              <w:left w:val="single" w:sz="4" w:space="0" w:color="auto"/>
              <w:bottom w:val="single" w:sz="4" w:space="0" w:color="auto"/>
              <w:right w:val="single" w:sz="4" w:space="0" w:color="auto"/>
            </w:tcBorders>
          </w:tcPr>
          <w:p w14:paraId="2687D93E" w14:textId="77777777" w:rsidR="00A94287" w:rsidRPr="004B6E74" w:rsidRDefault="00A94287" w:rsidP="006654D8">
            <w:pPr>
              <w:widowControl w:val="0"/>
              <w:autoSpaceDE w:val="0"/>
              <w:autoSpaceDN w:val="0"/>
              <w:adjustRightInd w:val="0"/>
              <w:spacing w:after="0" w:line="240" w:lineRule="auto"/>
              <w:jc w:val="both"/>
              <w:rPr>
                <w:rFonts w:ascii="Times New Roman" w:hAnsi="Times New Roman"/>
                <w:sz w:val="24"/>
                <w:szCs w:val="24"/>
              </w:rPr>
            </w:pPr>
          </w:p>
        </w:tc>
      </w:tr>
    </w:tbl>
    <w:p w14:paraId="2DC0FD71" w14:textId="77777777" w:rsidR="00A94287" w:rsidRPr="004B6E74" w:rsidRDefault="00A94287" w:rsidP="00A94287">
      <w:pPr>
        <w:spacing w:after="0" w:line="240" w:lineRule="auto"/>
        <w:rPr>
          <w:rFonts w:ascii="Times New Roman" w:hAnsi="Times New Roman"/>
          <w:sz w:val="24"/>
          <w:szCs w:val="24"/>
        </w:rPr>
      </w:pPr>
      <w:r w:rsidRPr="004B6E74">
        <w:rPr>
          <w:rFonts w:ascii="Times New Roman" w:hAnsi="Times New Roman"/>
          <w:sz w:val="24"/>
          <w:szCs w:val="24"/>
        </w:rPr>
        <w:t>⃰ aizpilda Pretendents</w:t>
      </w:r>
    </w:p>
    <w:p w14:paraId="5FC7A9CC" w14:textId="77777777" w:rsidR="00A94287" w:rsidRPr="004B6E74" w:rsidRDefault="00A94287" w:rsidP="00A94287">
      <w:pPr>
        <w:spacing w:after="0" w:line="240" w:lineRule="auto"/>
        <w:ind w:firstLine="567"/>
      </w:pPr>
    </w:p>
    <w:p w14:paraId="09C9D779" w14:textId="77777777" w:rsidR="00A94287" w:rsidRPr="004B6E74" w:rsidRDefault="00A94287" w:rsidP="00A94287">
      <w:pPr>
        <w:spacing w:after="0" w:line="240" w:lineRule="auto"/>
        <w:ind w:firstLine="567"/>
        <w:rPr>
          <w:rFonts w:ascii="Times New Roman" w:hAnsi="Times New Roman"/>
          <w:sz w:val="24"/>
          <w:szCs w:val="24"/>
        </w:rPr>
      </w:pPr>
      <w:r w:rsidRPr="004B6E74">
        <w:rPr>
          <w:rFonts w:ascii="Times New Roman" w:hAnsi="Times New Roman"/>
          <w:sz w:val="24"/>
          <w:szCs w:val="24"/>
        </w:rPr>
        <w:t>Pielikumā pretendents pievieno:</w:t>
      </w:r>
    </w:p>
    <w:p w14:paraId="1F5BE0B3" w14:textId="77777777" w:rsidR="00A94287" w:rsidRPr="004B6E74" w:rsidRDefault="00A94287" w:rsidP="00A94287">
      <w:pPr>
        <w:spacing w:after="0" w:line="240" w:lineRule="auto"/>
        <w:ind w:firstLine="567"/>
        <w:rPr>
          <w:rFonts w:ascii="Times New Roman" w:hAnsi="Times New Roman"/>
          <w:sz w:val="24"/>
          <w:szCs w:val="24"/>
        </w:rPr>
      </w:pPr>
      <w:r w:rsidRPr="004B6E74">
        <w:rPr>
          <w:rFonts w:ascii="Times New Roman" w:hAnsi="Times New Roman"/>
          <w:sz w:val="24"/>
          <w:szCs w:val="24"/>
        </w:rPr>
        <w:t xml:space="preserve">1) civiltiesiskās atbildības apdrošināšanas polises projektu; </w:t>
      </w:r>
    </w:p>
    <w:p w14:paraId="22C7FF28" w14:textId="77777777" w:rsidR="00A94287" w:rsidRPr="004B6E74" w:rsidRDefault="00A94287" w:rsidP="00A94287">
      <w:pPr>
        <w:spacing w:after="0" w:line="240" w:lineRule="auto"/>
        <w:ind w:firstLine="567"/>
        <w:rPr>
          <w:rFonts w:ascii="Times New Roman" w:hAnsi="Times New Roman"/>
          <w:sz w:val="24"/>
          <w:szCs w:val="24"/>
        </w:rPr>
      </w:pPr>
      <w:r w:rsidRPr="004B6E74">
        <w:rPr>
          <w:rFonts w:ascii="Times New Roman" w:hAnsi="Times New Roman"/>
          <w:sz w:val="24"/>
          <w:szCs w:val="24"/>
        </w:rPr>
        <w:t xml:space="preserve">2) saistošos apdrošināšanas noteikumus. </w:t>
      </w:r>
    </w:p>
    <w:p w14:paraId="6D9469FC" w14:textId="77777777" w:rsidR="00A94287" w:rsidRPr="004B6E74" w:rsidRDefault="00A94287" w:rsidP="00A94287">
      <w:pPr>
        <w:spacing w:after="0" w:line="240" w:lineRule="auto"/>
      </w:pPr>
      <w:r w:rsidRPr="004B6E74">
        <w:t xml:space="preserve"> </w:t>
      </w:r>
    </w:p>
    <w:p w14:paraId="71B2DB2F" w14:textId="77777777" w:rsidR="00A94287" w:rsidRPr="004B6E74" w:rsidRDefault="00A94287" w:rsidP="00A94287">
      <w:pPr>
        <w:spacing w:after="0" w:line="240" w:lineRule="auto"/>
      </w:pPr>
    </w:p>
    <w:p w14:paraId="758F96FA" w14:textId="77777777" w:rsidR="00A94287" w:rsidRPr="004B6E74" w:rsidRDefault="00A94287" w:rsidP="00A94287">
      <w:pPr>
        <w:pBdr>
          <w:bottom w:val="single" w:sz="12" w:space="0" w:color="auto"/>
        </w:pBdr>
        <w:shd w:val="clear" w:color="auto" w:fill="FFFFFF"/>
        <w:overflowPunct w:val="0"/>
        <w:autoSpaceDE w:val="0"/>
        <w:autoSpaceDN w:val="0"/>
        <w:adjustRightInd w:val="0"/>
        <w:spacing w:after="0" w:line="240" w:lineRule="auto"/>
        <w:rPr>
          <w:spacing w:val="-12"/>
          <w:sz w:val="20"/>
          <w:szCs w:val="20"/>
        </w:rPr>
      </w:pPr>
    </w:p>
    <w:p w14:paraId="209FED3B" w14:textId="77777777" w:rsidR="00A94287" w:rsidRPr="004B6E74" w:rsidRDefault="00A94287" w:rsidP="00A94287">
      <w:pPr>
        <w:spacing w:after="0" w:line="240" w:lineRule="auto"/>
        <w:ind w:left="720"/>
        <w:jc w:val="center"/>
        <w:rPr>
          <w:rFonts w:ascii="Times New Roman" w:eastAsia="Times New Roman" w:hAnsi="Times New Roman"/>
          <w:sz w:val="20"/>
          <w:szCs w:val="20"/>
        </w:rPr>
      </w:pPr>
      <w:r w:rsidRPr="004B6E74">
        <w:rPr>
          <w:rFonts w:ascii="Times New Roman" w:eastAsia="Times New Roman" w:hAnsi="Times New Roman"/>
          <w:sz w:val="20"/>
          <w:szCs w:val="20"/>
        </w:rPr>
        <w:t>(Pretendenta vai tā pilnvarotās personas paraksts)</w:t>
      </w:r>
    </w:p>
    <w:p w14:paraId="325CC661" w14:textId="77777777" w:rsidR="00A94287" w:rsidRPr="004B6E74" w:rsidRDefault="00A94287" w:rsidP="00A94287">
      <w:pPr>
        <w:widowControl w:val="0"/>
        <w:tabs>
          <w:tab w:val="left" w:pos="1134"/>
        </w:tabs>
        <w:suppressAutoHyphens/>
        <w:autoSpaceDN w:val="0"/>
        <w:spacing w:after="0" w:line="240" w:lineRule="auto"/>
        <w:ind w:firstLine="567"/>
        <w:textAlignment w:val="baseline"/>
        <w:rPr>
          <w:rFonts w:ascii="Times New Roman" w:hAnsi="Times New Roman"/>
          <w:b/>
          <w:color w:val="000000"/>
          <w:sz w:val="24"/>
          <w:szCs w:val="24"/>
        </w:rPr>
      </w:pPr>
    </w:p>
    <w:p w14:paraId="2C3337D4" w14:textId="77777777" w:rsidR="00A94287" w:rsidRPr="004B6E74" w:rsidRDefault="00A94287" w:rsidP="00A94287">
      <w:pPr>
        <w:widowControl w:val="0"/>
        <w:tabs>
          <w:tab w:val="left" w:pos="1134"/>
        </w:tabs>
        <w:suppressAutoHyphens/>
        <w:autoSpaceDN w:val="0"/>
        <w:spacing w:after="0" w:line="240" w:lineRule="auto"/>
        <w:ind w:firstLine="567"/>
        <w:textAlignment w:val="baseline"/>
        <w:rPr>
          <w:rFonts w:ascii="Times New Roman" w:hAnsi="Times New Roman"/>
          <w:b/>
          <w:color w:val="000000"/>
          <w:sz w:val="24"/>
          <w:szCs w:val="24"/>
        </w:rPr>
      </w:pPr>
    </w:p>
    <w:p w14:paraId="6E9F6F82" w14:textId="77777777" w:rsidR="00A94287" w:rsidRPr="00C217A5" w:rsidRDefault="00A94287" w:rsidP="00A94287">
      <w:pPr>
        <w:tabs>
          <w:tab w:val="left" w:pos="2160"/>
        </w:tabs>
        <w:spacing w:after="0" w:line="240" w:lineRule="auto"/>
        <w:jc w:val="right"/>
        <w:rPr>
          <w:rFonts w:ascii="Times New Roman" w:eastAsia="Times New Roman" w:hAnsi="Times New Roman"/>
          <w:bCs/>
          <w:sz w:val="24"/>
          <w:szCs w:val="24"/>
        </w:rPr>
      </w:pPr>
      <w:bookmarkStart w:id="33" w:name="_Hlk532197853"/>
      <w:r w:rsidRPr="00C217A5">
        <w:rPr>
          <w:rFonts w:ascii="Times New Roman" w:eastAsia="Times New Roman" w:hAnsi="Times New Roman"/>
          <w:b/>
          <w:bCs/>
          <w:sz w:val="24"/>
          <w:szCs w:val="24"/>
        </w:rPr>
        <w:lastRenderedPageBreak/>
        <w:t>3. pielikums nolikumam</w:t>
      </w:r>
    </w:p>
    <w:p w14:paraId="7585C223" w14:textId="0AB045EF" w:rsidR="00A94287" w:rsidRPr="00C217A5" w:rsidRDefault="00A94287" w:rsidP="00A94287">
      <w:pPr>
        <w:tabs>
          <w:tab w:val="left" w:pos="2160"/>
        </w:tabs>
        <w:spacing w:after="0" w:line="240" w:lineRule="auto"/>
        <w:jc w:val="right"/>
        <w:rPr>
          <w:rFonts w:ascii="Times New Roman" w:eastAsia="Times New Roman" w:hAnsi="Times New Roman"/>
          <w:bCs/>
          <w:sz w:val="24"/>
          <w:szCs w:val="24"/>
        </w:rPr>
      </w:pPr>
      <w:r w:rsidRPr="00C217A5">
        <w:rPr>
          <w:rFonts w:ascii="Times New Roman" w:eastAsia="Times New Roman" w:hAnsi="Times New Roman"/>
          <w:bCs/>
          <w:sz w:val="24"/>
          <w:szCs w:val="24"/>
        </w:rPr>
        <w:t>(ID Nr. PSKUS 202</w:t>
      </w:r>
      <w:r w:rsidR="007E059F">
        <w:rPr>
          <w:rFonts w:ascii="Times New Roman" w:eastAsia="Times New Roman" w:hAnsi="Times New Roman"/>
          <w:bCs/>
          <w:sz w:val="24"/>
          <w:szCs w:val="24"/>
        </w:rPr>
        <w:t>2</w:t>
      </w:r>
      <w:r w:rsidRPr="00C217A5">
        <w:rPr>
          <w:rFonts w:ascii="Times New Roman" w:eastAsia="Times New Roman" w:hAnsi="Times New Roman"/>
          <w:bCs/>
          <w:sz w:val="24"/>
          <w:szCs w:val="24"/>
        </w:rPr>
        <w:t>/</w:t>
      </w:r>
      <w:r w:rsidR="006B035B">
        <w:rPr>
          <w:rFonts w:ascii="Times New Roman" w:eastAsia="Times New Roman" w:hAnsi="Times New Roman"/>
          <w:bCs/>
          <w:sz w:val="24"/>
          <w:szCs w:val="24"/>
        </w:rPr>
        <w:t>153</w:t>
      </w:r>
      <w:r w:rsidRPr="00C217A5">
        <w:rPr>
          <w:rFonts w:ascii="Times New Roman" w:eastAsia="Times New Roman" w:hAnsi="Times New Roman"/>
          <w:bCs/>
          <w:sz w:val="24"/>
          <w:szCs w:val="24"/>
        </w:rPr>
        <w:t>)</w:t>
      </w:r>
    </w:p>
    <w:bookmarkEnd w:id="33"/>
    <w:p w14:paraId="2775B8EB" w14:textId="77777777" w:rsidR="00A94287" w:rsidRPr="006E7537" w:rsidRDefault="00A94287" w:rsidP="00A94287">
      <w:pPr>
        <w:tabs>
          <w:tab w:val="left" w:pos="2160"/>
        </w:tabs>
        <w:spacing w:after="0" w:line="240" w:lineRule="auto"/>
        <w:jc w:val="right"/>
        <w:rPr>
          <w:rFonts w:ascii="Times New Roman" w:eastAsia="Times New Roman" w:hAnsi="Times New Roman"/>
          <w:bCs/>
          <w:sz w:val="20"/>
          <w:szCs w:val="20"/>
        </w:rPr>
      </w:pPr>
    </w:p>
    <w:p w14:paraId="6A43E11E" w14:textId="77777777" w:rsidR="00A94287" w:rsidRPr="006E7537" w:rsidRDefault="00A94287" w:rsidP="00A94287">
      <w:pPr>
        <w:rPr>
          <w:rFonts w:ascii="Times New Roman" w:eastAsia="Times New Roman" w:hAnsi="Times New Roman"/>
          <w:bCs/>
          <w:sz w:val="20"/>
          <w:szCs w:val="20"/>
        </w:rPr>
      </w:pPr>
    </w:p>
    <w:p w14:paraId="49201C42" w14:textId="77777777" w:rsidR="00A94287" w:rsidRPr="006E7537" w:rsidRDefault="00A94287" w:rsidP="00A94287">
      <w:pPr>
        <w:suppressAutoHyphens/>
        <w:autoSpaceDN w:val="0"/>
        <w:spacing w:after="0" w:line="240" w:lineRule="auto"/>
        <w:jc w:val="center"/>
        <w:textAlignment w:val="baseline"/>
        <w:rPr>
          <w:rFonts w:ascii="Times New Roman" w:hAnsi="Times New Roman"/>
          <w:b/>
          <w:sz w:val="24"/>
          <w:szCs w:val="24"/>
        </w:rPr>
      </w:pPr>
      <w:r w:rsidRPr="006E7537">
        <w:rPr>
          <w:rFonts w:ascii="Times New Roman" w:hAnsi="Times New Roman"/>
          <w:b/>
          <w:sz w:val="24"/>
          <w:szCs w:val="24"/>
        </w:rPr>
        <w:t>FINANŠU PIEDĀVĀJUMS</w:t>
      </w:r>
    </w:p>
    <w:p w14:paraId="6FE8DA14" w14:textId="18ACF50C" w:rsidR="00A94287" w:rsidRPr="006E7537" w:rsidRDefault="00A94287" w:rsidP="00A9428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Pr="003732DC">
        <w:rPr>
          <w:rFonts w:ascii="Times New Roman" w:eastAsia="Times New Roman" w:hAnsi="Times New Roman"/>
          <w:b/>
          <w:sz w:val="24"/>
          <w:szCs w:val="24"/>
          <w:lang w:eastAsia="lv-LV"/>
        </w:rPr>
        <w:t>VSIA “Paula Stradiņa klīniskā universitātes slimnīca” vadošo amatpersonu civiltiesiskās atbildības apdrošināšana</w:t>
      </w:r>
      <w:r>
        <w:rPr>
          <w:rFonts w:ascii="Times New Roman" w:eastAsia="Times New Roman" w:hAnsi="Times New Roman"/>
          <w:b/>
          <w:sz w:val="24"/>
          <w:szCs w:val="24"/>
          <w:lang w:eastAsia="lv-LV"/>
        </w:rPr>
        <w:t>”</w:t>
      </w:r>
    </w:p>
    <w:p w14:paraId="530323C1" w14:textId="410FFEBB" w:rsidR="00A94287" w:rsidRPr="006E7537" w:rsidRDefault="00A94287" w:rsidP="00A94287">
      <w:pPr>
        <w:spacing w:after="0" w:line="240" w:lineRule="auto"/>
        <w:jc w:val="center"/>
        <w:rPr>
          <w:rFonts w:ascii="Times New Roman" w:eastAsia="Times New Roman" w:hAnsi="Times New Roman"/>
          <w:bCs/>
          <w:sz w:val="24"/>
          <w:szCs w:val="24"/>
          <w:lang w:eastAsia="lv-LV"/>
        </w:rPr>
      </w:pPr>
      <w:r w:rsidRPr="006E7537">
        <w:rPr>
          <w:rFonts w:ascii="Times New Roman" w:eastAsia="Times New Roman" w:hAnsi="Times New Roman"/>
          <w:bCs/>
          <w:sz w:val="24"/>
          <w:szCs w:val="24"/>
          <w:lang w:eastAsia="lv-LV"/>
        </w:rPr>
        <w:t xml:space="preserve">(identifikācijas Nr. PSKUS </w:t>
      </w:r>
      <w:r>
        <w:rPr>
          <w:rFonts w:ascii="Times New Roman" w:hAnsi="Times New Roman"/>
          <w:bCs/>
          <w:sz w:val="24"/>
          <w:szCs w:val="24"/>
        </w:rPr>
        <w:t>202</w:t>
      </w:r>
      <w:r w:rsidR="007E059F">
        <w:rPr>
          <w:rFonts w:ascii="Times New Roman" w:hAnsi="Times New Roman"/>
          <w:bCs/>
          <w:sz w:val="24"/>
          <w:szCs w:val="24"/>
        </w:rPr>
        <w:t>2</w:t>
      </w:r>
      <w:r w:rsidRPr="006E7537">
        <w:rPr>
          <w:rFonts w:ascii="Times New Roman" w:hAnsi="Times New Roman"/>
          <w:bCs/>
          <w:sz w:val="24"/>
          <w:szCs w:val="24"/>
        </w:rPr>
        <w:t>/</w:t>
      </w:r>
      <w:r w:rsidR="006B035B">
        <w:rPr>
          <w:rFonts w:ascii="Times New Roman" w:hAnsi="Times New Roman"/>
          <w:bCs/>
          <w:sz w:val="24"/>
          <w:szCs w:val="24"/>
        </w:rPr>
        <w:t>153</w:t>
      </w:r>
      <w:r w:rsidRPr="006E7537">
        <w:rPr>
          <w:rFonts w:ascii="Times New Roman" w:hAnsi="Times New Roman"/>
          <w:bCs/>
          <w:sz w:val="24"/>
          <w:szCs w:val="24"/>
        </w:rPr>
        <w:t>)</w:t>
      </w:r>
    </w:p>
    <w:p w14:paraId="3A7F91EF" w14:textId="77777777" w:rsidR="00A94287" w:rsidRPr="00385B4F" w:rsidRDefault="00A94287" w:rsidP="00A94287">
      <w:pPr>
        <w:spacing w:after="0" w:line="240" w:lineRule="auto"/>
        <w:jc w:val="center"/>
        <w:rPr>
          <w:rFonts w:ascii="Times New Roman" w:eastAsia="Times New Roman" w:hAnsi="Times New Roman"/>
          <w:b/>
          <w:sz w:val="24"/>
          <w:szCs w:val="24"/>
        </w:rPr>
      </w:pPr>
    </w:p>
    <w:p w14:paraId="4B0E4A1A" w14:textId="0457937F" w:rsidR="00A94287" w:rsidRPr="00385B4F" w:rsidRDefault="00A94287" w:rsidP="00A94287">
      <w:pPr>
        <w:spacing w:after="120" w:line="240" w:lineRule="auto"/>
        <w:jc w:val="both"/>
        <w:rPr>
          <w:rFonts w:ascii="Times New Roman" w:eastAsia="Times New Roman" w:hAnsi="Times New Roman"/>
          <w:sz w:val="24"/>
          <w:szCs w:val="24"/>
        </w:rPr>
      </w:pPr>
      <w:r w:rsidRPr="00385B4F">
        <w:rPr>
          <w:rFonts w:ascii="Times New Roman" w:eastAsia="Times New Roman" w:hAnsi="Times New Roman"/>
          <w:sz w:val="24"/>
          <w:szCs w:val="24"/>
        </w:rPr>
        <w:t>Pretendenta __________________________ (</w:t>
      </w:r>
      <w:r w:rsidRPr="00385B4F">
        <w:rPr>
          <w:rFonts w:ascii="Times New Roman" w:eastAsia="Times New Roman" w:hAnsi="Times New Roman"/>
          <w:i/>
          <w:sz w:val="24"/>
          <w:szCs w:val="24"/>
        </w:rPr>
        <w:t>Pretendenta nosaukums</w:t>
      </w:r>
      <w:r w:rsidRPr="00385B4F">
        <w:rPr>
          <w:rFonts w:ascii="Times New Roman" w:eastAsia="Times New Roman" w:hAnsi="Times New Roman"/>
          <w:sz w:val="24"/>
          <w:szCs w:val="24"/>
        </w:rPr>
        <w:t>) finanšu piedāvājums iepirkumam par VSIA “Paula Stradiņa klīniskā universitātes slimnīca” vadošo amatpersonu civiltiesiskās atbildības apdrošināšanu, identifikācijas Nr. PSKUS 202</w:t>
      </w:r>
      <w:r w:rsidR="007E059F">
        <w:rPr>
          <w:rFonts w:ascii="Times New Roman" w:eastAsia="Times New Roman" w:hAnsi="Times New Roman"/>
          <w:sz w:val="24"/>
          <w:szCs w:val="24"/>
        </w:rPr>
        <w:t>2</w:t>
      </w:r>
      <w:r w:rsidRPr="00385B4F">
        <w:rPr>
          <w:rFonts w:ascii="Times New Roman" w:eastAsia="Times New Roman" w:hAnsi="Times New Roman"/>
          <w:sz w:val="24"/>
          <w:szCs w:val="24"/>
        </w:rPr>
        <w:t>/</w:t>
      </w:r>
      <w:r w:rsidR="006B035B">
        <w:rPr>
          <w:rFonts w:ascii="Times New Roman" w:eastAsia="Times New Roman" w:hAnsi="Times New Roman"/>
          <w:sz w:val="24"/>
          <w:szCs w:val="24"/>
        </w:rPr>
        <w:t>153</w:t>
      </w:r>
      <w:r w:rsidRPr="00385B4F">
        <w:rPr>
          <w:rFonts w:ascii="Times New Roman" w:eastAsia="Times New Roman" w:hAnsi="Times New Roman"/>
          <w:sz w:val="24"/>
          <w:szCs w:val="24"/>
        </w:rPr>
        <w:t>:</w:t>
      </w:r>
    </w:p>
    <w:p w14:paraId="7E3D9DD6" w14:textId="77777777" w:rsidR="00A94287" w:rsidRPr="00385B4F" w:rsidRDefault="00A94287" w:rsidP="00A94287">
      <w:pPr>
        <w:widowControl w:val="0"/>
        <w:autoSpaceDE w:val="0"/>
        <w:autoSpaceDN w:val="0"/>
        <w:adjustRightInd w:val="0"/>
        <w:spacing w:after="0" w:line="240" w:lineRule="auto"/>
        <w:rPr>
          <w:rFonts w:ascii="Times New Roman" w:hAnsi="Times New Roman"/>
          <w:b/>
          <w:sz w:val="24"/>
          <w:szCs w:val="24"/>
        </w:rPr>
      </w:pPr>
    </w:p>
    <w:p w14:paraId="1CDD0525" w14:textId="77777777" w:rsidR="00A94287" w:rsidRPr="00385B4F" w:rsidRDefault="00A94287" w:rsidP="00A94287">
      <w:pPr>
        <w:widowControl w:val="0"/>
        <w:autoSpaceDE w:val="0"/>
        <w:autoSpaceDN w:val="0"/>
        <w:adjustRightInd w:val="0"/>
        <w:spacing w:after="60" w:line="240" w:lineRule="auto"/>
        <w:rPr>
          <w:rFonts w:ascii="Times New Roman" w:hAnsi="Times New Roman"/>
          <w:b/>
          <w:sz w:val="24"/>
          <w:szCs w:val="24"/>
        </w:rPr>
      </w:pPr>
      <w:r w:rsidRPr="00385B4F">
        <w:rPr>
          <w:rFonts w:ascii="Times New Roman" w:hAnsi="Times New Roman"/>
          <w:b/>
          <w:sz w:val="24"/>
          <w:szCs w:val="24"/>
        </w:rPr>
        <w:t>Finanšu piedāvājums vadošo amatpersonu civiltiesiskās atbildības apdrošināšanai atbilstoši Tehniskās specifikācijas prasībām:</w:t>
      </w:r>
    </w:p>
    <w:p w14:paraId="661B0D38" w14:textId="77777777" w:rsidR="00A94287" w:rsidRPr="00385B4F" w:rsidRDefault="00A94287" w:rsidP="00A94287">
      <w:pPr>
        <w:spacing w:after="0" w:line="240" w:lineRule="auto"/>
        <w:jc w:val="both"/>
        <w:rPr>
          <w:rFonts w:ascii="Times New Roman" w:eastAsia="Times New Roman" w:hAnsi="Times New Roman"/>
          <w:sz w:val="24"/>
          <w:szCs w:val="24"/>
        </w:rPr>
      </w:pPr>
    </w:p>
    <w:tbl>
      <w:tblPr>
        <w:tblStyle w:val="TableGrid6"/>
        <w:tblW w:w="0" w:type="auto"/>
        <w:tblLook w:val="04A0" w:firstRow="1" w:lastRow="0" w:firstColumn="1" w:lastColumn="0" w:noHBand="0" w:noVBand="1"/>
      </w:tblPr>
      <w:tblGrid>
        <w:gridCol w:w="4445"/>
        <w:gridCol w:w="4446"/>
      </w:tblGrid>
      <w:tr w:rsidR="00A94287" w:rsidRPr="00385B4F" w14:paraId="2519DBE4" w14:textId="77777777" w:rsidTr="006654D8">
        <w:tc>
          <w:tcPr>
            <w:tcW w:w="4445" w:type="dxa"/>
            <w:shd w:val="clear" w:color="auto" w:fill="D9D9D9"/>
          </w:tcPr>
          <w:p w14:paraId="36D700B3" w14:textId="77777777" w:rsidR="00A94287" w:rsidRPr="00385B4F" w:rsidRDefault="00A94287" w:rsidP="006654D8">
            <w:pPr>
              <w:spacing w:after="0" w:line="480" w:lineRule="auto"/>
              <w:jc w:val="center"/>
              <w:rPr>
                <w:rFonts w:ascii="Times New Roman" w:eastAsia="Times New Roman" w:hAnsi="Times New Roman"/>
                <w:b/>
                <w:bCs/>
              </w:rPr>
            </w:pPr>
            <w:r w:rsidRPr="00385B4F">
              <w:rPr>
                <w:rFonts w:ascii="Times New Roman" w:eastAsia="Times New Roman" w:hAnsi="Times New Roman"/>
                <w:b/>
                <w:bCs/>
              </w:rPr>
              <w:t>Atbildības limit</w:t>
            </w:r>
            <w:r>
              <w:rPr>
                <w:rFonts w:ascii="Times New Roman" w:eastAsia="Times New Roman" w:hAnsi="Times New Roman"/>
                <w:b/>
                <w:bCs/>
              </w:rPr>
              <w:t>s</w:t>
            </w:r>
            <w:r w:rsidRPr="00385B4F">
              <w:rPr>
                <w:rFonts w:ascii="Times New Roman" w:eastAsia="Times New Roman" w:hAnsi="Times New Roman"/>
                <w:b/>
                <w:bCs/>
              </w:rPr>
              <w:t xml:space="preserve"> </w:t>
            </w:r>
          </w:p>
        </w:tc>
        <w:tc>
          <w:tcPr>
            <w:tcW w:w="4446" w:type="dxa"/>
            <w:shd w:val="clear" w:color="auto" w:fill="D9D9D9"/>
          </w:tcPr>
          <w:p w14:paraId="7142A752" w14:textId="77777777" w:rsidR="00A94287" w:rsidRPr="00385B4F" w:rsidRDefault="00A94287" w:rsidP="006654D8">
            <w:pPr>
              <w:spacing w:after="0" w:line="480" w:lineRule="auto"/>
              <w:jc w:val="center"/>
              <w:rPr>
                <w:rFonts w:ascii="Times New Roman" w:eastAsia="Times New Roman" w:hAnsi="Times New Roman"/>
                <w:b/>
                <w:bCs/>
              </w:rPr>
            </w:pPr>
            <w:r w:rsidRPr="00385B4F">
              <w:rPr>
                <w:rFonts w:ascii="Times New Roman" w:eastAsia="Times New Roman" w:hAnsi="Times New Roman"/>
                <w:b/>
                <w:bCs/>
              </w:rPr>
              <w:t>Apdrošināšanas prēmija</w:t>
            </w:r>
          </w:p>
        </w:tc>
      </w:tr>
      <w:tr w:rsidR="00A94287" w:rsidRPr="00385B4F" w14:paraId="5B9280C8" w14:textId="77777777" w:rsidTr="006654D8">
        <w:tc>
          <w:tcPr>
            <w:tcW w:w="4445" w:type="dxa"/>
          </w:tcPr>
          <w:p w14:paraId="6C159144" w14:textId="77777777" w:rsidR="00A94287" w:rsidRPr="00385B4F" w:rsidRDefault="00A94287" w:rsidP="006654D8">
            <w:pPr>
              <w:spacing w:after="0" w:line="480" w:lineRule="auto"/>
              <w:jc w:val="both"/>
              <w:rPr>
                <w:rFonts w:ascii="Times New Roman" w:eastAsia="Times New Roman" w:hAnsi="Times New Roman"/>
              </w:rPr>
            </w:pPr>
            <w:r w:rsidRPr="00385B4F">
              <w:rPr>
                <w:rFonts w:ascii="Times New Roman" w:eastAsia="Times New Roman" w:hAnsi="Times New Roman"/>
              </w:rPr>
              <w:t>EUR 10 000 000</w:t>
            </w:r>
          </w:p>
        </w:tc>
        <w:tc>
          <w:tcPr>
            <w:tcW w:w="4446" w:type="dxa"/>
          </w:tcPr>
          <w:p w14:paraId="1272DCEF" w14:textId="77777777" w:rsidR="00A94287" w:rsidRPr="00385B4F" w:rsidRDefault="00A94287" w:rsidP="006654D8">
            <w:pPr>
              <w:spacing w:after="0" w:line="480" w:lineRule="auto"/>
              <w:jc w:val="both"/>
              <w:rPr>
                <w:rFonts w:ascii="Times New Roman" w:eastAsia="Times New Roman" w:hAnsi="Times New Roman"/>
              </w:rPr>
            </w:pPr>
            <w:r w:rsidRPr="00385B4F">
              <w:rPr>
                <w:rFonts w:ascii="Times New Roman" w:eastAsia="Times New Roman" w:hAnsi="Times New Roman"/>
              </w:rPr>
              <w:t>EUR _____________</w:t>
            </w:r>
          </w:p>
        </w:tc>
      </w:tr>
    </w:tbl>
    <w:p w14:paraId="1E636F32" w14:textId="77777777" w:rsidR="00A94287" w:rsidRPr="00385B4F" w:rsidRDefault="00A94287" w:rsidP="00A94287">
      <w:pPr>
        <w:spacing w:after="0" w:line="240" w:lineRule="auto"/>
        <w:jc w:val="both"/>
        <w:rPr>
          <w:rFonts w:ascii="Times New Roman" w:eastAsia="Times New Roman" w:hAnsi="Times New Roman"/>
          <w:sz w:val="24"/>
          <w:szCs w:val="24"/>
        </w:rPr>
      </w:pPr>
    </w:p>
    <w:p w14:paraId="67AD9246" w14:textId="77777777" w:rsidR="00A94287" w:rsidRPr="00385B4F" w:rsidRDefault="00A94287" w:rsidP="00A94287">
      <w:pPr>
        <w:spacing w:after="0" w:line="240" w:lineRule="auto"/>
        <w:jc w:val="both"/>
        <w:rPr>
          <w:rFonts w:ascii="Times New Roman" w:eastAsia="Times New Roman" w:hAnsi="Times New Roman"/>
          <w:sz w:val="24"/>
          <w:szCs w:val="24"/>
        </w:rPr>
      </w:pPr>
    </w:p>
    <w:p w14:paraId="08D181B7" w14:textId="77777777" w:rsidR="00A94287" w:rsidRPr="00385B4F" w:rsidRDefault="00A94287" w:rsidP="00A94287">
      <w:pPr>
        <w:widowControl w:val="0"/>
        <w:autoSpaceDE w:val="0"/>
        <w:autoSpaceDN w:val="0"/>
        <w:adjustRightInd w:val="0"/>
        <w:spacing w:after="120" w:line="240" w:lineRule="auto"/>
        <w:jc w:val="both"/>
        <w:rPr>
          <w:rFonts w:ascii="Times New Roman" w:hAnsi="Times New Roman"/>
          <w:sz w:val="24"/>
          <w:szCs w:val="24"/>
        </w:rPr>
      </w:pPr>
      <w:r w:rsidRPr="00385B4F">
        <w:rPr>
          <w:rFonts w:ascii="Times New Roman" w:hAnsi="Times New Roman"/>
          <w:szCs w:val="24"/>
        </w:rPr>
        <w:t>Finanšu piedāvājumā norādītajā cenā tiek ietvertas visas ar līguma izpildi saistītās izmaksas, kā arī visi nodokļi (izņemot pievienotās vērtības nodokli) un nodevas, ja tādas ir paredzētas, kā arī visi iespējamie riski, kas saistīti ar tirgus cenu svārstībām plānotajā līguma izpildes laikā.</w:t>
      </w:r>
    </w:p>
    <w:p w14:paraId="686A0DBD" w14:textId="77777777" w:rsidR="00A94287" w:rsidRPr="00385B4F" w:rsidRDefault="00A94287" w:rsidP="00A94287">
      <w:pPr>
        <w:widowControl w:val="0"/>
        <w:autoSpaceDE w:val="0"/>
        <w:autoSpaceDN w:val="0"/>
        <w:adjustRightInd w:val="0"/>
        <w:spacing w:after="120" w:line="240" w:lineRule="auto"/>
        <w:jc w:val="both"/>
        <w:rPr>
          <w:rFonts w:ascii="Times New Roman" w:hAnsi="Times New Roman"/>
          <w:sz w:val="24"/>
          <w:szCs w:val="24"/>
        </w:rPr>
      </w:pPr>
      <w:r w:rsidRPr="00385B4F">
        <w:rPr>
          <w:rFonts w:ascii="Times New Roman" w:hAnsi="Times New Roman"/>
          <w:szCs w:val="24"/>
        </w:rPr>
        <w:t xml:space="preserve">Cenas norāda </w:t>
      </w:r>
      <w:proofErr w:type="spellStart"/>
      <w:r w:rsidRPr="00BB508C">
        <w:rPr>
          <w:rFonts w:ascii="Times New Roman" w:hAnsi="Times New Roman"/>
          <w:i/>
          <w:iCs/>
          <w:szCs w:val="24"/>
        </w:rPr>
        <w:t>euro</w:t>
      </w:r>
      <w:proofErr w:type="spellEnd"/>
      <w:r w:rsidRPr="00385B4F">
        <w:rPr>
          <w:rFonts w:ascii="Times New Roman" w:hAnsi="Times New Roman"/>
          <w:szCs w:val="24"/>
        </w:rPr>
        <w:t xml:space="preserve"> (EUR) bez PVN ar precizitāti 2 (divas) zīmes aiz komata.</w:t>
      </w:r>
    </w:p>
    <w:p w14:paraId="479DF7B5" w14:textId="77777777" w:rsidR="00A94287" w:rsidRPr="00385B4F" w:rsidRDefault="00A94287" w:rsidP="00A94287">
      <w:pPr>
        <w:widowControl w:val="0"/>
        <w:autoSpaceDE w:val="0"/>
        <w:autoSpaceDN w:val="0"/>
        <w:adjustRightInd w:val="0"/>
        <w:spacing w:after="120" w:line="240" w:lineRule="auto"/>
        <w:jc w:val="both"/>
        <w:rPr>
          <w:rFonts w:ascii="Times New Roman" w:hAnsi="Times New Roman"/>
          <w:sz w:val="24"/>
          <w:szCs w:val="24"/>
        </w:rPr>
      </w:pPr>
      <w:r w:rsidRPr="00385B4F">
        <w:rPr>
          <w:rFonts w:ascii="Times New Roman" w:hAnsi="Times New Roman"/>
          <w:szCs w:val="24"/>
        </w:rPr>
        <w:t>Pretendenta piedāvātajai cenai jābūt nemainīgai visā līguma izpildes laikā.</w:t>
      </w:r>
    </w:p>
    <w:p w14:paraId="1234B1C0" w14:textId="77777777" w:rsidR="00A94287" w:rsidRPr="00385B4F" w:rsidRDefault="00A94287" w:rsidP="00A94287">
      <w:pPr>
        <w:tabs>
          <w:tab w:val="left" w:pos="7800"/>
        </w:tabs>
        <w:spacing w:after="0" w:line="240" w:lineRule="auto"/>
        <w:rPr>
          <w:rFonts w:ascii="Times New Roman" w:eastAsia="Times New Roman" w:hAnsi="Times New Roman"/>
          <w:sz w:val="24"/>
          <w:szCs w:val="24"/>
        </w:rPr>
      </w:pPr>
    </w:p>
    <w:p w14:paraId="0A93C1CF" w14:textId="77777777" w:rsidR="00A94287" w:rsidRPr="00385B4F" w:rsidRDefault="00A94287" w:rsidP="00A94287">
      <w:pPr>
        <w:tabs>
          <w:tab w:val="left" w:pos="7800"/>
        </w:tabs>
        <w:spacing w:after="0" w:line="240" w:lineRule="auto"/>
        <w:rPr>
          <w:rFonts w:ascii="Times New Roman" w:eastAsia="Times New Roman" w:hAnsi="Times New Roman"/>
          <w:sz w:val="20"/>
          <w:szCs w:val="20"/>
        </w:rPr>
      </w:pPr>
    </w:p>
    <w:p w14:paraId="617ED85F" w14:textId="77777777" w:rsidR="00A94287" w:rsidRPr="00385B4F" w:rsidRDefault="00A94287" w:rsidP="00A94287">
      <w:pPr>
        <w:pBdr>
          <w:bottom w:val="single" w:sz="12" w:space="0" w:color="auto"/>
        </w:pBdr>
        <w:shd w:val="clear" w:color="auto" w:fill="FFFFFF"/>
        <w:overflowPunct w:val="0"/>
        <w:autoSpaceDE w:val="0"/>
        <w:autoSpaceDN w:val="0"/>
        <w:adjustRightInd w:val="0"/>
        <w:spacing w:after="0" w:line="240" w:lineRule="auto"/>
        <w:rPr>
          <w:rFonts w:ascii="Times New Roman" w:eastAsia="Times New Roman" w:hAnsi="Times New Roman"/>
          <w:spacing w:val="-12"/>
          <w:sz w:val="20"/>
          <w:szCs w:val="20"/>
        </w:rPr>
      </w:pPr>
    </w:p>
    <w:p w14:paraId="5A3F9ADD" w14:textId="77777777" w:rsidR="00A94287" w:rsidRPr="00385B4F" w:rsidRDefault="00A94287" w:rsidP="00A94287">
      <w:pPr>
        <w:pBdr>
          <w:bottom w:val="single" w:sz="12" w:space="0" w:color="auto"/>
        </w:pBdr>
        <w:shd w:val="clear" w:color="auto" w:fill="FFFFFF"/>
        <w:overflowPunct w:val="0"/>
        <w:autoSpaceDE w:val="0"/>
        <w:autoSpaceDN w:val="0"/>
        <w:adjustRightInd w:val="0"/>
        <w:spacing w:after="0" w:line="240" w:lineRule="auto"/>
        <w:rPr>
          <w:rFonts w:ascii="Times New Roman" w:eastAsia="Times New Roman" w:hAnsi="Times New Roman"/>
          <w:spacing w:val="-12"/>
          <w:sz w:val="20"/>
          <w:szCs w:val="20"/>
        </w:rPr>
      </w:pPr>
    </w:p>
    <w:p w14:paraId="5524EEC5" w14:textId="77777777" w:rsidR="00A94287" w:rsidRPr="00385B4F" w:rsidRDefault="00A94287" w:rsidP="00A94287">
      <w:pPr>
        <w:pBdr>
          <w:bottom w:val="single" w:sz="12" w:space="0" w:color="auto"/>
        </w:pBdr>
        <w:shd w:val="clear" w:color="auto" w:fill="FFFFFF"/>
        <w:overflowPunct w:val="0"/>
        <w:autoSpaceDE w:val="0"/>
        <w:autoSpaceDN w:val="0"/>
        <w:adjustRightInd w:val="0"/>
        <w:spacing w:after="0" w:line="240" w:lineRule="auto"/>
        <w:rPr>
          <w:rFonts w:ascii="Times New Roman" w:eastAsia="Times New Roman" w:hAnsi="Times New Roman"/>
          <w:spacing w:val="-12"/>
          <w:sz w:val="20"/>
          <w:szCs w:val="20"/>
        </w:rPr>
      </w:pPr>
    </w:p>
    <w:p w14:paraId="04E8D748" w14:textId="77777777" w:rsidR="00A94287" w:rsidRPr="00385B4F" w:rsidRDefault="00A94287" w:rsidP="00A94287">
      <w:pPr>
        <w:spacing w:after="0" w:line="240" w:lineRule="auto"/>
        <w:ind w:left="720"/>
        <w:jc w:val="center"/>
        <w:rPr>
          <w:rFonts w:ascii="Times New Roman" w:eastAsia="Times New Roman" w:hAnsi="Times New Roman"/>
          <w:sz w:val="20"/>
          <w:szCs w:val="20"/>
        </w:rPr>
      </w:pPr>
      <w:r w:rsidRPr="00385B4F">
        <w:rPr>
          <w:rFonts w:ascii="Times New Roman" w:eastAsia="Times New Roman" w:hAnsi="Times New Roman"/>
          <w:sz w:val="20"/>
          <w:szCs w:val="20"/>
        </w:rPr>
        <w:t>(Pretendenta vai tā pilnvarotās personas paraksts, tā atšifrējums)</w:t>
      </w:r>
    </w:p>
    <w:p w14:paraId="7397A538" w14:textId="77777777" w:rsidR="00A94287" w:rsidRPr="00385B4F" w:rsidRDefault="00A94287" w:rsidP="00A94287">
      <w:pPr>
        <w:overflowPunct w:val="0"/>
        <w:autoSpaceDE w:val="0"/>
        <w:autoSpaceDN w:val="0"/>
        <w:adjustRightInd w:val="0"/>
        <w:spacing w:after="0" w:line="240" w:lineRule="auto"/>
        <w:rPr>
          <w:rFonts w:ascii="Times New Roman" w:eastAsia="Times New Roman" w:hAnsi="Times New Roman"/>
          <w:sz w:val="24"/>
          <w:szCs w:val="24"/>
        </w:rPr>
      </w:pPr>
    </w:p>
    <w:p w14:paraId="1BAA3ACD" w14:textId="77777777" w:rsidR="00A94287" w:rsidRPr="006E7537" w:rsidRDefault="00A94287" w:rsidP="00A94287">
      <w:pPr>
        <w:spacing w:after="0" w:line="240" w:lineRule="auto"/>
        <w:rPr>
          <w:rFonts w:ascii="Times New Roman" w:eastAsia="Times New Roman" w:hAnsi="Times New Roman"/>
          <w:bCs/>
          <w:sz w:val="20"/>
          <w:szCs w:val="20"/>
          <w:lang w:eastAsia="lv-LV"/>
        </w:rPr>
      </w:pPr>
    </w:p>
    <w:p w14:paraId="6C9E7BD9" w14:textId="77777777" w:rsidR="00A94287" w:rsidRPr="006E7537" w:rsidRDefault="00A94287" w:rsidP="00A94287">
      <w:pPr>
        <w:spacing w:after="0" w:line="240" w:lineRule="auto"/>
        <w:rPr>
          <w:rFonts w:ascii="Times New Roman" w:eastAsia="Times New Roman" w:hAnsi="Times New Roman"/>
          <w:bCs/>
          <w:sz w:val="20"/>
          <w:szCs w:val="20"/>
          <w:lang w:eastAsia="lv-LV"/>
        </w:rPr>
      </w:pPr>
    </w:p>
    <w:p w14:paraId="17022893" w14:textId="77777777" w:rsidR="00A94287" w:rsidRPr="006E7537" w:rsidRDefault="00A94287" w:rsidP="00A94287">
      <w:pPr>
        <w:jc w:val="center"/>
        <w:rPr>
          <w:rFonts w:ascii="Times New Roman" w:eastAsia="Times New Roman" w:hAnsi="Times New Roman"/>
          <w:sz w:val="20"/>
          <w:szCs w:val="20"/>
        </w:rPr>
      </w:pPr>
    </w:p>
    <w:p w14:paraId="48DB42E1" w14:textId="77777777" w:rsidR="00A94287" w:rsidRDefault="00A94287" w:rsidP="00A94287">
      <w:pPr>
        <w:jc w:val="center"/>
        <w:rPr>
          <w:rFonts w:ascii="Times New Roman" w:eastAsia="Times New Roman" w:hAnsi="Times New Roman"/>
          <w:sz w:val="24"/>
          <w:szCs w:val="24"/>
          <w:lang w:eastAsia="lv-LV"/>
        </w:rPr>
      </w:pPr>
    </w:p>
    <w:p w14:paraId="1EA1836A" w14:textId="77777777" w:rsidR="00A94287" w:rsidRDefault="00A94287" w:rsidP="00A94287">
      <w:pPr>
        <w:jc w:val="center"/>
        <w:rPr>
          <w:rFonts w:ascii="Times New Roman" w:eastAsia="Times New Roman" w:hAnsi="Times New Roman"/>
          <w:sz w:val="24"/>
          <w:szCs w:val="24"/>
          <w:lang w:eastAsia="lv-LV"/>
        </w:rPr>
      </w:pPr>
    </w:p>
    <w:p w14:paraId="353B2C89" w14:textId="77777777" w:rsidR="00A94287" w:rsidRDefault="00A94287" w:rsidP="00A94287">
      <w:pPr>
        <w:rPr>
          <w:rFonts w:ascii="Times New Roman" w:eastAsia="Times New Roman" w:hAnsi="Times New Roman"/>
          <w:sz w:val="24"/>
          <w:szCs w:val="24"/>
          <w:lang w:eastAsia="lv-LV"/>
        </w:rPr>
      </w:pPr>
    </w:p>
    <w:p w14:paraId="3A2851FF" w14:textId="77777777" w:rsidR="00A94287" w:rsidRDefault="00A94287" w:rsidP="00A94287"/>
    <w:p w14:paraId="7DA0E7DD" w14:textId="7A786037" w:rsidR="00A84AFD" w:rsidRDefault="00A84AFD" w:rsidP="00A94287">
      <w:pPr>
        <w:spacing w:after="0" w:line="240" w:lineRule="auto"/>
        <w:jc w:val="center"/>
        <w:rPr>
          <w:rFonts w:ascii="Times New Roman" w:eastAsia="Times New Roman" w:hAnsi="Times New Roman"/>
          <w:sz w:val="24"/>
          <w:szCs w:val="24"/>
          <w:lang w:eastAsia="lv-LV"/>
        </w:rPr>
      </w:pPr>
    </w:p>
    <w:p w14:paraId="771018EF" w14:textId="3F998BE0" w:rsidR="00A94287" w:rsidRDefault="00A94287" w:rsidP="00A94287">
      <w:pPr>
        <w:spacing w:after="0" w:line="240" w:lineRule="auto"/>
        <w:jc w:val="center"/>
        <w:rPr>
          <w:rFonts w:ascii="Times New Roman" w:eastAsia="Times New Roman" w:hAnsi="Times New Roman"/>
          <w:sz w:val="24"/>
          <w:szCs w:val="24"/>
          <w:lang w:eastAsia="lv-LV"/>
        </w:rPr>
      </w:pPr>
    </w:p>
    <w:p w14:paraId="0097DE61" w14:textId="77777777" w:rsidR="00A94287" w:rsidRDefault="00A94287" w:rsidP="00A94287">
      <w:pPr>
        <w:spacing w:after="0" w:line="240" w:lineRule="auto"/>
        <w:jc w:val="center"/>
        <w:rPr>
          <w:rFonts w:ascii="Times New Roman" w:eastAsia="Times New Roman" w:hAnsi="Times New Roman"/>
          <w:sz w:val="24"/>
          <w:szCs w:val="24"/>
          <w:lang w:eastAsia="lv-LV"/>
        </w:rPr>
      </w:pPr>
    </w:p>
    <w:p w14:paraId="157E6334" w14:textId="5DF33AF8" w:rsidR="00DD6EC0" w:rsidRDefault="00DD6EC0" w:rsidP="00A94287">
      <w:pPr>
        <w:spacing w:after="0" w:line="240" w:lineRule="auto"/>
        <w:rPr>
          <w:rFonts w:ascii="Times New Roman" w:eastAsia="Times New Roman" w:hAnsi="Times New Roman"/>
          <w:sz w:val="24"/>
          <w:szCs w:val="24"/>
          <w:lang w:eastAsia="lv-LV"/>
        </w:rPr>
      </w:pPr>
    </w:p>
    <w:p w14:paraId="572A3481" w14:textId="77777777" w:rsidR="00D92017" w:rsidRDefault="00D92017" w:rsidP="00A94287">
      <w:pPr>
        <w:spacing w:after="0" w:line="240" w:lineRule="auto"/>
        <w:rPr>
          <w:rFonts w:ascii="Times New Roman" w:eastAsia="Times New Roman" w:hAnsi="Times New Roman"/>
          <w:sz w:val="24"/>
          <w:szCs w:val="24"/>
          <w:lang w:eastAsia="lv-LV"/>
        </w:rPr>
      </w:pPr>
    </w:p>
    <w:p w14:paraId="2CB0815B" w14:textId="77777777" w:rsidR="00DD6EC0" w:rsidRDefault="00DD6EC0" w:rsidP="00A94287">
      <w:pPr>
        <w:spacing w:after="0" w:line="240" w:lineRule="auto"/>
        <w:jc w:val="center"/>
        <w:rPr>
          <w:rFonts w:ascii="Times New Roman" w:eastAsia="Times New Roman" w:hAnsi="Times New Roman"/>
          <w:sz w:val="24"/>
          <w:szCs w:val="24"/>
          <w:lang w:eastAsia="lv-LV"/>
        </w:rPr>
      </w:pPr>
    </w:p>
    <w:p w14:paraId="1F73A38F" w14:textId="2711F8F4" w:rsidR="00DD6EC0" w:rsidRPr="00A94287" w:rsidRDefault="00A94287" w:rsidP="00A94287">
      <w:pPr>
        <w:tabs>
          <w:tab w:val="left" w:pos="2160"/>
        </w:tabs>
        <w:spacing w:after="0" w:line="240" w:lineRule="auto"/>
        <w:jc w:val="right"/>
        <w:rPr>
          <w:rFonts w:ascii="Times New Roman" w:hAnsi="Times New Roman"/>
          <w:b/>
          <w:bCs/>
          <w:sz w:val="24"/>
          <w:szCs w:val="24"/>
        </w:rPr>
      </w:pPr>
      <w:r w:rsidRPr="00A94287">
        <w:rPr>
          <w:rFonts w:ascii="Times New Roman" w:eastAsia="Times New Roman" w:hAnsi="Times New Roman"/>
          <w:b/>
          <w:bCs/>
          <w:sz w:val="24"/>
          <w:szCs w:val="24"/>
        </w:rPr>
        <w:lastRenderedPageBreak/>
        <w:t>4.</w:t>
      </w:r>
      <w:r w:rsidRPr="00A94287">
        <w:rPr>
          <w:rFonts w:ascii="Times New Roman" w:hAnsi="Times New Roman"/>
          <w:b/>
          <w:bCs/>
          <w:sz w:val="24"/>
          <w:szCs w:val="24"/>
        </w:rPr>
        <w:t xml:space="preserve"> </w:t>
      </w:r>
      <w:r w:rsidR="00DD6EC0" w:rsidRPr="00A94287">
        <w:rPr>
          <w:rFonts w:ascii="Times New Roman" w:hAnsi="Times New Roman"/>
          <w:b/>
          <w:bCs/>
          <w:sz w:val="24"/>
          <w:szCs w:val="24"/>
        </w:rPr>
        <w:t>pielikums nolikumam</w:t>
      </w:r>
    </w:p>
    <w:p w14:paraId="3579E00C" w14:textId="249327E6" w:rsidR="00DD6EC0" w:rsidRPr="00A94287" w:rsidRDefault="003732DC" w:rsidP="00A94287">
      <w:pPr>
        <w:tabs>
          <w:tab w:val="left" w:pos="2160"/>
        </w:tabs>
        <w:spacing w:after="0" w:line="240" w:lineRule="auto"/>
        <w:jc w:val="right"/>
        <w:rPr>
          <w:rFonts w:ascii="Times New Roman" w:eastAsia="Times New Roman" w:hAnsi="Times New Roman"/>
          <w:bCs/>
          <w:sz w:val="24"/>
          <w:szCs w:val="24"/>
        </w:rPr>
      </w:pPr>
      <w:r w:rsidRPr="00A94287">
        <w:rPr>
          <w:rFonts w:ascii="Times New Roman" w:eastAsia="Times New Roman" w:hAnsi="Times New Roman"/>
          <w:bCs/>
          <w:sz w:val="24"/>
          <w:szCs w:val="24"/>
        </w:rPr>
        <w:t>(ID Nr. PSKUS 202</w:t>
      </w:r>
      <w:r w:rsidR="007E059F">
        <w:rPr>
          <w:rFonts w:ascii="Times New Roman" w:eastAsia="Times New Roman" w:hAnsi="Times New Roman"/>
          <w:bCs/>
          <w:sz w:val="24"/>
          <w:szCs w:val="24"/>
        </w:rPr>
        <w:t>2</w:t>
      </w:r>
      <w:r w:rsidRPr="00A94287">
        <w:rPr>
          <w:rFonts w:ascii="Times New Roman" w:eastAsia="Times New Roman" w:hAnsi="Times New Roman"/>
          <w:bCs/>
          <w:sz w:val="24"/>
          <w:szCs w:val="24"/>
        </w:rPr>
        <w:t>/</w:t>
      </w:r>
      <w:r w:rsidR="00DD5DA5">
        <w:rPr>
          <w:rFonts w:ascii="Times New Roman" w:eastAsia="Times New Roman" w:hAnsi="Times New Roman"/>
          <w:bCs/>
          <w:sz w:val="24"/>
          <w:szCs w:val="24"/>
        </w:rPr>
        <w:t>153</w:t>
      </w:r>
      <w:r w:rsidR="00DD6EC0" w:rsidRPr="00A94287">
        <w:rPr>
          <w:rFonts w:ascii="Times New Roman" w:eastAsia="Times New Roman" w:hAnsi="Times New Roman"/>
          <w:bCs/>
          <w:sz w:val="24"/>
          <w:szCs w:val="24"/>
        </w:rPr>
        <w:t>)</w:t>
      </w:r>
    </w:p>
    <w:p w14:paraId="3799B256" w14:textId="77777777" w:rsidR="00A94287" w:rsidRPr="00A94287" w:rsidRDefault="00A94287" w:rsidP="00A94287">
      <w:pPr>
        <w:tabs>
          <w:tab w:val="left" w:pos="540"/>
        </w:tabs>
        <w:spacing w:after="0" w:line="240" w:lineRule="auto"/>
        <w:ind w:left="540" w:hanging="540"/>
        <w:jc w:val="center"/>
        <w:rPr>
          <w:rFonts w:ascii="Times New Roman" w:eastAsia="Times New Roman" w:hAnsi="Times New Roman"/>
          <w:b/>
          <w:sz w:val="24"/>
          <w:szCs w:val="24"/>
          <w:lang w:eastAsia="lv-LV"/>
        </w:rPr>
      </w:pPr>
    </w:p>
    <w:p w14:paraId="097103E3" w14:textId="5D3AE616" w:rsidR="00DD6EC0" w:rsidRPr="00A94287" w:rsidRDefault="00DD6EC0" w:rsidP="00A94287">
      <w:pPr>
        <w:tabs>
          <w:tab w:val="left" w:pos="540"/>
        </w:tabs>
        <w:spacing w:after="0" w:line="240" w:lineRule="auto"/>
        <w:ind w:left="540" w:hanging="540"/>
        <w:jc w:val="center"/>
        <w:rPr>
          <w:rFonts w:ascii="Times New Roman" w:eastAsia="Times New Roman" w:hAnsi="Times New Roman"/>
          <w:b/>
          <w:sz w:val="24"/>
          <w:szCs w:val="24"/>
          <w:lang w:eastAsia="lv-LV"/>
        </w:rPr>
      </w:pPr>
      <w:r w:rsidRPr="00A94287">
        <w:rPr>
          <w:rFonts w:ascii="Times New Roman" w:eastAsia="Times New Roman" w:hAnsi="Times New Roman"/>
          <w:b/>
          <w:sz w:val="24"/>
          <w:szCs w:val="24"/>
          <w:lang w:eastAsia="lv-LV"/>
        </w:rPr>
        <w:t>LĪGUMS (PROJEKTS)</w:t>
      </w:r>
    </w:p>
    <w:p w14:paraId="0D5E3167" w14:textId="17C15019" w:rsidR="003732DC" w:rsidRDefault="003732DC" w:rsidP="00A94287">
      <w:pPr>
        <w:spacing w:after="0" w:line="240" w:lineRule="auto"/>
        <w:jc w:val="center"/>
        <w:rPr>
          <w:rFonts w:ascii="Times New Roman" w:hAnsi="Times New Roman"/>
          <w:bCs/>
          <w:i/>
          <w:iCs/>
          <w:sz w:val="24"/>
          <w:szCs w:val="24"/>
        </w:rPr>
      </w:pPr>
      <w:r w:rsidRPr="00D92017">
        <w:rPr>
          <w:rFonts w:ascii="Times New Roman" w:hAnsi="Times New Roman"/>
          <w:bCs/>
          <w:i/>
          <w:iCs/>
          <w:sz w:val="24"/>
          <w:szCs w:val="24"/>
        </w:rPr>
        <w:t>VSIA “Paula Stradiņa klīniskā universitātes slimnīca” vadošo amatpersonu civiltiesiskās atbildības apdrošināšana</w:t>
      </w:r>
    </w:p>
    <w:p w14:paraId="17FE2F02" w14:textId="77777777" w:rsidR="003732DC" w:rsidRPr="00A94287" w:rsidRDefault="003732DC" w:rsidP="00A94287">
      <w:pPr>
        <w:tabs>
          <w:tab w:val="left" w:pos="993"/>
          <w:tab w:val="left" w:pos="1134"/>
        </w:tabs>
        <w:spacing w:after="0" w:line="240" w:lineRule="auto"/>
        <w:ind w:right="-1" w:firstLine="426"/>
        <w:rPr>
          <w:rFonts w:ascii="Times New Roman" w:eastAsia="Times New Roman" w:hAnsi="Times New Roman"/>
          <w:i/>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4"/>
      </w:tblGrid>
      <w:tr w:rsidR="00D92017" w:rsidRPr="00D92017" w14:paraId="186534C5" w14:textId="77777777" w:rsidTr="00D92017">
        <w:trPr>
          <w:trHeight w:val="199"/>
        </w:trPr>
        <w:tc>
          <w:tcPr>
            <w:tcW w:w="4839" w:type="dxa"/>
          </w:tcPr>
          <w:p w14:paraId="64CD08BE" w14:textId="77777777" w:rsidR="00D92017" w:rsidRPr="00D92017" w:rsidRDefault="00D92017" w:rsidP="00D92017">
            <w:pPr>
              <w:spacing w:after="0" w:line="240" w:lineRule="auto"/>
              <w:ind w:right="-1050"/>
              <w:rPr>
                <w:rFonts w:ascii="Times New Roman" w:hAnsi="Times New Roman"/>
                <w:sz w:val="24"/>
                <w:szCs w:val="24"/>
              </w:rPr>
            </w:pPr>
            <w:r w:rsidRPr="00D92017">
              <w:rPr>
                <w:rFonts w:ascii="Times New Roman" w:hAnsi="Times New Roman"/>
                <w:sz w:val="24"/>
                <w:szCs w:val="24"/>
              </w:rPr>
              <w:t>Rīgā,</w:t>
            </w:r>
          </w:p>
        </w:tc>
        <w:tc>
          <w:tcPr>
            <w:tcW w:w="4839" w:type="dxa"/>
          </w:tcPr>
          <w:p w14:paraId="28D54282" w14:textId="77777777" w:rsidR="00D92017" w:rsidRPr="00D92017" w:rsidRDefault="00D92017" w:rsidP="00D92017">
            <w:pPr>
              <w:spacing w:after="0" w:line="240" w:lineRule="auto"/>
              <w:ind w:right="72"/>
              <w:jc w:val="right"/>
              <w:rPr>
                <w:rFonts w:ascii="Times New Roman" w:hAnsi="Times New Roman"/>
                <w:i/>
                <w:iCs/>
                <w:sz w:val="24"/>
                <w:szCs w:val="24"/>
              </w:rPr>
            </w:pPr>
            <w:r w:rsidRPr="00D92017">
              <w:rPr>
                <w:rFonts w:ascii="Times New Roman" w:hAnsi="Times New Roman"/>
                <w:i/>
                <w:iCs/>
                <w:sz w:val="24"/>
                <w:szCs w:val="24"/>
              </w:rPr>
              <w:t>Datums skatāms laika zīmogā</w:t>
            </w:r>
          </w:p>
        </w:tc>
      </w:tr>
    </w:tbl>
    <w:p w14:paraId="7D9C3A17" w14:textId="77777777" w:rsidR="00D92017" w:rsidRDefault="00D92017" w:rsidP="00A94287">
      <w:pPr>
        <w:tabs>
          <w:tab w:val="left" w:pos="993"/>
          <w:tab w:val="left" w:pos="1134"/>
        </w:tabs>
        <w:spacing w:after="0" w:line="240" w:lineRule="auto"/>
        <w:ind w:right="-1" w:firstLine="426"/>
        <w:jc w:val="both"/>
        <w:rPr>
          <w:rFonts w:ascii="Times New Roman" w:eastAsia="Times New Roman" w:hAnsi="Times New Roman"/>
          <w:bCs/>
          <w:sz w:val="24"/>
          <w:szCs w:val="24"/>
        </w:rPr>
      </w:pPr>
    </w:p>
    <w:p w14:paraId="679E301E" w14:textId="64431C29" w:rsidR="00DD6EC0" w:rsidRPr="00DD6EC0" w:rsidRDefault="00DD6EC0" w:rsidP="00A94287">
      <w:pPr>
        <w:tabs>
          <w:tab w:val="left" w:pos="993"/>
          <w:tab w:val="left" w:pos="1134"/>
        </w:tabs>
        <w:spacing w:after="0" w:line="240" w:lineRule="auto"/>
        <w:ind w:right="-1" w:firstLine="426"/>
        <w:jc w:val="both"/>
        <w:rPr>
          <w:rFonts w:ascii="Times New Roman" w:eastAsia="Times New Roman" w:hAnsi="Times New Roman"/>
          <w:bCs/>
          <w:sz w:val="24"/>
          <w:szCs w:val="24"/>
        </w:rPr>
      </w:pPr>
      <w:r w:rsidRPr="00D92017">
        <w:rPr>
          <w:rFonts w:ascii="Times New Roman" w:eastAsia="Times New Roman" w:hAnsi="Times New Roman"/>
          <w:b/>
          <w:sz w:val="24"/>
          <w:szCs w:val="24"/>
        </w:rPr>
        <w:t xml:space="preserve">Valsts sabiedrība ar ierobežotu atbildību </w:t>
      </w:r>
      <w:r w:rsidR="00D92017" w:rsidRPr="00D92017">
        <w:rPr>
          <w:rFonts w:ascii="Times New Roman" w:eastAsia="Times New Roman" w:hAnsi="Times New Roman"/>
          <w:b/>
          <w:sz w:val="24"/>
          <w:szCs w:val="24"/>
        </w:rPr>
        <w:t>“</w:t>
      </w:r>
      <w:r w:rsidRPr="00D92017">
        <w:rPr>
          <w:rFonts w:ascii="Times New Roman" w:eastAsia="Times New Roman" w:hAnsi="Times New Roman"/>
          <w:b/>
          <w:sz w:val="24"/>
          <w:szCs w:val="24"/>
        </w:rPr>
        <w:t>Paula Stradiņa klīniskā universitātes slimnīca”</w:t>
      </w:r>
      <w:r w:rsidRPr="00A94287">
        <w:rPr>
          <w:rFonts w:ascii="Times New Roman" w:eastAsia="Times New Roman" w:hAnsi="Times New Roman"/>
          <w:bCs/>
          <w:sz w:val="24"/>
          <w:szCs w:val="24"/>
        </w:rPr>
        <w:t>, reģistrācijas Nr.</w:t>
      </w:r>
      <w:r w:rsidR="00D92017">
        <w:rPr>
          <w:rFonts w:ascii="Times New Roman" w:eastAsia="Times New Roman" w:hAnsi="Times New Roman"/>
          <w:bCs/>
          <w:sz w:val="24"/>
          <w:szCs w:val="24"/>
        </w:rPr>
        <w:t xml:space="preserve"> </w:t>
      </w:r>
      <w:r w:rsidRPr="00A94287">
        <w:rPr>
          <w:rFonts w:ascii="Times New Roman" w:eastAsia="Times New Roman" w:hAnsi="Times New Roman"/>
          <w:bCs/>
          <w:sz w:val="24"/>
          <w:szCs w:val="24"/>
        </w:rPr>
        <w:t>40003457109, kuru saskaņā ar statūtiem un __.__.______ valdes lēmumu Nr.</w:t>
      </w:r>
      <w:r w:rsidR="00D92017">
        <w:rPr>
          <w:rFonts w:ascii="Times New Roman" w:eastAsia="Times New Roman" w:hAnsi="Times New Roman"/>
          <w:bCs/>
          <w:sz w:val="24"/>
          <w:szCs w:val="24"/>
        </w:rPr>
        <w:t xml:space="preserve"> </w:t>
      </w:r>
      <w:r w:rsidRPr="00A94287">
        <w:rPr>
          <w:rFonts w:ascii="Times New Roman" w:eastAsia="Times New Roman" w:hAnsi="Times New Roman"/>
          <w:bCs/>
          <w:sz w:val="24"/>
          <w:szCs w:val="24"/>
        </w:rPr>
        <w:t>__(protokols Nr.</w:t>
      </w:r>
      <w:r w:rsidR="00D92017">
        <w:rPr>
          <w:rFonts w:ascii="Times New Roman" w:eastAsia="Times New Roman" w:hAnsi="Times New Roman"/>
          <w:bCs/>
          <w:sz w:val="24"/>
          <w:szCs w:val="24"/>
        </w:rPr>
        <w:t xml:space="preserve"> </w:t>
      </w:r>
      <w:r w:rsidRPr="00A94287">
        <w:rPr>
          <w:rFonts w:ascii="Times New Roman" w:eastAsia="Times New Roman" w:hAnsi="Times New Roman"/>
          <w:bCs/>
          <w:sz w:val="24"/>
          <w:szCs w:val="24"/>
        </w:rPr>
        <w:t>___) “Par pilnvarojuma (</w:t>
      </w:r>
      <w:proofErr w:type="spellStart"/>
      <w:r w:rsidRPr="00A94287">
        <w:rPr>
          <w:rFonts w:ascii="Times New Roman" w:eastAsia="Times New Roman" w:hAnsi="Times New Roman"/>
          <w:bCs/>
          <w:sz w:val="24"/>
          <w:szCs w:val="24"/>
        </w:rPr>
        <w:t>paraksttiesību</w:t>
      </w:r>
      <w:proofErr w:type="spellEnd"/>
      <w:r w:rsidRPr="00A94287">
        <w:rPr>
          <w:rFonts w:ascii="Times New Roman" w:eastAsia="Times New Roman" w:hAnsi="Times New Roman"/>
          <w:bCs/>
          <w:sz w:val="24"/>
          <w:szCs w:val="24"/>
        </w:rPr>
        <w:t>) piešķiršanu” pārstāv __________,</w:t>
      </w:r>
      <w:r w:rsidRPr="00DD6EC0">
        <w:rPr>
          <w:rFonts w:ascii="Times New Roman" w:eastAsia="Times New Roman" w:hAnsi="Times New Roman"/>
          <w:bCs/>
          <w:sz w:val="24"/>
          <w:szCs w:val="24"/>
        </w:rPr>
        <w:t xml:space="preserve"> (turpmāk – Apdrošinājuma ņēmējs),</w:t>
      </w:r>
    </w:p>
    <w:p w14:paraId="3AA8E62F" w14:textId="4D9C7438" w:rsidR="00DD6EC0" w:rsidRPr="00DD6EC0" w:rsidRDefault="00DD6EC0" w:rsidP="00A94287">
      <w:pPr>
        <w:tabs>
          <w:tab w:val="left" w:pos="993"/>
          <w:tab w:val="left" w:pos="1134"/>
        </w:tabs>
        <w:spacing w:after="0" w:line="240" w:lineRule="auto"/>
        <w:ind w:right="-1" w:firstLine="426"/>
        <w:jc w:val="both"/>
        <w:rPr>
          <w:rFonts w:ascii="Times New Roman" w:eastAsia="Times New Roman" w:hAnsi="Times New Roman"/>
          <w:sz w:val="24"/>
          <w:szCs w:val="24"/>
        </w:rPr>
      </w:pPr>
      <w:r w:rsidRPr="00D92017">
        <w:rPr>
          <w:rFonts w:ascii="Times New Roman" w:eastAsia="Times New Roman" w:hAnsi="Times New Roman"/>
          <w:sz w:val="24"/>
          <w:szCs w:val="24"/>
        </w:rPr>
        <w:t>________________</w:t>
      </w:r>
      <w:r w:rsidRPr="00DD6EC0">
        <w:rPr>
          <w:rFonts w:ascii="Times New Roman" w:eastAsia="Times New Roman" w:hAnsi="Times New Roman"/>
          <w:sz w:val="24"/>
          <w:szCs w:val="24"/>
        </w:rPr>
        <w:t>, reģistrācijas Nr.____________, tās ______________ personā, kur</w:t>
      </w:r>
      <w:r w:rsidR="00D92017">
        <w:rPr>
          <w:rFonts w:ascii="Times New Roman" w:eastAsia="Times New Roman" w:hAnsi="Times New Roman"/>
          <w:sz w:val="24"/>
          <w:szCs w:val="24"/>
        </w:rPr>
        <w:t>__</w:t>
      </w:r>
      <w:r w:rsidRPr="00DD6EC0">
        <w:rPr>
          <w:rFonts w:ascii="Times New Roman" w:eastAsia="Times New Roman" w:hAnsi="Times New Roman"/>
          <w:sz w:val="24"/>
          <w:szCs w:val="24"/>
        </w:rPr>
        <w:t xml:space="preserve"> rīkojas uz ______ pamata (turpmāk - Apdrošinātājs), no otras puses (abi kopā – Puses), pamatojoties uz iepirkuma </w:t>
      </w:r>
      <w:r w:rsidR="00D92017">
        <w:rPr>
          <w:rFonts w:ascii="Times New Roman" w:eastAsia="Times New Roman" w:hAnsi="Times New Roman"/>
          <w:sz w:val="24"/>
          <w:szCs w:val="24"/>
        </w:rPr>
        <w:t>“</w:t>
      </w:r>
      <w:r w:rsidR="003732DC" w:rsidRPr="003732DC">
        <w:rPr>
          <w:rFonts w:ascii="Times New Roman" w:eastAsia="Times New Roman" w:hAnsi="Times New Roman"/>
          <w:sz w:val="24"/>
          <w:szCs w:val="24"/>
        </w:rPr>
        <w:t>VSIA “Paula Stradiņa klīniskā universitātes slimnīca” vadošo amatpersonu civiltiesiskās atbildības apdrošināšana</w:t>
      </w:r>
      <w:r w:rsidR="00D92017">
        <w:rPr>
          <w:rFonts w:ascii="Times New Roman" w:eastAsia="Times New Roman" w:hAnsi="Times New Roman"/>
          <w:sz w:val="24"/>
          <w:szCs w:val="24"/>
        </w:rPr>
        <w:t xml:space="preserve"> II</w:t>
      </w:r>
      <w:r>
        <w:rPr>
          <w:rFonts w:ascii="Times New Roman" w:eastAsia="Times New Roman" w:hAnsi="Times New Roman"/>
          <w:sz w:val="24"/>
          <w:szCs w:val="24"/>
        </w:rPr>
        <w:t>” (ID Nr. PSKUS 202</w:t>
      </w:r>
      <w:r w:rsidR="007E059F">
        <w:rPr>
          <w:rFonts w:ascii="Times New Roman" w:eastAsia="Times New Roman" w:hAnsi="Times New Roman"/>
          <w:sz w:val="24"/>
          <w:szCs w:val="24"/>
        </w:rPr>
        <w:t>2</w:t>
      </w:r>
      <w:r w:rsidRPr="00DD6EC0">
        <w:rPr>
          <w:rFonts w:ascii="Times New Roman" w:eastAsia="Times New Roman" w:hAnsi="Times New Roman"/>
          <w:sz w:val="24"/>
          <w:szCs w:val="24"/>
        </w:rPr>
        <w:t>/</w:t>
      </w:r>
      <w:r w:rsidR="00DD5DA5">
        <w:rPr>
          <w:rFonts w:ascii="Times New Roman" w:eastAsia="Times New Roman" w:hAnsi="Times New Roman"/>
          <w:sz w:val="24"/>
          <w:szCs w:val="24"/>
        </w:rPr>
        <w:t>153</w:t>
      </w:r>
      <w:r w:rsidRPr="00DD6EC0">
        <w:rPr>
          <w:rFonts w:ascii="Times New Roman" w:eastAsia="Times New Roman" w:hAnsi="Times New Roman"/>
          <w:sz w:val="24"/>
          <w:szCs w:val="24"/>
        </w:rPr>
        <w:t xml:space="preserve">) rezultātiem un, saskaņā ar </w:t>
      </w:r>
      <w:r w:rsidR="00644CAA">
        <w:rPr>
          <w:rFonts w:ascii="Times New Roman" w:eastAsia="Times New Roman" w:hAnsi="Times New Roman"/>
          <w:sz w:val="24"/>
          <w:szCs w:val="24"/>
        </w:rPr>
        <w:t xml:space="preserve">Apdrošinātāja </w:t>
      </w:r>
      <w:r w:rsidRPr="00DD6EC0">
        <w:rPr>
          <w:rFonts w:ascii="Times New Roman" w:eastAsia="Times New Roman" w:hAnsi="Times New Roman"/>
          <w:sz w:val="24"/>
          <w:szCs w:val="24"/>
        </w:rPr>
        <w:t>iepirkumā iesniegto piedāvājumu, noslēdz šādu līgumu (turpmāk – Līgums):</w:t>
      </w:r>
    </w:p>
    <w:p w14:paraId="40A9414D" w14:textId="77777777" w:rsidR="00DD6EC0" w:rsidRPr="00DD6EC0" w:rsidRDefault="00DD6EC0" w:rsidP="00A94287">
      <w:pPr>
        <w:widowControl w:val="0"/>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83" w:firstLine="426"/>
        <w:jc w:val="both"/>
        <w:rPr>
          <w:rFonts w:ascii="Times New Roman" w:eastAsia="Times New Roman" w:hAnsi="Times New Roman"/>
          <w:snapToGrid w:val="0"/>
          <w:color w:val="000000"/>
        </w:rPr>
      </w:pPr>
    </w:p>
    <w:p w14:paraId="383AEF21" w14:textId="77777777" w:rsidR="00DD6EC0" w:rsidRPr="00DD6EC0" w:rsidRDefault="00DD6EC0" w:rsidP="00A94287">
      <w:pPr>
        <w:widowControl w:val="0"/>
        <w:numPr>
          <w:ilvl w:val="0"/>
          <w:numId w:val="38"/>
        </w:numPr>
        <w:tabs>
          <w:tab w:val="left" w:pos="993"/>
          <w:tab w:val="left" w:pos="1134"/>
        </w:tabs>
        <w:autoSpaceDE w:val="0"/>
        <w:autoSpaceDN w:val="0"/>
        <w:adjustRightInd w:val="0"/>
        <w:spacing w:after="0" w:line="240" w:lineRule="auto"/>
        <w:ind w:left="0" w:firstLine="426"/>
        <w:contextualSpacing/>
        <w:jc w:val="center"/>
        <w:rPr>
          <w:rFonts w:ascii="Times New Roman" w:hAnsi="Times New Roman"/>
          <w:b/>
          <w:bCs/>
          <w:smallCaps/>
          <w:kern w:val="56"/>
          <w:sz w:val="24"/>
          <w:szCs w:val="24"/>
          <w:lang w:val="x-none"/>
        </w:rPr>
      </w:pPr>
      <w:r w:rsidRPr="00DD6EC0">
        <w:rPr>
          <w:rFonts w:ascii="Times New Roman" w:hAnsi="Times New Roman"/>
          <w:b/>
          <w:bCs/>
          <w:smallCaps/>
          <w:kern w:val="56"/>
          <w:sz w:val="24"/>
          <w:szCs w:val="24"/>
          <w:lang w:val="x-none"/>
        </w:rPr>
        <w:t>LĪGUMĀ LIETOTIE JĒDZIENI UN DEFINĪCIJAS</w:t>
      </w:r>
    </w:p>
    <w:p w14:paraId="47F49BC1"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Apdrošināšanas atlīdzība </w:t>
      </w:r>
      <w:r w:rsidRPr="00DD6EC0">
        <w:rPr>
          <w:rFonts w:ascii="Times New Roman" w:eastAsia="Times New Roman" w:hAnsi="Times New Roman"/>
          <w:sz w:val="24"/>
          <w:szCs w:val="24"/>
          <w:lang w:eastAsia="lv-LV"/>
        </w:rPr>
        <w:t>- apdrošinājuma summa, tās daļa vai cita par apdrošināšanas gadījumu izmaksājamā summa.</w:t>
      </w:r>
    </w:p>
    <w:p w14:paraId="0E0821FE"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Apdrošināšanas gadījums </w:t>
      </w:r>
      <w:r w:rsidRPr="00DD6EC0">
        <w:rPr>
          <w:rFonts w:ascii="Times New Roman" w:eastAsia="Times New Roman" w:hAnsi="Times New Roman"/>
          <w:sz w:val="24"/>
          <w:szCs w:val="24"/>
          <w:lang w:eastAsia="lv-LV"/>
        </w:rPr>
        <w:t xml:space="preserve">- ar apdrošināto risku </w:t>
      </w:r>
      <w:proofErr w:type="spellStart"/>
      <w:r w:rsidRPr="00DD6EC0">
        <w:rPr>
          <w:rFonts w:ascii="Times New Roman" w:eastAsia="Times New Roman" w:hAnsi="Times New Roman"/>
          <w:sz w:val="24"/>
          <w:szCs w:val="24"/>
          <w:lang w:eastAsia="lv-LV"/>
        </w:rPr>
        <w:t>cēloņsakarīgi</w:t>
      </w:r>
      <w:proofErr w:type="spellEnd"/>
      <w:r w:rsidRPr="00DD6EC0">
        <w:rPr>
          <w:rFonts w:ascii="Times New Roman" w:eastAsia="Times New Roman" w:hAnsi="Times New Roman"/>
          <w:sz w:val="24"/>
          <w:szCs w:val="24"/>
          <w:lang w:eastAsia="lv-LV"/>
        </w:rPr>
        <w:t xml:space="preserve"> saistīts notikums, kuram iestājoties paredzēta apdrošināšanas atlīdzība.</w:t>
      </w:r>
    </w:p>
    <w:p w14:paraId="690CCFCF" w14:textId="77777777" w:rsidR="00DD6EC0" w:rsidRPr="00DD6EC0" w:rsidRDefault="00DD6EC0" w:rsidP="00A94287">
      <w:pPr>
        <w:numPr>
          <w:ilvl w:val="1"/>
          <w:numId w:val="38"/>
        </w:numPr>
        <w:tabs>
          <w:tab w:val="left" w:pos="993"/>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Apdrošināšanas polise </w:t>
      </w:r>
      <w:r w:rsidRPr="00DD6EC0">
        <w:rPr>
          <w:rFonts w:ascii="Times New Roman" w:eastAsia="Times New Roman" w:hAnsi="Times New Roman"/>
          <w:sz w:val="24"/>
          <w:szCs w:val="24"/>
          <w:lang w:eastAsia="lv-LV"/>
        </w:rPr>
        <w:t xml:space="preserve">- dokuments, kas apliecina apdrošināšanas līguma noslēgšanu un ietver apdrošināšanas līguma noteikumus, grozījumus un papildinājumus, par kuriem Apdrošinātājs un Apdrošinājuma ņēmējs ir vienojušies apdrošināšanas līguma darbības laikā (turpmāk – Polise). </w:t>
      </w:r>
    </w:p>
    <w:p w14:paraId="2B8D1D6E" w14:textId="77777777" w:rsidR="00DD6EC0" w:rsidRPr="00DD6EC0" w:rsidRDefault="00DD6EC0" w:rsidP="00A94287">
      <w:pPr>
        <w:numPr>
          <w:ilvl w:val="1"/>
          <w:numId w:val="38"/>
        </w:numPr>
        <w:tabs>
          <w:tab w:val="left" w:pos="993"/>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Apdrošināšanas prēmija - </w:t>
      </w:r>
      <w:r w:rsidRPr="00DD6EC0">
        <w:rPr>
          <w:rFonts w:ascii="Times New Roman" w:eastAsia="Times New Roman" w:hAnsi="Times New Roman"/>
          <w:sz w:val="24"/>
          <w:szCs w:val="24"/>
          <w:lang w:eastAsia="lv-LV"/>
        </w:rPr>
        <w:t>apdrošināšanas polisē noteiktais maksājums par apdrošināšanu (turpmāk – Prēmija).</w:t>
      </w:r>
    </w:p>
    <w:p w14:paraId="5FAEC7A5" w14:textId="77777777" w:rsidR="00DD6EC0" w:rsidRPr="00DD6EC0" w:rsidRDefault="00DD6EC0" w:rsidP="00A94287">
      <w:pPr>
        <w:numPr>
          <w:ilvl w:val="1"/>
          <w:numId w:val="38"/>
        </w:numPr>
        <w:tabs>
          <w:tab w:val="left" w:pos="993"/>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b/>
          <w:bCs/>
          <w:sz w:val="24"/>
          <w:szCs w:val="24"/>
          <w:lang w:eastAsia="lv-LV"/>
        </w:rPr>
        <w:t xml:space="preserve">Pašrisks – </w:t>
      </w:r>
      <w:r w:rsidRPr="00DD6EC0">
        <w:rPr>
          <w:rFonts w:ascii="Times New Roman" w:eastAsia="Times New Roman" w:hAnsi="Times New Roman"/>
          <w:sz w:val="24"/>
          <w:szCs w:val="24"/>
          <w:lang w:eastAsia="lv-LV"/>
        </w:rPr>
        <w:t>zaudējumu daļa naudas izteiksmē, kuru, iestājoties apdrošināšanas gadījumam, saskaņā ar šo Līgumu, Apdrošinātājs neatlīdzina.</w:t>
      </w:r>
    </w:p>
    <w:p w14:paraId="4F2DF81B" w14:textId="6D462BEC" w:rsidR="00DD6EC0" w:rsidRPr="00DD6EC0" w:rsidRDefault="00DD6EC0" w:rsidP="00A94287">
      <w:pPr>
        <w:numPr>
          <w:ilvl w:val="1"/>
          <w:numId w:val="38"/>
        </w:numPr>
        <w:tabs>
          <w:tab w:val="left" w:pos="993"/>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b/>
          <w:bCs/>
          <w:sz w:val="24"/>
          <w:szCs w:val="24"/>
          <w:lang w:eastAsia="lv-LV"/>
        </w:rPr>
        <w:t xml:space="preserve">Apdrošinātais risks – </w:t>
      </w:r>
      <w:r w:rsidRPr="00DD6EC0">
        <w:rPr>
          <w:rFonts w:ascii="Times New Roman" w:eastAsia="Times New Roman" w:hAnsi="Times New Roman"/>
          <w:bCs/>
          <w:sz w:val="24"/>
          <w:szCs w:val="24"/>
          <w:lang w:eastAsia="lv-LV"/>
        </w:rPr>
        <w:t xml:space="preserve">Apdrošinātāja piedāvāto risku apdrošināšana iepirkumam </w:t>
      </w:r>
      <w:r w:rsidR="00D92017">
        <w:rPr>
          <w:rFonts w:ascii="Times New Roman" w:eastAsia="Times New Roman" w:hAnsi="Times New Roman"/>
          <w:bCs/>
          <w:sz w:val="24"/>
          <w:szCs w:val="24"/>
          <w:lang w:eastAsia="lv-LV"/>
        </w:rPr>
        <w:t>“</w:t>
      </w:r>
      <w:r w:rsidR="003732DC" w:rsidRPr="003732DC">
        <w:rPr>
          <w:rFonts w:ascii="Times New Roman" w:eastAsia="Times New Roman" w:hAnsi="Times New Roman"/>
          <w:bCs/>
          <w:sz w:val="24"/>
          <w:szCs w:val="24"/>
          <w:lang w:eastAsia="lv-LV"/>
        </w:rPr>
        <w:t>VSIA “Paula Stradiņa klīniskā universitātes slimnīca” vadošo amatpersonu civiltiesiskās atbildības apdrošināšana</w:t>
      </w:r>
      <w:r w:rsidRPr="00DD6EC0">
        <w:rPr>
          <w:rFonts w:ascii="Times New Roman" w:eastAsia="Times New Roman" w:hAnsi="Times New Roman"/>
          <w:bCs/>
          <w:sz w:val="24"/>
          <w:szCs w:val="24"/>
          <w:lang w:eastAsia="lv-LV"/>
        </w:rPr>
        <w:t xml:space="preserve">” (iepirkuma identifikācijas Nr. PSKUS </w:t>
      </w:r>
      <w:r>
        <w:rPr>
          <w:rFonts w:ascii="Times New Roman" w:eastAsia="Times New Roman" w:hAnsi="Times New Roman"/>
          <w:bCs/>
          <w:sz w:val="24"/>
          <w:szCs w:val="24"/>
          <w:lang w:eastAsia="lv-LV"/>
        </w:rPr>
        <w:t>202</w:t>
      </w:r>
      <w:r w:rsidR="007E059F">
        <w:rPr>
          <w:rFonts w:ascii="Times New Roman" w:eastAsia="Times New Roman" w:hAnsi="Times New Roman"/>
          <w:bCs/>
          <w:sz w:val="24"/>
          <w:szCs w:val="24"/>
          <w:lang w:eastAsia="lv-LV"/>
        </w:rPr>
        <w:t>2</w:t>
      </w:r>
      <w:r w:rsidRPr="00DD6EC0">
        <w:rPr>
          <w:rFonts w:ascii="Times New Roman" w:eastAsia="Times New Roman" w:hAnsi="Times New Roman"/>
          <w:bCs/>
          <w:sz w:val="24"/>
          <w:szCs w:val="24"/>
          <w:lang w:eastAsia="lv-LV"/>
        </w:rPr>
        <w:t>/</w:t>
      </w:r>
      <w:r w:rsidR="007E059F">
        <w:rPr>
          <w:rFonts w:ascii="Times New Roman" w:eastAsia="Times New Roman" w:hAnsi="Times New Roman"/>
          <w:bCs/>
          <w:sz w:val="24"/>
          <w:szCs w:val="24"/>
          <w:lang w:eastAsia="lv-LV"/>
        </w:rPr>
        <w:t>_____</w:t>
      </w:r>
      <w:r w:rsidRPr="00DD6EC0">
        <w:rPr>
          <w:rFonts w:ascii="Times New Roman" w:eastAsia="Times New Roman" w:hAnsi="Times New Roman"/>
          <w:bCs/>
          <w:sz w:val="24"/>
          <w:szCs w:val="24"/>
          <w:lang w:eastAsia="lv-LV"/>
        </w:rPr>
        <w:t>).</w:t>
      </w:r>
    </w:p>
    <w:p w14:paraId="3194049E" w14:textId="77777777" w:rsidR="00DD6EC0" w:rsidRPr="00DD6EC0" w:rsidRDefault="00DD6EC0" w:rsidP="00A94287">
      <w:pPr>
        <w:widowControl w:val="0"/>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firstLine="426"/>
        <w:jc w:val="both"/>
        <w:rPr>
          <w:rFonts w:ascii="Times New Roman" w:eastAsia="Times New Roman" w:hAnsi="Times New Roman"/>
          <w:snapToGrid w:val="0"/>
          <w:sz w:val="24"/>
          <w:szCs w:val="24"/>
        </w:rPr>
      </w:pPr>
    </w:p>
    <w:p w14:paraId="1681EEF4" w14:textId="77777777" w:rsidR="00DD6EC0" w:rsidRPr="00DD6EC0" w:rsidRDefault="00DD6EC0" w:rsidP="00A94287">
      <w:pPr>
        <w:widowControl w:val="0"/>
        <w:numPr>
          <w:ilvl w:val="0"/>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center"/>
        <w:rPr>
          <w:rFonts w:ascii="Times New Roman" w:eastAsia="Times New Roman" w:hAnsi="Times New Roman"/>
          <w:b/>
          <w:snapToGrid w:val="0"/>
          <w:sz w:val="24"/>
          <w:szCs w:val="24"/>
        </w:rPr>
      </w:pPr>
      <w:r w:rsidRPr="00DD6EC0">
        <w:rPr>
          <w:rFonts w:ascii="Times New Roman" w:eastAsia="Times New Roman" w:hAnsi="Times New Roman"/>
          <w:b/>
          <w:snapToGrid w:val="0"/>
          <w:color w:val="000000"/>
          <w:sz w:val="24"/>
          <w:szCs w:val="24"/>
        </w:rPr>
        <w:t>LĪGUMA PRIEKŠMETS</w:t>
      </w:r>
    </w:p>
    <w:p w14:paraId="11B8BA0B" w14:textId="50092AD4"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 xml:space="preserve">Apdrošinājuma ņēmējs uzdod un apmaksā, bet Apdrošinātājs ar saviem resursiem apņemas veikt </w:t>
      </w:r>
      <w:r w:rsidR="003732DC">
        <w:rPr>
          <w:rFonts w:ascii="Times New Roman" w:eastAsia="Times New Roman" w:hAnsi="Times New Roman"/>
          <w:snapToGrid w:val="0"/>
          <w:color w:val="000000"/>
          <w:sz w:val="24"/>
          <w:szCs w:val="24"/>
        </w:rPr>
        <w:t>atbildīgo amatpersonu</w:t>
      </w:r>
      <w:r w:rsidRPr="00DD6EC0">
        <w:rPr>
          <w:rFonts w:ascii="Times New Roman" w:eastAsia="Times New Roman" w:hAnsi="Times New Roman"/>
          <w:snapToGrid w:val="0"/>
          <w:color w:val="000000"/>
          <w:sz w:val="24"/>
          <w:szCs w:val="24"/>
        </w:rPr>
        <w:t xml:space="preserve"> apdrošināšanu un izmaksāt apdrošināšanas atlīdzību, iestājoties apdrošināšanas gadījumam (turpmāk – Pakalpojums), saskaņā ar Apdrošinātāja Iepirkumam iesniegtajā Tehniskajā piedāvājumā (Līguma 1.</w:t>
      </w:r>
      <w:r w:rsidR="00D92017">
        <w:rPr>
          <w:rFonts w:ascii="Times New Roman" w:eastAsia="Times New Roman" w:hAnsi="Times New Roman"/>
          <w:snapToGrid w:val="0"/>
          <w:color w:val="000000"/>
          <w:sz w:val="24"/>
          <w:szCs w:val="24"/>
        </w:rPr>
        <w:t xml:space="preserve"> </w:t>
      </w:r>
      <w:r w:rsidRPr="00DD6EC0">
        <w:rPr>
          <w:rFonts w:ascii="Times New Roman" w:eastAsia="Times New Roman" w:hAnsi="Times New Roman"/>
          <w:snapToGrid w:val="0"/>
          <w:color w:val="000000"/>
          <w:sz w:val="24"/>
          <w:szCs w:val="24"/>
        </w:rPr>
        <w:t>pielikums) noteikto apjomu un Finanšu piedāvājumā (Līguma 2.</w:t>
      </w:r>
      <w:r w:rsidR="00D92017">
        <w:rPr>
          <w:rFonts w:ascii="Times New Roman" w:eastAsia="Times New Roman" w:hAnsi="Times New Roman"/>
          <w:snapToGrid w:val="0"/>
          <w:color w:val="000000"/>
          <w:sz w:val="24"/>
          <w:szCs w:val="24"/>
        </w:rPr>
        <w:t xml:space="preserve"> </w:t>
      </w:r>
      <w:r w:rsidRPr="00DD6EC0">
        <w:rPr>
          <w:rFonts w:ascii="Times New Roman" w:eastAsia="Times New Roman" w:hAnsi="Times New Roman"/>
          <w:snapToGrid w:val="0"/>
          <w:color w:val="000000"/>
          <w:sz w:val="24"/>
          <w:szCs w:val="24"/>
        </w:rPr>
        <w:t>pielikums) noteikto apdrošināšanas prēmiju.</w:t>
      </w:r>
    </w:p>
    <w:p w14:paraId="76C602B2" w14:textId="65DB1608"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Līguma darbības laikā Apdrošinājuma ņēmējam ir tiesības veikt </w:t>
      </w:r>
      <w:r w:rsidR="003732DC">
        <w:rPr>
          <w:rFonts w:ascii="Times New Roman" w:eastAsia="Times New Roman" w:hAnsi="Times New Roman"/>
          <w:snapToGrid w:val="0"/>
          <w:sz w:val="24"/>
          <w:szCs w:val="24"/>
        </w:rPr>
        <w:t>atbildīgo amatpersonu</w:t>
      </w:r>
      <w:r w:rsidRPr="00DD6EC0">
        <w:rPr>
          <w:rFonts w:ascii="Times New Roman" w:eastAsia="Times New Roman" w:hAnsi="Times New Roman"/>
          <w:snapToGrid w:val="0"/>
          <w:sz w:val="24"/>
          <w:szCs w:val="24"/>
        </w:rPr>
        <w:t xml:space="preserve"> apdrošināšanu pēc nepieciešamības</w:t>
      </w:r>
      <w:r w:rsidR="006F3E83">
        <w:rPr>
          <w:rFonts w:ascii="Times New Roman" w:eastAsia="Times New Roman" w:hAnsi="Times New Roman"/>
          <w:snapToGrid w:val="0"/>
          <w:sz w:val="24"/>
          <w:szCs w:val="24"/>
        </w:rPr>
        <w:t>.</w:t>
      </w:r>
      <w:r w:rsidRPr="00DD6EC0">
        <w:rPr>
          <w:rFonts w:ascii="Times New Roman" w:eastAsia="Times New Roman" w:hAnsi="Times New Roman"/>
          <w:snapToGrid w:val="0"/>
          <w:sz w:val="24"/>
          <w:szCs w:val="24"/>
        </w:rPr>
        <w:t xml:space="preserve"> </w:t>
      </w:r>
    </w:p>
    <w:p w14:paraId="25626A8A" w14:textId="79E2102F" w:rsidR="00DD6EC0" w:rsidRPr="004800F9"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Pakalpojuma izpilde notiek saskaņā ar Līgumu un tā pielikumiem, kā arī saskaņā ar normatīvajos aktos noteikto kārtību, kas a</w:t>
      </w:r>
      <w:r w:rsidR="006F3E83">
        <w:rPr>
          <w:rFonts w:ascii="Times New Roman" w:eastAsia="Times New Roman" w:hAnsi="Times New Roman"/>
          <w:snapToGrid w:val="0"/>
          <w:color w:val="000000"/>
          <w:sz w:val="24"/>
          <w:szCs w:val="24"/>
        </w:rPr>
        <w:t>ttiecas uz Pakalpojuma izpildi.</w:t>
      </w:r>
    </w:p>
    <w:p w14:paraId="4B9DFDFC" w14:textId="77777777" w:rsidR="00DD6EC0" w:rsidRPr="004800F9"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4800F9">
        <w:rPr>
          <w:rFonts w:ascii="Times New Roman" w:eastAsia="Times New Roman" w:hAnsi="Times New Roman"/>
          <w:snapToGrid w:val="0"/>
          <w:color w:val="000000"/>
          <w:sz w:val="24"/>
          <w:szCs w:val="24"/>
        </w:rPr>
        <w:t>Pakalpojuma apraksts, cenas un izpildes noteikumi noteikti šajā Līgumā un Apdrošinātāja iesniegtajā Tehniskajā piedāvājumā un Finanšu piedāvājumā.</w:t>
      </w:r>
    </w:p>
    <w:p w14:paraId="1A8D70ED" w14:textId="424F5F14" w:rsidR="00173892" w:rsidRDefault="00F5708C" w:rsidP="00A94287">
      <w:pPr>
        <w:pStyle w:val="ListParagraph"/>
        <w:numPr>
          <w:ilvl w:val="1"/>
          <w:numId w:val="38"/>
        </w:numPr>
        <w:tabs>
          <w:tab w:val="left" w:pos="993"/>
          <w:tab w:val="left" w:pos="1134"/>
        </w:tabs>
        <w:ind w:left="0" w:firstLine="426"/>
        <w:jc w:val="both"/>
        <w:rPr>
          <w:snapToGrid w:val="0"/>
          <w:lang w:eastAsia="en-US"/>
        </w:rPr>
      </w:pPr>
      <w:r w:rsidRPr="004800F9">
        <w:rPr>
          <w:snapToGrid w:val="0"/>
          <w:lang w:eastAsia="en-US"/>
        </w:rPr>
        <w:t xml:space="preserve"> Apdrošinājuma ņēmējs ir tiesīgs iegādāties no Apdrošinātāja arī citus apdrošināšanas veidus, vērtībā ne vairāk kā 10% no Līguma summas, kuru nepieciešamību uz Līguma slēgšanas </w:t>
      </w:r>
      <w:r w:rsidRPr="004800F9">
        <w:rPr>
          <w:snapToGrid w:val="0"/>
          <w:lang w:eastAsia="en-US"/>
        </w:rPr>
        <w:lastRenderedPageBreak/>
        <w:t>brīdi nevar paredzēt, iepriekš vienojoties ar A</w:t>
      </w:r>
      <w:r w:rsidR="003A7E8F">
        <w:rPr>
          <w:snapToGrid w:val="0"/>
          <w:lang w:eastAsia="en-US"/>
        </w:rPr>
        <w:t>pdrošinātāju par apjomu un cenu un</w:t>
      </w:r>
      <w:r w:rsidRPr="004800F9">
        <w:rPr>
          <w:snapToGrid w:val="0"/>
          <w:lang w:eastAsia="en-US"/>
        </w:rPr>
        <w:t xml:space="preserve"> kas klasificējamas kā apdrošināšanas pakalpojumi. </w:t>
      </w:r>
    </w:p>
    <w:p w14:paraId="44CCE03E" w14:textId="468DFC1A" w:rsidR="00290720" w:rsidRPr="003732DC" w:rsidRDefault="00290720" w:rsidP="00A94287">
      <w:pPr>
        <w:pStyle w:val="ListParagraph"/>
        <w:numPr>
          <w:ilvl w:val="1"/>
          <w:numId w:val="38"/>
        </w:numPr>
        <w:tabs>
          <w:tab w:val="left" w:pos="993"/>
          <w:tab w:val="left" w:pos="1134"/>
        </w:tabs>
        <w:ind w:left="0" w:firstLine="426"/>
        <w:jc w:val="both"/>
        <w:rPr>
          <w:snapToGrid w:val="0"/>
          <w:lang w:eastAsia="en-US"/>
        </w:rPr>
      </w:pPr>
      <w:r>
        <w:rPr>
          <w:snapToGrid w:val="0"/>
          <w:lang w:eastAsia="en-US"/>
        </w:rPr>
        <w:t xml:space="preserve">Apdrošinātājs izmaksā apdrošināšana atlīdzību ne vēlāk kā 1 (viena) mēneša laikā pēc visu dokumentu saņemšanas, kas attiecas uz apdrošināšanas gadījumu. </w:t>
      </w:r>
    </w:p>
    <w:p w14:paraId="3F31E793" w14:textId="77777777" w:rsidR="00173892" w:rsidRPr="00FB2194" w:rsidRDefault="00173892" w:rsidP="00A94287">
      <w:pPr>
        <w:pStyle w:val="ListParagraph"/>
        <w:tabs>
          <w:tab w:val="left" w:pos="993"/>
          <w:tab w:val="left" w:pos="1134"/>
        </w:tabs>
        <w:ind w:left="426"/>
        <w:jc w:val="both"/>
        <w:rPr>
          <w:snapToGrid w:val="0"/>
          <w:lang w:eastAsia="en-US"/>
        </w:rPr>
      </w:pPr>
    </w:p>
    <w:p w14:paraId="1C96D506" w14:textId="77777777" w:rsidR="00DD6EC0" w:rsidRPr="004800F9" w:rsidRDefault="00DD6EC0" w:rsidP="00A94287">
      <w:pPr>
        <w:widowControl w:val="0"/>
        <w:numPr>
          <w:ilvl w:val="0"/>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center"/>
        <w:rPr>
          <w:rFonts w:ascii="Times New Roman" w:eastAsia="Times New Roman" w:hAnsi="Times New Roman"/>
          <w:b/>
          <w:snapToGrid w:val="0"/>
          <w:sz w:val="24"/>
          <w:szCs w:val="24"/>
        </w:rPr>
      </w:pPr>
      <w:r w:rsidRPr="004800F9">
        <w:rPr>
          <w:rFonts w:ascii="Times New Roman" w:eastAsia="Times New Roman" w:hAnsi="Times New Roman"/>
          <w:b/>
          <w:snapToGrid w:val="0"/>
          <w:sz w:val="24"/>
          <w:szCs w:val="24"/>
        </w:rPr>
        <w:t>LĪGUMA SUMMA UN PAKALPOJUMA CENA</w:t>
      </w:r>
    </w:p>
    <w:p w14:paraId="617706F1" w14:textId="1BD090A8"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4800F9">
        <w:rPr>
          <w:rFonts w:ascii="Times New Roman" w:eastAsia="Times New Roman" w:hAnsi="Times New Roman"/>
          <w:snapToGrid w:val="0"/>
          <w:sz w:val="24"/>
          <w:szCs w:val="24"/>
        </w:rPr>
        <w:t xml:space="preserve"> </w:t>
      </w:r>
      <w:r w:rsidR="006F3E83">
        <w:rPr>
          <w:rFonts w:ascii="Times New Roman" w:eastAsia="Times New Roman" w:hAnsi="Times New Roman"/>
          <w:snapToGrid w:val="0"/>
          <w:sz w:val="24"/>
          <w:szCs w:val="24"/>
        </w:rPr>
        <w:t xml:space="preserve">Apdrošināšanas prēmija – EUR </w:t>
      </w:r>
      <w:r w:rsidRPr="004800F9">
        <w:rPr>
          <w:rFonts w:ascii="Times New Roman" w:eastAsia="Times New Roman" w:hAnsi="Times New Roman"/>
          <w:snapToGrid w:val="0"/>
          <w:sz w:val="24"/>
          <w:szCs w:val="24"/>
        </w:rPr>
        <w:t xml:space="preserve"> </w:t>
      </w:r>
      <w:r w:rsidRPr="00DD6EC0">
        <w:rPr>
          <w:rFonts w:ascii="Times New Roman" w:eastAsia="Times New Roman" w:hAnsi="Times New Roman"/>
          <w:b/>
          <w:snapToGrid w:val="0"/>
          <w:sz w:val="24"/>
          <w:szCs w:val="24"/>
        </w:rPr>
        <w:t>_______</w:t>
      </w:r>
      <w:r w:rsidRPr="00DD6EC0">
        <w:rPr>
          <w:rFonts w:ascii="Times New Roman" w:eastAsia="Times New Roman" w:hAnsi="Times New Roman"/>
          <w:snapToGrid w:val="0"/>
          <w:sz w:val="24"/>
          <w:szCs w:val="24"/>
        </w:rPr>
        <w:t xml:space="preserve"> (____________________ </w:t>
      </w:r>
      <w:proofErr w:type="spellStart"/>
      <w:r w:rsidRPr="00DD6EC0">
        <w:rPr>
          <w:rFonts w:ascii="Times New Roman" w:eastAsia="Times New Roman" w:hAnsi="Times New Roman"/>
          <w:i/>
          <w:snapToGrid w:val="0"/>
          <w:sz w:val="24"/>
          <w:szCs w:val="24"/>
        </w:rPr>
        <w:t>euro</w:t>
      </w:r>
      <w:proofErr w:type="spellEnd"/>
      <w:r w:rsidR="006F3E83">
        <w:rPr>
          <w:rFonts w:ascii="Times New Roman" w:eastAsia="Times New Roman" w:hAnsi="Times New Roman"/>
          <w:snapToGrid w:val="0"/>
          <w:sz w:val="24"/>
          <w:szCs w:val="24"/>
        </w:rPr>
        <w:t xml:space="preserve">) bez PVN. </w:t>
      </w:r>
    </w:p>
    <w:p w14:paraId="23C138DA" w14:textId="77777777"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lang w:eastAsia="ar-SA"/>
        </w:rPr>
        <w:t>Apdrošināšanas prēmijā ietilpst visi Apdrošinātāja izdevumi, kas saistīti ar Pakalpojuma izpildi, visi spēkā esošie valsts un pašvaldību nodokļi (izņemot PVN), nodevas, speciālistu atalgojumi, kā arī citas izmaksas un izdevumi, kas var rasties Apdrošinātājam Līguma darbības laikā.</w:t>
      </w:r>
    </w:p>
    <w:p w14:paraId="46AEC223" w14:textId="521D2986" w:rsid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color w:val="000000"/>
          <w:sz w:val="24"/>
          <w:szCs w:val="24"/>
          <w:lang w:eastAsia="ar-SA"/>
        </w:rPr>
      </w:pPr>
      <w:r w:rsidRPr="00DD6EC0">
        <w:rPr>
          <w:rFonts w:ascii="Times New Roman" w:eastAsia="Times New Roman" w:hAnsi="Times New Roman"/>
          <w:snapToGrid w:val="0"/>
          <w:color w:val="000000"/>
          <w:sz w:val="24"/>
          <w:szCs w:val="24"/>
          <w:lang w:eastAsia="ar-SA"/>
        </w:rPr>
        <w:t>Apdrošinātājs apdrošināšanas prēmiju nedrīkst paaugstināt Līguma darbības laikā, izņemot gadījumu,</w:t>
      </w:r>
      <w:r w:rsidR="00AA25CD">
        <w:rPr>
          <w:rFonts w:ascii="Times New Roman" w:eastAsia="Times New Roman" w:hAnsi="Times New Roman"/>
          <w:snapToGrid w:val="0"/>
          <w:color w:val="000000"/>
          <w:sz w:val="24"/>
          <w:szCs w:val="24"/>
          <w:lang w:eastAsia="ar-SA"/>
        </w:rPr>
        <w:t xml:space="preserve"> ja mainās valsts nodokļu un nodev</w:t>
      </w:r>
      <w:r w:rsidRPr="00DD6EC0">
        <w:rPr>
          <w:rFonts w:ascii="Times New Roman" w:eastAsia="Times New Roman" w:hAnsi="Times New Roman"/>
          <w:snapToGrid w:val="0"/>
          <w:color w:val="000000"/>
          <w:sz w:val="24"/>
          <w:szCs w:val="24"/>
          <w:lang w:eastAsia="ar-SA"/>
        </w:rPr>
        <w:t>u likme, ar ko tiek aplikts Pakalpojums, kā arī Līguma izpildes laikā apdrošināšanas prēmijas cenas var tikt pārskatītas. Cenu pārmaiņu iniciatori var būt abas Puses. Cenas var tikt paaugstinātas vai pazeminātas, ja kāda no Pusēm, pierāda, ka valstī notikušas radikālas cenu pārmaiņas laika periodā no līguma parakstīšanas brīža līdz laikam, kad Puse iesniedz lūgumu pārskatīt cenas. Cenas var tikt paaugstinātas vai pazeminātas vadoties no dokumentāli pierādāmām vidējām patēriņa cenu pārmaiņām.</w:t>
      </w:r>
    </w:p>
    <w:p w14:paraId="6EF76F35" w14:textId="77777777" w:rsidR="00F90C35" w:rsidRPr="00DD6EC0" w:rsidRDefault="00F90C35" w:rsidP="00A94287">
      <w:pPr>
        <w:widowControl w:val="0"/>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26"/>
        <w:jc w:val="both"/>
        <w:rPr>
          <w:rFonts w:ascii="Times New Roman" w:eastAsia="Times New Roman" w:hAnsi="Times New Roman"/>
          <w:snapToGrid w:val="0"/>
          <w:color w:val="000000"/>
          <w:sz w:val="24"/>
          <w:szCs w:val="24"/>
          <w:lang w:eastAsia="ar-SA"/>
        </w:rPr>
      </w:pPr>
    </w:p>
    <w:p w14:paraId="4EAD1BFB" w14:textId="77777777" w:rsidR="00DD6EC0" w:rsidRPr="00DD6EC0" w:rsidRDefault="00DD6EC0" w:rsidP="00A94287">
      <w:pPr>
        <w:widowControl w:val="0"/>
        <w:numPr>
          <w:ilvl w:val="0"/>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center"/>
        <w:rPr>
          <w:rFonts w:ascii="Times New Roman" w:eastAsia="Times New Roman" w:hAnsi="Times New Roman"/>
          <w:b/>
          <w:snapToGrid w:val="0"/>
          <w:sz w:val="24"/>
          <w:szCs w:val="24"/>
        </w:rPr>
      </w:pPr>
      <w:r w:rsidRPr="00DD6EC0">
        <w:rPr>
          <w:rFonts w:ascii="Times New Roman" w:eastAsia="Times New Roman" w:hAnsi="Times New Roman"/>
          <w:b/>
          <w:snapToGrid w:val="0"/>
          <w:sz w:val="24"/>
          <w:szCs w:val="24"/>
          <w:lang w:eastAsia="ar-SA"/>
        </w:rPr>
        <w:t>APMAKSAS KĀRTĪBA</w:t>
      </w:r>
    </w:p>
    <w:p w14:paraId="62175C93" w14:textId="77777777"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Apdrošinājuma ņēmējs veic apmaksu par kvalitatīvu, Līguma noteikumiem un normatīvajiem aktiem atbilstoši sniegtu Pakalpojumu pēc apdrošināšanas polišu un rēķina saņemšanas dienas.</w:t>
      </w:r>
    </w:p>
    <w:p w14:paraId="35475EED" w14:textId="77777777"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Samaksu par Pakalpojumu veic, pamatojoties uz Apdrošinātāja izrakstītu rēķinu, kurā norāda Pakalpojuma veidu, cenu un  Līguma numuru.</w:t>
      </w:r>
    </w:p>
    <w:p w14:paraId="0E1176AE" w14:textId="77777777"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Samaksa tiek veikta ne vēlāk kā 30 (trīsdesmit) dienu laikā pēc attiecīgā rēķina saņemšanas dienas.  Par apmaksas dienu uzskatāma diena, kad Apdrošinājuma ņēmējs pārskaitījis naudu uz rēķinā norādīto Apdrošinātāja bankas kontu, ko apliecina attiecīgais maksājuma uzdevums.</w:t>
      </w:r>
    </w:p>
    <w:p w14:paraId="4F0296C0" w14:textId="77777777"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 Ja Apdrošinātāja iesniegtajā rēķinā nav norādīts pakalpojuma veids, cena un Līguma numurs, Apdrošinājuma ņēmējs neveic rēķina apmaksu, bet informē Apdrošinātāju par Līguma noteikumiem neatbilstoša rēķina iesniegšanu. Apdrošinātājam 2 (divu) darba dienu laikā no Apdrošinājuma ņēmēja pieprasījuma ir pienākums iesniegt jaunu rēķinu, kas sagatavots atbilstoši Līguma noteikumiem.</w:t>
      </w:r>
    </w:p>
    <w:p w14:paraId="315E1DAA" w14:textId="21A6842C"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Puses vienojas, ka Piegādātājs rēķinus un/vai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6" w:history="1">
        <w:r w:rsidRPr="00DD6EC0">
          <w:rPr>
            <w:rFonts w:ascii="Times New Roman" w:eastAsia="Times New Roman" w:hAnsi="Times New Roman"/>
            <w:snapToGrid w:val="0"/>
            <w:color w:val="0000FF"/>
            <w:sz w:val="24"/>
            <w:szCs w:val="24"/>
            <w:u w:val="single"/>
          </w:rPr>
          <w:t>rekini@stradini.lv</w:t>
        </w:r>
      </w:hyperlink>
      <w:r w:rsidRPr="00DD6EC0">
        <w:rPr>
          <w:rFonts w:ascii="Times New Roman" w:eastAsia="Times New Roman" w:hAnsi="Times New Roman"/>
          <w:snapToGrid w:val="0"/>
          <w:sz w:val="24"/>
          <w:szCs w:val="24"/>
        </w:rPr>
        <w:t>.</w:t>
      </w:r>
    </w:p>
    <w:p w14:paraId="02A4DB67" w14:textId="77777777"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Par apmaksas dienu tiek uzskatīta diena, kad Apdrošinājuma ņēmējs veici bankas pārskaitījumu uz Apdrošinātāja Līgumā norādīto bankas kontu.</w:t>
      </w:r>
    </w:p>
    <w:p w14:paraId="4EE317C1" w14:textId="77777777" w:rsidR="00DD6EC0" w:rsidRPr="00DD6EC0" w:rsidRDefault="00DD6EC0" w:rsidP="00A94287">
      <w:pPr>
        <w:widowControl w:val="0"/>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color w:val="000000"/>
          <w:sz w:val="24"/>
          <w:szCs w:val="24"/>
        </w:rPr>
      </w:pPr>
    </w:p>
    <w:p w14:paraId="79132656" w14:textId="77777777" w:rsidR="00DD6EC0" w:rsidRPr="00DD6EC0" w:rsidRDefault="00DD6EC0" w:rsidP="00A94287">
      <w:pPr>
        <w:widowControl w:val="0"/>
        <w:numPr>
          <w:ilvl w:val="0"/>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center"/>
        <w:rPr>
          <w:rFonts w:ascii="Times New Roman" w:eastAsia="Times New Roman" w:hAnsi="Times New Roman"/>
          <w:b/>
          <w:snapToGrid w:val="0"/>
          <w:sz w:val="24"/>
          <w:szCs w:val="24"/>
        </w:rPr>
      </w:pPr>
      <w:r w:rsidRPr="00DD6EC0">
        <w:rPr>
          <w:rFonts w:ascii="Times New Roman" w:eastAsia="Times New Roman" w:hAnsi="Times New Roman"/>
          <w:b/>
          <w:snapToGrid w:val="0"/>
          <w:color w:val="000000"/>
          <w:sz w:val="24"/>
          <w:szCs w:val="24"/>
        </w:rPr>
        <w:t xml:space="preserve">PAKALPOJUMA IZPILDE UN PIEŅEMŠANA </w:t>
      </w:r>
    </w:p>
    <w:p w14:paraId="0B6FEF21" w14:textId="35E2470F"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Apdrošinājuma ņēmē</w:t>
      </w:r>
      <w:r w:rsidR="00290720">
        <w:rPr>
          <w:rFonts w:ascii="Times New Roman" w:eastAsia="Times New Roman" w:hAnsi="Times New Roman"/>
          <w:snapToGrid w:val="0"/>
          <w:color w:val="000000"/>
          <w:sz w:val="24"/>
          <w:szCs w:val="24"/>
        </w:rPr>
        <w:t>js pieņem un paraksta piegādāto polisi, ja tā ir sagatavota</w:t>
      </w:r>
      <w:r w:rsidRPr="00DD6EC0">
        <w:rPr>
          <w:rFonts w:ascii="Times New Roman" w:eastAsia="Times New Roman" w:hAnsi="Times New Roman"/>
          <w:snapToGrid w:val="0"/>
          <w:color w:val="000000"/>
          <w:sz w:val="24"/>
          <w:szCs w:val="24"/>
        </w:rPr>
        <w:t xml:space="preserve"> atbilstoši Apdrošinātāja iepirkumā iesniegtajam piedāvājumam. Neatbilstības gadījumā Apdrošinājuma ņēmējs atgriež neatbilstošās polises Apdrošinātājam, pretenzijā norādot konstatētās neatbilstības. Apdrošinātāj</w:t>
      </w:r>
      <w:r w:rsidR="00290720">
        <w:rPr>
          <w:rFonts w:ascii="Times New Roman" w:eastAsia="Times New Roman" w:hAnsi="Times New Roman"/>
          <w:snapToGrid w:val="0"/>
          <w:color w:val="000000"/>
          <w:sz w:val="24"/>
          <w:szCs w:val="24"/>
        </w:rPr>
        <w:t>s veic izmaiņas un neatbilstošo polisi</w:t>
      </w:r>
      <w:r w:rsidRPr="00DD6EC0">
        <w:rPr>
          <w:rFonts w:ascii="Times New Roman" w:eastAsia="Times New Roman" w:hAnsi="Times New Roman"/>
          <w:snapToGrid w:val="0"/>
          <w:color w:val="000000"/>
          <w:sz w:val="24"/>
          <w:szCs w:val="24"/>
        </w:rPr>
        <w:t xml:space="preserve"> apmaina pret atbilstošām 2 (divu) darba dienu laikā no pretenzijas saņemšanas dienas.</w:t>
      </w:r>
    </w:p>
    <w:p w14:paraId="60356954" w14:textId="77777777"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Apdrošināšanas polisi, kā arī visas tās izmaiņas un papildinājumus paraksta Apdrošinātājs un Apdrošinājuma ņēmējs 2 (divos) eksemplāros, pa vienam eksemplāram katrai no Pusēm.</w:t>
      </w:r>
    </w:p>
    <w:p w14:paraId="019A30BE" w14:textId="77777777" w:rsidR="00C337E6"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 xml:space="preserve">Ja polise ir nozagta, nozaudēta, gājusi bojā vai sabojāta, Apdrošinājuma ņēmējs iesniedz Apdrošinātājam rakstveida iesniegumu ar lūgumu izsniegt apdrošināšanas polises dublikātu. Apdrošinātājs 2 (divu) darba dienu laikā izsniedz polises dublikātu.  </w:t>
      </w:r>
    </w:p>
    <w:p w14:paraId="37A18DCE" w14:textId="1555AB28" w:rsidR="00C337E6" w:rsidRPr="00C337E6" w:rsidRDefault="00C337E6"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lastRenderedPageBreak/>
        <w:t>Apdrošinātājam</w:t>
      </w:r>
      <w:r w:rsidRPr="00C337E6">
        <w:rPr>
          <w:rFonts w:ascii="Times New Roman" w:eastAsia="Times New Roman" w:hAnsi="Times New Roman"/>
          <w:snapToGrid w:val="0"/>
          <w:sz w:val="24"/>
          <w:szCs w:val="24"/>
        </w:rPr>
        <w:t xml:space="preserve"> ir jānodrošina </w:t>
      </w:r>
      <w:r>
        <w:rPr>
          <w:rFonts w:ascii="Times New Roman" w:eastAsia="Times New Roman" w:hAnsi="Times New Roman"/>
          <w:snapToGrid w:val="0"/>
          <w:sz w:val="24"/>
          <w:szCs w:val="24"/>
        </w:rPr>
        <w:t xml:space="preserve">Apdrošinājuma ņēmējam </w:t>
      </w:r>
      <w:r w:rsidRPr="00C337E6">
        <w:rPr>
          <w:rFonts w:ascii="Times New Roman" w:eastAsia="Times New Roman" w:hAnsi="Times New Roman"/>
          <w:snapToGrid w:val="0"/>
          <w:sz w:val="24"/>
          <w:szCs w:val="24"/>
        </w:rPr>
        <w:t xml:space="preserve">iespēja attālināti pieteikt apdrošināšanas gadījumu informāciju sniedzot pa telefonu, aizpildot pieteikumu tiešsaistē internetā, nosūtot pieteikumu pa faksu vai e-pastu.  </w:t>
      </w:r>
      <w:r>
        <w:rPr>
          <w:rFonts w:ascii="Times New Roman" w:eastAsia="Times New Roman" w:hAnsi="Times New Roman"/>
          <w:snapToGrid w:val="0"/>
          <w:sz w:val="24"/>
          <w:szCs w:val="24"/>
        </w:rPr>
        <w:t xml:space="preserve">Apdrošinājuma ņēmējs </w:t>
      </w:r>
      <w:r w:rsidRPr="00C337E6">
        <w:rPr>
          <w:rFonts w:ascii="Times New Roman" w:eastAsia="Times New Roman" w:hAnsi="Times New Roman"/>
          <w:snapToGrid w:val="0"/>
          <w:sz w:val="24"/>
          <w:szCs w:val="24"/>
        </w:rPr>
        <w:t xml:space="preserve">par iestājušos </w:t>
      </w:r>
      <w:r>
        <w:rPr>
          <w:rFonts w:ascii="Times New Roman" w:eastAsia="Times New Roman" w:hAnsi="Times New Roman"/>
          <w:snapToGrid w:val="0"/>
          <w:sz w:val="24"/>
          <w:szCs w:val="24"/>
        </w:rPr>
        <w:t>apdrošināšanas gadījumu informē</w:t>
      </w:r>
      <w:r w:rsidRPr="00C337E6">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Apdrošinātāju</w:t>
      </w:r>
      <w:r w:rsidRPr="00C337E6">
        <w:rPr>
          <w:rFonts w:ascii="Times New Roman" w:eastAsia="Times New Roman" w:hAnsi="Times New Roman"/>
          <w:snapToGrid w:val="0"/>
          <w:sz w:val="24"/>
          <w:szCs w:val="24"/>
        </w:rPr>
        <w:t xml:space="preserve"> </w:t>
      </w:r>
      <w:r w:rsidR="00F41AB6">
        <w:rPr>
          <w:rFonts w:ascii="Times New Roman" w:eastAsia="Times New Roman" w:hAnsi="Times New Roman"/>
          <w:snapToGrid w:val="0"/>
          <w:sz w:val="24"/>
          <w:szCs w:val="24"/>
        </w:rPr>
        <w:t xml:space="preserve"> ne vēlāk kā 5</w:t>
      </w:r>
      <w:r>
        <w:rPr>
          <w:rFonts w:ascii="Times New Roman" w:eastAsia="Times New Roman" w:hAnsi="Times New Roman"/>
          <w:snapToGrid w:val="0"/>
          <w:sz w:val="24"/>
          <w:szCs w:val="24"/>
        </w:rPr>
        <w:t xml:space="preserve"> (</w:t>
      </w:r>
      <w:r w:rsidR="00F41AB6">
        <w:rPr>
          <w:rFonts w:ascii="Times New Roman" w:eastAsia="Times New Roman" w:hAnsi="Times New Roman"/>
          <w:snapToGrid w:val="0"/>
          <w:sz w:val="24"/>
          <w:szCs w:val="24"/>
        </w:rPr>
        <w:t>piecu</w:t>
      </w:r>
      <w:r>
        <w:rPr>
          <w:rFonts w:ascii="Times New Roman" w:eastAsia="Times New Roman" w:hAnsi="Times New Roman"/>
          <w:snapToGrid w:val="0"/>
          <w:sz w:val="24"/>
          <w:szCs w:val="24"/>
        </w:rPr>
        <w:t>)</w:t>
      </w:r>
      <w:r w:rsidRPr="00C337E6">
        <w:rPr>
          <w:rFonts w:ascii="Times New Roman" w:eastAsia="Times New Roman" w:hAnsi="Times New Roman"/>
          <w:snapToGrid w:val="0"/>
          <w:sz w:val="24"/>
          <w:szCs w:val="24"/>
        </w:rPr>
        <w:t xml:space="preserve"> darba dienu laikā no </w:t>
      </w:r>
      <w:r>
        <w:rPr>
          <w:rFonts w:ascii="Times New Roman" w:eastAsia="Times New Roman" w:hAnsi="Times New Roman"/>
          <w:snapToGrid w:val="0"/>
          <w:sz w:val="24"/>
          <w:szCs w:val="24"/>
        </w:rPr>
        <w:t xml:space="preserve">tā konstatēšanas brīža. </w:t>
      </w:r>
    </w:p>
    <w:p w14:paraId="09F96F66" w14:textId="77777777" w:rsidR="00DD6EC0" w:rsidRPr="00DD6EC0" w:rsidRDefault="00DD6EC0" w:rsidP="00A94287">
      <w:pPr>
        <w:widowControl w:val="0"/>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firstLine="426"/>
        <w:jc w:val="both"/>
        <w:rPr>
          <w:rFonts w:ascii="Times New Roman" w:eastAsia="Times New Roman" w:hAnsi="Times New Roman"/>
          <w:b/>
          <w:snapToGrid w:val="0"/>
          <w:sz w:val="24"/>
          <w:szCs w:val="24"/>
        </w:rPr>
      </w:pPr>
    </w:p>
    <w:p w14:paraId="4133450A" w14:textId="77777777" w:rsidR="00DD6EC0" w:rsidRPr="00DD6EC0" w:rsidRDefault="00DD6EC0" w:rsidP="00A94287">
      <w:pPr>
        <w:widowControl w:val="0"/>
        <w:numPr>
          <w:ilvl w:val="0"/>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center"/>
        <w:rPr>
          <w:rFonts w:ascii="Times New Roman" w:eastAsia="Times New Roman" w:hAnsi="Times New Roman"/>
          <w:b/>
          <w:snapToGrid w:val="0"/>
          <w:sz w:val="24"/>
          <w:szCs w:val="24"/>
        </w:rPr>
      </w:pPr>
      <w:r w:rsidRPr="00DD6EC0">
        <w:rPr>
          <w:rFonts w:ascii="Times New Roman" w:eastAsia="Times New Roman" w:hAnsi="Times New Roman"/>
          <w:b/>
          <w:snapToGrid w:val="0"/>
          <w:sz w:val="24"/>
          <w:szCs w:val="24"/>
        </w:rPr>
        <w:t>PUŠU TIESĪBAS UN PIENĀKUMI</w:t>
      </w:r>
    </w:p>
    <w:p w14:paraId="66EC782F" w14:textId="77777777"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b/>
          <w:snapToGrid w:val="0"/>
          <w:sz w:val="24"/>
          <w:szCs w:val="24"/>
        </w:rPr>
      </w:pPr>
      <w:r w:rsidRPr="00DD6EC0">
        <w:rPr>
          <w:rFonts w:ascii="Times New Roman" w:eastAsia="Times New Roman" w:hAnsi="Times New Roman"/>
          <w:b/>
          <w:snapToGrid w:val="0"/>
          <w:sz w:val="24"/>
          <w:szCs w:val="24"/>
        </w:rPr>
        <w:t>Apdrošinājuma ņēmējs:</w:t>
      </w:r>
    </w:p>
    <w:p w14:paraId="18CB7DF7" w14:textId="77777777" w:rsidR="00DD6EC0" w:rsidRPr="00DD6EC0" w:rsidRDefault="00DD6EC0" w:rsidP="00A94287">
      <w:pPr>
        <w:widowControl w:val="0"/>
        <w:numPr>
          <w:ilvl w:val="2"/>
          <w:numId w:val="38"/>
        </w:numPr>
        <w:tabs>
          <w:tab w:val="left" w:pos="397"/>
          <w:tab w:val="left" w:pos="794"/>
          <w:tab w:val="left" w:pos="993"/>
          <w:tab w:val="left" w:pos="113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Pirms pakalpojuma sākuma </w:t>
      </w:r>
      <w:r w:rsidRPr="00DD6EC0">
        <w:rPr>
          <w:rFonts w:ascii="Times New Roman" w:eastAsia="Times New Roman" w:hAnsi="Times New Roman"/>
          <w:snapToGrid w:val="0"/>
          <w:color w:val="000000"/>
          <w:sz w:val="24"/>
          <w:szCs w:val="24"/>
        </w:rPr>
        <w:t>nodrošina Apdrošinātāju ar nepieciešamo informāciju Pakalpojuma veikšanai;</w:t>
      </w:r>
    </w:p>
    <w:p w14:paraId="51AC2CDE" w14:textId="77777777" w:rsidR="00DD6EC0" w:rsidRPr="00DD6EC0" w:rsidRDefault="00DD6EC0" w:rsidP="00A94287">
      <w:pPr>
        <w:widowControl w:val="0"/>
        <w:numPr>
          <w:ilvl w:val="2"/>
          <w:numId w:val="38"/>
        </w:numPr>
        <w:tabs>
          <w:tab w:val="left" w:pos="397"/>
          <w:tab w:val="left" w:pos="794"/>
          <w:tab w:val="left" w:pos="993"/>
          <w:tab w:val="left" w:pos="113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Nodrošina Apdrošinātājam iespēju bez kavēšanās sākt un veikt Pakalpojuma izpildi;</w:t>
      </w:r>
    </w:p>
    <w:p w14:paraId="55422D12" w14:textId="77777777" w:rsidR="00DD6EC0" w:rsidRPr="00DD6EC0" w:rsidRDefault="00DD6EC0" w:rsidP="00A94287">
      <w:pPr>
        <w:widowControl w:val="0"/>
        <w:numPr>
          <w:ilvl w:val="2"/>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Samaksā par Pakalpojumu Līgumā noteiktajā kārtībā;</w:t>
      </w:r>
    </w:p>
    <w:p w14:paraId="66C7DF02" w14:textId="77777777" w:rsidR="00DD6EC0" w:rsidRPr="00DD6EC0" w:rsidRDefault="00DD6EC0" w:rsidP="00A94287">
      <w:pPr>
        <w:widowControl w:val="0"/>
        <w:numPr>
          <w:ilvl w:val="2"/>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Līgumā noteiktajā kārtībā paziņo Apdrošinātājam par apdrošināšanas gadījuma iestāšanos;</w:t>
      </w:r>
    </w:p>
    <w:p w14:paraId="1CC336E8" w14:textId="77777777" w:rsidR="00DD6EC0" w:rsidRPr="00DD6EC0" w:rsidRDefault="00DD6EC0" w:rsidP="00A94287">
      <w:pPr>
        <w:widowControl w:val="0"/>
        <w:numPr>
          <w:ilvl w:val="2"/>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Pēc Apdrošinātāja rakstveida pieprasījuma apņemas iesniegt visus viņa rīcībā esošos dokumentus, kas pamato apdrošināšanas gadījuma iestāšanās faktu un izraisītos zaudējumus.</w:t>
      </w:r>
      <w:r w:rsidRPr="00DD6EC0">
        <w:rPr>
          <w:rFonts w:ascii="Times New Roman" w:eastAsia="Times New Roman" w:hAnsi="Times New Roman"/>
          <w:snapToGrid w:val="0"/>
          <w:sz w:val="24"/>
          <w:szCs w:val="24"/>
        </w:rPr>
        <w:t xml:space="preserve"> </w:t>
      </w:r>
    </w:p>
    <w:p w14:paraId="081E1A55" w14:textId="77777777" w:rsidR="00DD6EC0" w:rsidRPr="00DD6EC0" w:rsidRDefault="00DD6EC0" w:rsidP="00A94287">
      <w:pPr>
        <w:widowControl w:val="0"/>
        <w:numPr>
          <w:ilvl w:val="2"/>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Pilda citas ar Līgumu uzņemtās saistības;</w:t>
      </w:r>
    </w:p>
    <w:p w14:paraId="05E4DD43" w14:textId="77777777" w:rsidR="00DD6EC0" w:rsidRPr="00DD6EC0" w:rsidRDefault="00DD6EC0" w:rsidP="00A94287">
      <w:pPr>
        <w:widowControl w:val="0"/>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firstLine="426"/>
        <w:jc w:val="both"/>
        <w:rPr>
          <w:rFonts w:ascii="Times New Roman" w:eastAsia="Times New Roman" w:hAnsi="Times New Roman"/>
          <w:snapToGrid w:val="0"/>
          <w:sz w:val="24"/>
          <w:szCs w:val="24"/>
        </w:rPr>
      </w:pPr>
    </w:p>
    <w:p w14:paraId="38091787" w14:textId="77777777" w:rsidR="00DD6EC0" w:rsidRPr="00DD6EC0" w:rsidRDefault="00DD6EC0" w:rsidP="00A94287">
      <w:pPr>
        <w:widowControl w:val="0"/>
        <w:numPr>
          <w:ilvl w:val="1"/>
          <w:numId w:val="38"/>
        </w:numPr>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b/>
          <w:snapToGrid w:val="0"/>
          <w:sz w:val="24"/>
          <w:szCs w:val="24"/>
        </w:rPr>
      </w:pPr>
      <w:r w:rsidRPr="00DD6EC0">
        <w:rPr>
          <w:rFonts w:ascii="Times New Roman" w:eastAsia="Times New Roman" w:hAnsi="Times New Roman"/>
          <w:b/>
          <w:snapToGrid w:val="0"/>
          <w:sz w:val="24"/>
          <w:szCs w:val="24"/>
        </w:rPr>
        <w:t xml:space="preserve">Apdrošinātājs: </w:t>
      </w:r>
    </w:p>
    <w:p w14:paraId="4FD854C2" w14:textId="77777777" w:rsidR="00DD6EC0" w:rsidRPr="00DD6EC0" w:rsidRDefault="00DD6EC0" w:rsidP="00A94287">
      <w:pPr>
        <w:widowControl w:val="0"/>
        <w:numPr>
          <w:ilvl w:val="2"/>
          <w:numId w:val="38"/>
        </w:numPr>
        <w:tabs>
          <w:tab w:val="left" w:pos="397"/>
          <w:tab w:val="left" w:pos="794"/>
          <w:tab w:val="left" w:pos="993"/>
          <w:tab w:val="left" w:pos="113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Ar saviem resursiem sniedz Apdrošinājuma ņēmējam kvalitatīvu un Līguma noteikumiem atbilstošu pakalpojumu;</w:t>
      </w:r>
    </w:p>
    <w:p w14:paraId="39387197" w14:textId="77777777" w:rsidR="00DD6EC0" w:rsidRPr="00DD6EC0" w:rsidRDefault="00DD6EC0" w:rsidP="00A94287">
      <w:pPr>
        <w:widowControl w:val="0"/>
        <w:numPr>
          <w:ilvl w:val="2"/>
          <w:numId w:val="38"/>
        </w:numPr>
        <w:tabs>
          <w:tab w:val="left" w:pos="397"/>
          <w:tab w:val="left" w:pos="794"/>
          <w:tab w:val="left" w:pos="993"/>
          <w:tab w:val="left" w:pos="113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Pakalpojuma izpildē atbild par Līguma un spēkā esošo normatīvo aktu, kas attiecas uz Pakalpojuma izpildes kārtību un kvalitāti, ievērošanu;</w:t>
      </w:r>
    </w:p>
    <w:p w14:paraId="456A82E6" w14:textId="77777777" w:rsidR="00DD6EC0" w:rsidRPr="00DD6EC0" w:rsidRDefault="00DD6EC0" w:rsidP="00A94287">
      <w:pPr>
        <w:widowControl w:val="0"/>
        <w:numPr>
          <w:ilvl w:val="2"/>
          <w:numId w:val="38"/>
        </w:numPr>
        <w:tabs>
          <w:tab w:val="left" w:pos="397"/>
          <w:tab w:val="left" w:pos="794"/>
          <w:tab w:val="left" w:pos="993"/>
          <w:tab w:val="left" w:pos="113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Pēc Apdrošinājuma ņēmēja pieprasījuma sniedz objektīvi nepieciešamo informāciju, kas ir Apdrošinātāja rīcībā un ir saistīta ar Līguma izpildi;</w:t>
      </w:r>
    </w:p>
    <w:p w14:paraId="222C919D" w14:textId="77777777" w:rsidR="00DD6EC0" w:rsidRPr="00DD6EC0" w:rsidRDefault="00DD6EC0" w:rsidP="00A94287">
      <w:pPr>
        <w:widowControl w:val="0"/>
        <w:numPr>
          <w:ilvl w:val="2"/>
          <w:numId w:val="38"/>
        </w:numPr>
        <w:tabs>
          <w:tab w:val="left" w:pos="397"/>
          <w:tab w:val="left" w:pos="794"/>
          <w:tab w:val="left" w:pos="993"/>
          <w:tab w:val="left" w:pos="113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Garantē, ka Līguma darbības laikā ir spēkā esoša atļauja (licence) sniegt Pakalpojumu;</w:t>
      </w:r>
    </w:p>
    <w:p w14:paraId="22DB08A2" w14:textId="77777777" w:rsidR="00DD6EC0" w:rsidRPr="00DD6EC0" w:rsidRDefault="00DD6EC0" w:rsidP="00A94287">
      <w:pPr>
        <w:widowControl w:val="0"/>
        <w:numPr>
          <w:ilvl w:val="2"/>
          <w:numId w:val="38"/>
        </w:numPr>
        <w:tabs>
          <w:tab w:val="left" w:pos="397"/>
          <w:tab w:val="left" w:pos="794"/>
          <w:tab w:val="left" w:pos="993"/>
          <w:tab w:val="left" w:pos="113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Apņemas </w:t>
      </w:r>
      <w:r w:rsidRPr="00DD6EC0">
        <w:rPr>
          <w:rFonts w:ascii="Times New Roman" w:eastAsia="Times New Roman" w:hAnsi="Times New Roman"/>
          <w:snapToGrid w:val="0"/>
          <w:color w:val="000000"/>
          <w:sz w:val="24"/>
          <w:szCs w:val="24"/>
        </w:rPr>
        <w:t>izmaksāt apdrošināšanas atlīdzību Līgumā, apdrošināšanas Polisē, Tehniskajā piedāvājumā un apdrošināšanas noteikumos noteiktajos gadījumos, apmēros un kārtībā;</w:t>
      </w:r>
    </w:p>
    <w:p w14:paraId="47E6E519" w14:textId="77777777" w:rsidR="00DD6EC0" w:rsidRPr="00DD6EC0" w:rsidRDefault="00DD6EC0" w:rsidP="00A94287">
      <w:pPr>
        <w:widowControl w:val="0"/>
        <w:numPr>
          <w:ilvl w:val="2"/>
          <w:numId w:val="38"/>
        </w:numPr>
        <w:tabs>
          <w:tab w:val="left" w:pos="397"/>
          <w:tab w:val="left" w:pos="794"/>
          <w:tab w:val="left" w:pos="993"/>
          <w:tab w:val="left" w:pos="113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0" w:firstLine="426"/>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 xml:space="preserve">Apdrošinātājam ir pienākums pierādīt jebkurus apstākļus, kas to atbrīvo no Līgumā noteiktajām saistībām izmaksāt apdrošināšanas atlīdzību. </w:t>
      </w:r>
    </w:p>
    <w:p w14:paraId="300D92C8" w14:textId="77777777" w:rsidR="00DD6EC0" w:rsidRPr="00DD6EC0" w:rsidRDefault="00DD6EC0" w:rsidP="00A94287">
      <w:pPr>
        <w:widowControl w:val="0"/>
        <w:tabs>
          <w:tab w:val="left" w:pos="397"/>
          <w:tab w:val="left" w:pos="794"/>
          <w:tab w:val="left" w:pos="993"/>
          <w:tab w:val="left" w:pos="1134"/>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p>
    <w:p w14:paraId="13C4DEE5" w14:textId="77777777" w:rsidR="00DD6EC0" w:rsidRPr="00DD6EC0" w:rsidRDefault="00DD6EC0" w:rsidP="00A94287">
      <w:pPr>
        <w:numPr>
          <w:ilvl w:val="0"/>
          <w:numId w:val="38"/>
        </w:numPr>
        <w:tabs>
          <w:tab w:val="left" w:pos="993"/>
          <w:tab w:val="left" w:pos="1134"/>
        </w:tabs>
        <w:spacing w:after="0" w:line="240" w:lineRule="auto"/>
        <w:ind w:left="0" w:firstLine="426"/>
        <w:jc w:val="center"/>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PUŠU ATBILDĪBA</w:t>
      </w:r>
    </w:p>
    <w:p w14:paraId="02A7C1AD" w14:textId="77777777" w:rsidR="00DD6EC0" w:rsidRPr="00DD6EC0" w:rsidRDefault="00DD6EC0" w:rsidP="00A94287">
      <w:pPr>
        <w:numPr>
          <w:ilvl w:val="1"/>
          <w:numId w:val="38"/>
        </w:numPr>
        <w:tabs>
          <w:tab w:val="left" w:pos="851"/>
          <w:tab w:val="left" w:pos="993"/>
          <w:tab w:val="left" w:pos="1134"/>
        </w:tabs>
        <w:spacing w:after="0" w:line="240" w:lineRule="auto"/>
        <w:ind w:left="0" w:firstLine="426"/>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 xml:space="preserve"> Puses ir atbildīgas par Līguma izpildi. Puse, kas vainojama Līguma noteikumu neievērošanā atlīdzina tā vainas dēļ otrai Pusei noradītos zaudējumus.</w:t>
      </w:r>
    </w:p>
    <w:p w14:paraId="78BDAC16" w14:textId="77777777" w:rsidR="00DD6EC0" w:rsidRPr="00DD6EC0" w:rsidRDefault="00DD6EC0" w:rsidP="00A94287">
      <w:pPr>
        <w:numPr>
          <w:ilvl w:val="1"/>
          <w:numId w:val="38"/>
        </w:numPr>
        <w:tabs>
          <w:tab w:val="left" w:pos="851"/>
          <w:tab w:val="left" w:pos="993"/>
          <w:tab w:val="left" w:pos="1134"/>
        </w:tabs>
        <w:spacing w:after="0" w:line="240" w:lineRule="auto"/>
        <w:ind w:left="0" w:firstLine="426"/>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 xml:space="preserve">Gadījumā, ja Apdrošinājuma ņēmējs neievēro Līgumā noteikto Pakalpojuma apmaksas termiņu, Apdrošinājuma ņēmējs maksā Apdrošinātājam līgumsodu 0,5 % (nulle, pieci procenti) apmērā no termiņā neapmaksātās summas par katru nokavēto dienu, bet ne vairāk kā 10% (desmit procenti) no termiņā neapmaksātās summas, 10 (desmit) kalendāro dienu laikā pēc Apdrošinājuma ņēmēja rēķina par līgumsodu izrakstīšanas dienas. </w:t>
      </w:r>
    </w:p>
    <w:p w14:paraId="043E6E45" w14:textId="77777777" w:rsidR="00DD6EC0" w:rsidRPr="00DD6EC0" w:rsidRDefault="00DD6EC0" w:rsidP="00A94287">
      <w:pPr>
        <w:numPr>
          <w:ilvl w:val="1"/>
          <w:numId w:val="38"/>
        </w:numPr>
        <w:tabs>
          <w:tab w:val="left" w:pos="851"/>
          <w:tab w:val="left" w:pos="993"/>
          <w:tab w:val="left" w:pos="1134"/>
        </w:tabs>
        <w:spacing w:after="0" w:line="240" w:lineRule="auto"/>
        <w:ind w:left="0" w:firstLine="426"/>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Par citu Līgumā noteikto termiņu neievērošanu, Apdrošinājuma ņēmējs ir tiesīgs prasīt no Apdrošinātāja līgumsoda samaksu 0,5 % (</w:t>
      </w:r>
      <w:proofErr w:type="spellStart"/>
      <w:r w:rsidRPr="00DD6EC0">
        <w:rPr>
          <w:rFonts w:ascii="Times New Roman" w:eastAsia="Times New Roman" w:hAnsi="Times New Roman"/>
          <w:sz w:val="24"/>
          <w:szCs w:val="24"/>
          <w:lang w:eastAsia="lv-LV"/>
        </w:rPr>
        <w:t>nulle,pieci</w:t>
      </w:r>
      <w:proofErr w:type="spellEnd"/>
      <w:r w:rsidRPr="00DD6EC0">
        <w:rPr>
          <w:rFonts w:ascii="Times New Roman" w:eastAsia="Times New Roman" w:hAnsi="Times New Roman"/>
          <w:sz w:val="24"/>
          <w:szCs w:val="24"/>
          <w:lang w:eastAsia="lv-LV"/>
        </w:rPr>
        <w:t>) apmērā no Līguma par katru nokavēto dienu, bet kopsummā ne vairāk par 10% (desmit procenti) no Līguma summas. Līgumsoda samaksa neatbrīvo Apdrošinājuma ņēmēju no pamata parāda samaksas.</w:t>
      </w:r>
    </w:p>
    <w:p w14:paraId="6A190FC0" w14:textId="77777777" w:rsidR="00DD6EC0" w:rsidRPr="00DD6EC0" w:rsidRDefault="00DD6EC0" w:rsidP="00A94287">
      <w:pPr>
        <w:numPr>
          <w:ilvl w:val="1"/>
          <w:numId w:val="38"/>
        </w:numPr>
        <w:tabs>
          <w:tab w:val="left" w:pos="851"/>
          <w:tab w:val="left" w:pos="993"/>
          <w:tab w:val="left" w:pos="1134"/>
        </w:tabs>
        <w:spacing w:after="0" w:line="240" w:lineRule="auto"/>
        <w:ind w:left="0" w:firstLine="426"/>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Gadījumā, ja Apdrošinātājs atkārtoti veic Pakalpojumu neatbilstoši Līguma noteikumiem, par ko ir nosūtītā pretenzija Apdrošinātājam, un nav šādu pārkāpumu novērsis 5 (piecu) dienu laikā no šādas pretenzijas saņemšanas, Apdrošinātājs maksā Apdrošinājuma ņēmējam līgumsodu 1% (viens procents) apmērā no Līguma summas, 10 (desmit) kalendāro dienu laikā pēc Apdrošinājuma ņēmēja rēķina par līgumsodu izrakstīšanas dienas.</w:t>
      </w:r>
    </w:p>
    <w:p w14:paraId="5E7E2BEA" w14:textId="77777777" w:rsidR="00DD6EC0" w:rsidRPr="00DD6EC0" w:rsidRDefault="00DD6EC0" w:rsidP="00A94287">
      <w:pPr>
        <w:numPr>
          <w:ilvl w:val="1"/>
          <w:numId w:val="38"/>
        </w:numPr>
        <w:tabs>
          <w:tab w:val="left" w:pos="851"/>
          <w:tab w:val="left" w:pos="993"/>
          <w:tab w:val="left" w:pos="1134"/>
        </w:tabs>
        <w:spacing w:after="0" w:line="240" w:lineRule="auto"/>
        <w:ind w:left="0" w:firstLine="426"/>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Gadījumā, ja Apdrošinātājs neizmaksā apdrošināšanas atlīdzību Līguma 1.pielikumā norādītajā termiņā, tas maksā Apdrošinājuma ņēmējam līgumsodu 0,3% (nulle, trīs procenti) apmērā no termiņā neizpildītās saistības summas, 10 (desmit) kalendāro dienu laikā pēc Apdrošinājuma ņēmēja rēķina par līgumsodu izrakstīšanas dienas.</w:t>
      </w:r>
    </w:p>
    <w:p w14:paraId="296790D1" w14:textId="77777777" w:rsidR="00DD6EC0" w:rsidRPr="00C42942" w:rsidRDefault="00DD6EC0" w:rsidP="00A94287">
      <w:pPr>
        <w:numPr>
          <w:ilvl w:val="1"/>
          <w:numId w:val="38"/>
        </w:numPr>
        <w:tabs>
          <w:tab w:val="left" w:pos="851"/>
          <w:tab w:val="left" w:pos="993"/>
          <w:tab w:val="left" w:pos="1134"/>
        </w:tabs>
        <w:spacing w:after="0" w:line="240" w:lineRule="auto"/>
        <w:ind w:left="0" w:firstLine="426"/>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lastRenderedPageBreak/>
        <w:t xml:space="preserve">Apdrošinājuma ņēmējam ir tiesības, 3 (trīs) darba dienas iepriekš brīdinot par to Apdrošinātāju, ieskaita kārtībā samazināt maksājamo naudas summu par Pakalpojumu tādā apmērā, kāda ir </w:t>
      </w:r>
      <w:r w:rsidRPr="00C42942">
        <w:rPr>
          <w:rFonts w:ascii="Times New Roman" w:eastAsia="Times New Roman" w:hAnsi="Times New Roman"/>
          <w:sz w:val="24"/>
          <w:szCs w:val="24"/>
          <w:lang w:eastAsia="lv-LV"/>
        </w:rPr>
        <w:t xml:space="preserve">Līgumā noteiktajā kārtībā aprēķinātā līgumsoda summa Apdrošinātājam. </w:t>
      </w:r>
    </w:p>
    <w:p w14:paraId="052B6F7B" w14:textId="38098280" w:rsidR="00DD6EC0" w:rsidRPr="00C42942" w:rsidRDefault="00DD6EC0" w:rsidP="00A94287">
      <w:pPr>
        <w:numPr>
          <w:ilvl w:val="1"/>
          <w:numId w:val="38"/>
        </w:numPr>
        <w:tabs>
          <w:tab w:val="left" w:pos="851"/>
          <w:tab w:val="left" w:pos="993"/>
          <w:tab w:val="left" w:pos="1134"/>
          <w:tab w:val="left" w:pos="1701"/>
        </w:tabs>
        <w:spacing w:after="0" w:line="240" w:lineRule="auto"/>
        <w:ind w:left="0" w:firstLine="426"/>
        <w:jc w:val="both"/>
        <w:rPr>
          <w:rFonts w:ascii="Times New Roman" w:eastAsia="Times New Roman" w:hAnsi="Times New Roman"/>
          <w:sz w:val="24"/>
          <w:szCs w:val="24"/>
          <w:lang w:eastAsia="lv-LV"/>
        </w:rPr>
      </w:pPr>
      <w:r w:rsidRPr="00C42942">
        <w:rPr>
          <w:rFonts w:ascii="Times New Roman" w:eastAsia="Times New Roman" w:hAnsi="Times New Roman"/>
          <w:sz w:val="24"/>
          <w:szCs w:val="24"/>
          <w:lang w:eastAsia="lv-LV"/>
        </w:rPr>
        <w:t xml:space="preserve">Līgumsoda samaksas neatbrīvo Pusi  no saistību izpildes. </w:t>
      </w:r>
    </w:p>
    <w:p w14:paraId="5FE03A52" w14:textId="2B705198" w:rsidR="00BA14B0" w:rsidRPr="00C42942" w:rsidRDefault="00BA14B0" w:rsidP="00BA14B0">
      <w:pPr>
        <w:numPr>
          <w:ilvl w:val="1"/>
          <w:numId w:val="38"/>
        </w:numPr>
        <w:shd w:val="clear" w:color="auto" w:fill="FFFFFF"/>
        <w:tabs>
          <w:tab w:val="left" w:pos="851"/>
        </w:tabs>
        <w:suppressAutoHyphens/>
        <w:spacing w:after="0" w:line="240" w:lineRule="auto"/>
        <w:ind w:left="0" w:firstLine="426"/>
        <w:jc w:val="both"/>
        <w:rPr>
          <w:rFonts w:ascii="Times New Roman" w:eastAsia="SimSun" w:hAnsi="Times New Roman"/>
          <w:spacing w:val="2"/>
          <w:sz w:val="24"/>
          <w:szCs w:val="24"/>
        </w:rPr>
      </w:pPr>
      <w:r w:rsidRPr="00C42942">
        <w:rPr>
          <w:rFonts w:ascii="Times New Roman" w:hAnsi="Times New Roman"/>
          <w:sz w:val="24"/>
          <w:szCs w:val="24"/>
        </w:rPr>
        <w:t xml:space="preserve">Puses apliecina un garantē, ka neveiks </w:t>
      </w:r>
      <w:proofErr w:type="spellStart"/>
      <w:r w:rsidRPr="00C42942">
        <w:rPr>
          <w:rFonts w:ascii="Times New Roman" w:hAnsi="Times New Roman"/>
          <w:sz w:val="24"/>
          <w:szCs w:val="24"/>
        </w:rPr>
        <w:t>koruptīvas</w:t>
      </w:r>
      <w:proofErr w:type="spellEnd"/>
      <w:r w:rsidRPr="00C42942">
        <w:rPr>
          <w:rFonts w:ascii="Times New Roman" w:hAnsi="Times New Roman"/>
          <w:sz w:val="24"/>
          <w:szCs w:val="24"/>
        </w:rPr>
        <w:t xml:space="preserve"> darbības un ievēros visus piemērojamos normatīvos aktus un vadlīnijas, kas regulē korupcijas un interešu konfliktu novēršanu. </w:t>
      </w:r>
      <w:r w:rsidRPr="00C42942">
        <w:rPr>
          <w:rFonts w:ascii="Times New Roman" w:eastAsia="Times New Roman" w:hAnsi="Times New Roman"/>
          <w:sz w:val="24"/>
          <w:szCs w:val="24"/>
        </w:rPr>
        <w:t>Apdrošinātājs</w:t>
      </w:r>
      <w:r w:rsidRPr="00C42942">
        <w:rPr>
          <w:rFonts w:ascii="Times New Roman" w:hAnsi="Times New Roman"/>
          <w:sz w:val="24"/>
          <w:szCs w:val="24"/>
        </w:rPr>
        <w:t xml:space="preserve"> apliecina, ka ir iepazinies ar informāciju par VSIA “Paula Stradiņa klīniskā universitātes slimnīca” politiku attiecībā uz korupcijas un interešu konflikta novēršanu mājaslapā </w:t>
      </w:r>
      <w:hyperlink r:id="rId27" w:history="1">
        <w:r w:rsidRPr="00C42942">
          <w:rPr>
            <w:rStyle w:val="Hyperlink"/>
            <w:rFonts w:ascii="Times New Roman" w:hAnsi="Times New Roman"/>
            <w:sz w:val="24"/>
            <w:szCs w:val="24"/>
          </w:rPr>
          <w:t>www.stradini.lv</w:t>
        </w:r>
      </w:hyperlink>
      <w:r w:rsidRPr="00C42942">
        <w:rPr>
          <w:rFonts w:ascii="Times New Roman" w:hAnsi="Times New Roman"/>
          <w:sz w:val="24"/>
          <w:szCs w:val="24"/>
        </w:rPr>
        <w:t xml:space="preserve"> (sadaļā: sadarbības partneriem), tai skaitā ar noteiktajiem pamatprincipiem, kas ir jāievēro sadarbības partneriem, atbilst tiem un apņemas tos ievērot, kā arī nodrošināt, ka tos ievēro tā darbinieki, pārstāvji.</w:t>
      </w:r>
    </w:p>
    <w:p w14:paraId="6E607515" w14:textId="77777777" w:rsidR="00DD6EC0" w:rsidRPr="00DD6EC0" w:rsidRDefault="00DD6EC0" w:rsidP="00A94287">
      <w:pPr>
        <w:tabs>
          <w:tab w:val="left" w:pos="993"/>
          <w:tab w:val="left" w:pos="1134"/>
        </w:tabs>
        <w:spacing w:after="0" w:line="240" w:lineRule="auto"/>
        <w:ind w:firstLine="426"/>
        <w:jc w:val="both"/>
        <w:rPr>
          <w:rFonts w:ascii="Times New Roman" w:eastAsia="Times New Roman" w:hAnsi="Times New Roman"/>
          <w:sz w:val="24"/>
          <w:szCs w:val="24"/>
          <w:lang w:eastAsia="lv-LV"/>
        </w:rPr>
      </w:pPr>
    </w:p>
    <w:p w14:paraId="057897B3" w14:textId="77777777" w:rsidR="00DD6EC0" w:rsidRPr="00DD6EC0" w:rsidRDefault="00DD6EC0" w:rsidP="00A94287">
      <w:pPr>
        <w:numPr>
          <w:ilvl w:val="0"/>
          <w:numId w:val="38"/>
        </w:numPr>
        <w:tabs>
          <w:tab w:val="left" w:pos="993"/>
          <w:tab w:val="left" w:pos="1134"/>
        </w:tabs>
        <w:spacing w:after="0" w:line="240" w:lineRule="auto"/>
        <w:ind w:left="0" w:firstLine="426"/>
        <w:jc w:val="center"/>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LĪGUMA TERMIŅŠ </w:t>
      </w:r>
    </w:p>
    <w:p w14:paraId="7E60653F" w14:textId="5E6851CB" w:rsidR="00DD6EC0" w:rsidRPr="008D5F62" w:rsidRDefault="00DD6EC0" w:rsidP="00A94287">
      <w:pPr>
        <w:keepNext/>
        <w:keepLines/>
        <w:numPr>
          <w:ilvl w:val="1"/>
          <w:numId w:val="38"/>
        </w:numPr>
        <w:tabs>
          <w:tab w:val="left" w:pos="567"/>
          <w:tab w:val="left" w:pos="851"/>
          <w:tab w:val="left" w:pos="993"/>
          <w:tab w:val="left" w:pos="1134"/>
        </w:tabs>
        <w:spacing w:after="0" w:line="240" w:lineRule="auto"/>
        <w:ind w:left="0" w:firstLine="426"/>
        <w:jc w:val="both"/>
        <w:outlineLvl w:val="0"/>
        <w:rPr>
          <w:rFonts w:ascii="Times New Roman" w:hAnsi="Times New Roman"/>
          <w:sz w:val="24"/>
          <w:szCs w:val="24"/>
          <w:lang w:val="x-none" w:eastAsia="x-none"/>
        </w:rPr>
      </w:pPr>
      <w:r w:rsidRPr="00DD6EC0">
        <w:rPr>
          <w:rFonts w:ascii="Times New Roman" w:hAnsi="Times New Roman"/>
          <w:sz w:val="24"/>
          <w:szCs w:val="24"/>
          <w:lang w:val="x-none" w:eastAsia="x-none"/>
        </w:rPr>
        <w:t xml:space="preserve">Līgums stājas spēkā līdz ar tā </w:t>
      </w:r>
      <w:r w:rsidR="00990287">
        <w:rPr>
          <w:rFonts w:ascii="Times New Roman" w:hAnsi="Times New Roman"/>
          <w:sz w:val="24"/>
          <w:szCs w:val="24"/>
          <w:lang w:eastAsia="x-none"/>
        </w:rPr>
        <w:t xml:space="preserve">savstarpējas </w:t>
      </w:r>
      <w:r w:rsidR="00990287">
        <w:rPr>
          <w:rFonts w:ascii="Times New Roman" w:hAnsi="Times New Roman"/>
          <w:sz w:val="24"/>
          <w:szCs w:val="24"/>
          <w:lang w:val="x-none" w:eastAsia="x-none"/>
        </w:rPr>
        <w:t>parakstīšanas br</w:t>
      </w:r>
      <w:r w:rsidR="00990287">
        <w:rPr>
          <w:rFonts w:ascii="Times New Roman" w:hAnsi="Times New Roman"/>
          <w:sz w:val="24"/>
          <w:szCs w:val="24"/>
          <w:lang w:eastAsia="x-none"/>
        </w:rPr>
        <w:t xml:space="preserve">īdi. Pakalpojuma izpildes termiņš (apdrošināšanas periods) – </w:t>
      </w:r>
      <w:r w:rsidR="00990287" w:rsidRPr="008D5F62">
        <w:rPr>
          <w:rFonts w:ascii="Times New Roman" w:hAnsi="Times New Roman"/>
          <w:sz w:val="24"/>
          <w:szCs w:val="24"/>
          <w:lang w:eastAsia="x-none"/>
        </w:rPr>
        <w:t>202</w:t>
      </w:r>
      <w:r w:rsidR="000A22A6" w:rsidRPr="008D5F62">
        <w:rPr>
          <w:rFonts w:ascii="Times New Roman" w:hAnsi="Times New Roman"/>
          <w:sz w:val="24"/>
          <w:szCs w:val="24"/>
          <w:lang w:eastAsia="x-none"/>
        </w:rPr>
        <w:t>2</w:t>
      </w:r>
      <w:r w:rsidR="00990287" w:rsidRPr="008D5F62">
        <w:rPr>
          <w:rFonts w:ascii="Times New Roman" w:hAnsi="Times New Roman"/>
          <w:sz w:val="24"/>
          <w:szCs w:val="24"/>
          <w:lang w:eastAsia="x-none"/>
        </w:rPr>
        <w:t>.</w:t>
      </w:r>
      <w:r w:rsidR="00C42942" w:rsidRPr="008D5F62">
        <w:rPr>
          <w:rFonts w:ascii="Times New Roman" w:hAnsi="Times New Roman"/>
          <w:sz w:val="24"/>
          <w:szCs w:val="24"/>
          <w:lang w:eastAsia="x-none"/>
        </w:rPr>
        <w:t xml:space="preserve"> </w:t>
      </w:r>
      <w:r w:rsidR="00990287" w:rsidRPr="008D5F62">
        <w:rPr>
          <w:rFonts w:ascii="Times New Roman" w:hAnsi="Times New Roman"/>
          <w:sz w:val="24"/>
          <w:szCs w:val="24"/>
          <w:lang w:eastAsia="x-none"/>
        </w:rPr>
        <w:t>gada 24.</w:t>
      </w:r>
      <w:r w:rsidR="00C42942" w:rsidRPr="008D5F62">
        <w:rPr>
          <w:rFonts w:ascii="Times New Roman" w:hAnsi="Times New Roman"/>
          <w:sz w:val="24"/>
          <w:szCs w:val="24"/>
          <w:lang w:eastAsia="x-none"/>
        </w:rPr>
        <w:t xml:space="preserve"> </w:t>
      </w:r>
      <w:r w:rsidR="00990287" w:rsidRPr="008D5F62">
        <w:rPr>
          <w:rFonts w:ascii="Times New Roman" w:hAnsi="Times New Roman"/>
          <w:sz w:val="24"/>
          <w:szCs w:val="24"/>
          <w:lang w:eastAsia="x-none"/>
        </w:rPr>
        <w:t>septembris līdz 202</w:t>
      </w:r>
      <w:r w:rsidR="000A22A6" w:rsidRPr="008D5F62">
        <w:rPr>
          <w:rFonts w:ascii="Times New Roman" w:hAnsi="Times New Roman"/>
          <w:sz w:val="24"/>
          <w:szCs w:val="24"/>
          <w:lang w:eastAsia="x-none"/>
        </w:rPr>
        <w:t>3</w:t>
      </w:r>
      <w:r w:rsidR="00990287" w:rsidRPr="008D5F62">
        <w:rPr>
          <w:rFonts w:ascii="Times New Roman" w:hAnsi="Times New Roman"/>
          <w:sz w:val="24"/>
          <w:szCs w:val="24"/>
          <w:lang w:eastAsia="x-none"/>
        </w:rPr>
        <w:t>. gada 23.</w:t>
      </w:r>
      <w:r w:rsidR="00C42942" w:rsidRPr="008D5F62">
        <w:rPr>
          <w:rFonts w:ascii="Times New Roman" w:hAnsi="Times New Roman"/>
          <w:sz w:val="24"/>
          <w:szCs w:val="24"/>
          <w:lang w:eastAsia="x-none"/>
        </w:rPr>
        <w:t xml:space="preserve"> </w:t>
      </w:r>
      <w:r w:rsidR="00990287" w:rsidRPr="008D5F62">
        <w:rPr>
          <w:rFonts w:ascii="Times New Roman" w:hAnsi="Times New Roman"/>
          <w:sz w:val="24"/>
          <w:szCs w:val="24"/>
          <w:lang w:eastAsia="x-none"/>
        </w:rPr>
        <w:t xml:space="preserve">septembrim. </w:t>
      </w:r>
    </w:p>
    <w:p w14:paraId="53191D11" w14:textId="77777777" w:rsidR="00DD6EC0" w:rsidRPr="00DD6EC0" w:rsidRDefault="00DD6EC0" w:rsidP="00A94287">
      <w:pPr>
        <w:keepNext/>
        <w:keepLines/>
        <w:numPr>
          <w:ilvl w:val="1"/>
          <w:numId w:val="38"/>
        </w:numPr>
        <w:tabs>
          <w:tab w:val="left" w:pos="567"/>
          <w:tab w:val="left" w:pos="851"/>
          <w:tab w:val="left" w:pos="993"/>
          <w:tab w:val="left" w:pos="1134"/>
        </w:tabs>
        <w:spacing w:after="0" w:line="240" w:lineRule="auto"/>
        <w:ind w:left="0" w:firstLine="426"/>
        <w:jc w:val="both"/>
        <w:outlineLvl w:val="0"/>
        <w:rPr>
          <w:rFonts w:ascii="Times New Roman" w:hAnsi="Times New Roman"/>
          <w:sz w:val="24"/>
          <w:szCs w:val="24"/>
          <w:lang w:eastAsia="x-none"/>
        </w:rPr>
      </w:pPr>
      <w:r w:rsidRPr="00DD6EC0">
        <w:rPr>
          <w:rFonts w:ascii="Times New Roman" w:hAnsi="Times New Roman"/>
          <w:sz w:val="24"/>
          <w:szCs w:val="24"/>
          <w:lang w:val="x-none" w:eastAsia="x-none"/>
        </w:rPr>
        <w:t xml:space="preserve"> </w:t>
      </w:r>
      <w:r w:rsidRPr="00DD6EC0">
        <w:rPr>
          <w:rFonts w:ascii="Times New Roman" w:hAnsi="Times New Roman"/>
          <w:sz w:val="24"/>
          <w:szCs w:val="24"/>
          <w:lang w:eastAsia="x-none"/>
        </w:rPr>
        <w:t>Gadījumā, ja Līguma termiņš beidzas ātrāk nekā Līguma summa, Līguma darbības termiņš var tikt pagarināts, saskaņā ar Publisko iepirkumu likumu, nepārsniedzot Līguma kopējo summu.</w:t>
      </w:r>
    </w:p>
    <w:p w14:paraId="057D06B2" w14:textId="77777777" w:rsidR="00DD6EC0" w:rsidRPr="00DD6EC0" w:rsidRDefault="00DD6EC0" w:rsidP="00A94287">
      <w:pPr>
        <w:keepNext/>
        <w:keepLines/>
        <w:tabs>
          <w:tab w:val="left" w:pos="567"/>
          <w:tab w:val="left" w:pos="993"/>
          <w:tab w:val="left" w:pos="1134"/>
        </w:tabs>
        <w:spacing w:after="0" w:line="240" w:lineRule="auto"/>
        <w:ind w:firstLine="426"/>
        <w:jc w:val="both"/>
        <w:outlineLvl w:val="0"/>
        <w:rPr>
          <w:rFonts w:ascii="Times New Roman" w:hAnsi="Times New Roman"/>
          <w:sz w:val="24"/>
          <w:szCs w:val="24"/>
          <w:lang w:val="x-none" w:eastAsia="x-none"/>
        </w:rPr>
      </w:pPr>
    </w:p>
    <w:p w14:paraId="28769542" w14:textId="77777777" w:rsidR="00DD6EC0" w:rsidRPr="00DD6EC0" w:rsidRDefault="00DD6EC0" w:rsidP="00A94287">
      <w:pPr>
        <w:keepNext/>
        <w:keepLines/>
        <w:numPr>
          <w:ilvl w:val="0"/>
          <w:numId w:val="38"/>
        </w:numPr>
        <w:tabs>
          <w:tab w:val="left" w:pos="567"/>
          <w:tab w:val="left" w:pos="993"/>
          <w:tab w:val="left" w:pos="1134"/>
        </w:tabs>
        <w:spacing w:after="0" w:line="240" w:lineRule="auto"/>
        <w:ind w:left="0" w:firstLine="426"/>
        <w:jc w:val="center"/>
        <w:outlineLvl w:val="0"/>
        <w:rPr>
          <w:rFonts w:ascii="Times New Roman" w:hAnsi="Times New Roman"/>
          <w:b/>
          <w:sz w:val="24"/>
          <w:szCs w:val="24"/>
          <w:lang w:val="x-none" w:eastAsia="x-none"/>
        </w:rPr>
      </w:pPr>
      <w:r w:rsidRPr="00DD6EC0">
        <w:rPr>
          <w:rFonts w:ascii="Times New Roman" w:hAnsi="Times New Roman"/>
          <w:b/>
          <w:sz w:val="24"/>
          <w:szCs w:val="24"/>
          <w:lang w:val="x-none" w:eastAsia="x-none"/>
        </w:rPr>
        <w:t>LĪGUMA GROZĪŠANA UN IZBEIGŠANAS KĀRTĪBA</w:t>
      </w:r>
    </w:p>
    <w:p w14:paraId="6848E076" w14:textId="77777777" w:rsidR="00DD6EC0" w:rsidRPr="00DD6EC0" w:rsidRDefault="00DD6EC0" w:rsidP="00A94287">
      <w:pPr>
        <w:keepNext/>
        <w:keepLines/>
        <w:numPr>
          <w:ilvl w:val="1"/>
          <w:numId w:val="38"/>
        </w:numPr>
        <w:tabs>
          <w:tab w:val="left" w:pos="567"/>
          <w:tab w:val="left" w:pos="851"/>
          <w:tab w:val="left" w:pos="993"/>
          <w:tab w:val="left" w:pos="1134"/>
        </w:tabs>
        <w:spacing w:after="0" w:line="240" w:lineRule="auto"/>
        <w:ind w:left="0" w:firstLine="426"/>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Pusēm ir pienākums paziņot par iespējamajām izmaiņām vai apstākļiem, kuri varētu ietekmēt Pakalpojuma kvalitāti un Pakalpojuma veikšanas laiku.</w:t>
      </w:r>
    </w:p>
    <w:p w14:paraId="4ED806C0" w14:textId="7518474E" w:rsidR="00DD6EC0" w:rsidRPr="00DD6EC0" w:rsidRDefault="00DD6EC0" w:rsidP="00A94287">
      <w:pPr>
        <w:numPr>
          <w:ilvl w:val="1"/>
          <w:numId w:val="38"/>
        </w:numPr>
        <w:tabs>
          <w:tab w:val="left" w:pos="567"/>
          <w:tab w:val="left" w:pos="851"/>
          <w:tab w:val="left" w:pos="993"/>
          <w:tab w:val="left" w:pos="1134"/>
        </w:tabs>
        <w:spacing w:after="0" w:line="240" w:lineRule="auto"/>
        <w:ind w:left="0" w:firstLine="426"/>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Pusēm savstarpēji vienojoties ir iespējami Līguma grozījumi. Līguma grozījumi noformējami rakstiski. Pieļaujami tikai tādi Līguma grozījumi, kas izdarīti, ievēroj</w:t>
      </w:r>
      <w:r w:rsidR="0049108F">
        <w:rPr>
          <w:rFonts w:ascii="Times New Roman" w:eastAsia="Times New Roman" w:hAnsi="Times New Roman"/>
          <w:sz w:val="24"/>
          <w:szCs w:val="24"/>
          <w:lang w:eastAsia="lv-LV"/>
        </w:rPr>
        <w:t xml:space="preserve">ot Publisko iepirkumu likuma 61. </w:t>
      </w:r>
      <w:r w:rsidRPr="00DD6EC0">
        <w:rPr>
          <w:rFonts w:ascii="Times New Roman" w:eastAsia="Times New Roman" w:hAnsi="Times New Roman"/>
          <w:sz w:val="24"/>
          <w:szCs w:val="24"/>
          <w:lang w:eastAsia="lv-LV"/>
        </w:rPr>
        <w:t xml:space="preserve">pantu. </w:t>
      </w:r>
    </w:p>
    <w:p w14:paraId="01EAD073" w14:textId="074F6672" w:rsidR="00DD6EC0" w:rsidRPr="0049108F" w:rsidRDefault="00DD6EC0" w:rsidP="00A94287">
      <w:pPr>
        <w:keepNext/>
        <w:keepLines/>
        <w:numPr>
          <w:ilvl w:val="1"/>
          <w:numId w:val="38"/>
        </w:numPr>
        <w:tabs>
          <w:tab w:val="left" w:pos="567"/>
          <w:tab w:val="left" w:pos="851"/>
          <w:tab w:val="left" w:pos="993"/>
          <w:tab w:val="left" w:pos="1134"/>
        </w:tabs>
        <w:spacing w:after="0" w:line="240" w:lineRule="auto"/>
        <w:ind w:left="0" w:firstLine="426"/>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 xml:space="preserve">Puses var izbeigt Līgumu pirms Līguma termiņa beigām, Pusēm savstarpēji rakstiski vienojoties. </w:t>
      </w:r>
      <w:bookmarkStart w:id="34" w:name="_Hlk351455"/>
    </w:p>
    <w:p w14:paraId="284B7870" w14:textId="77777777" w:rsidR="00DD6EC0" w:rsidRPr="00DD6EC0" w:rsidRDefault="00DD6EC0" w:rsidP="00A94287">
      <w:pPr>
        <w:keepNext/>
        <w:keepLines/>
        <w:numPr>
          <w:ilvl w:val="1"/>
          <w:numId w:val="38"/>
        </w:numPr>
        <w:tabs>
          <w:tab w:val="left" w:pos="567"/>
          <w:tab w:val="left" w:pos="851"/>
          <w:tab w:val="left" w:pos="993"/>
          <w:tab w:val="left" w:pos="1134"/>
        </w:tabs>
        <w:spacing w:after="0" w:line="240" w:lineRule="auto"/>
        <w:ind w:left="0" w:firstLine="426"/>
        <w:jc w:val="both"/>
        <w:outlineLvl w:val="0"/>
        <w:rPr>
          <w:rFonts w:ascii="Times New Roman" w:hAnsi="Times New Roman"/>
          <w:b/>
          <w:sz w:val="24"/>
          <w:szCs w:val="24"/>
          <w:lang w:val="x-none" w:eastAsia="x-none"/>
        </w:rPr>
      </w:pPr>
      <w:bookmarkStart w:id="35" w:name="_Hlk351488"/>
      <w:bookmarkStart w:id="36" w:name="_Hlk351506"/>
      <w:bookmarkEnd w:id="34"/>
      <w:r w:rsidRPr="00DD6EC0">
        <w:rPr>
          <w:rFonts w:ascii="Times New Roman" w:hAnsi="Times New Roman"/>
          <w:sz w:val="24"/>
          <w:szCs w:val="24"/>
          <w:lang w:val="x-none" w:eastAsia="x-none"/>
        </w:rPr>
        <w:t>Apdrošinājuma ņēmējam ir tiesības vienpusēji izbeigt Līgumu bez Apdrošinātāja piekrišanas, par to 20 (divdesmit) dienas iepriekš rakstiski brīdinot Apdrošinātāju, ja:</w:t>
      </w:r>
      <w:bookmarkEnd w:id="35"/>
      <w:r w:rsidRPr="00DD6EC0">
        <w:rPr>
          <w:rFonts w:ascii="Times New Roman" w:hAnsi="Times New Roman"/>
          <w:sz w:val="24"/>
          <w:szCs w:val="24"/>
          <w:lang w:val="x-none" w:eastAsia="x-none"/>
        </w:rPr>
        <w:t xml:space="preserve"> </w:t>
      </w:r>
    </w:p>
    <w:p w14:paraId="3985E6DD" w14:textId="77777777" w:rsidR="00DD6EC0" w:rsidRPr="00DD6EC0" w:rsidRDefault="00DD6EC0" w:rsidP="00A94287">
      <w:pPr>
        <w:keepNext/>
        <w:keepLines/>
        <w:numPr>
          <w:ilvl w:val="2"/>
          <w:numId w:val="38"/>
        </w:numPr>
        <w:tabs>
          <w:tab w:val="left" w:pos="567"/>
          <w:tab w:val="left" w:pos="993"/>
          <w:tab w:val="left" w:pos="1134"/>
        </w:tabs>
        <w:spacing w:after="0" w:line="240" w:lineRule="auto"/>
        <w:ind w:left="0" w:firstLine="426"/>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Apdrošinātājs pakalpojumu veicis nekvalitatīvi vai Līguma noteikumiem neatbilstoši, par ko Līgumā noteiktajā kārtībā Apdrošinājuma ņēmējs ir sastādījis un nosūtījis pretenziju Apdrošinātājam un tas nav šādu pārkāpumu novērsis 5 (piecu) dienu laikā no šādas pretenzijas saņemšanas;</w:t>
      </w:r>
    </w:p>
    <w:p w14:paraId="60F675CA" w14:textId="77777777" w:rsidR="00DD6EC0" w:rsidRPr="00DD6EC0" w:rsidRDefault="00DD6EC0" w:rsidP="00A94287">
      <w:pPr>
        <w:keepNext/>
        <w:keepLines/>
        <w:numPr>
          <w:ilvl w:val="2"/>
          <w:numId w:val="38"/>
        </w:numPr>
        <w:tabs>
          <w:tab w:val="left" w:pos="567"/>
          <w:tab w:val="left" w:pos="993"/>
          <w:tab w:val="left" w:pos="1134"/>
        </w:tabs>
        <w:spacing w:after="0" w:line="240" w:lineRule="auto"/>
        <w:ind w:left="0" w:firstLine="426"/>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Apdrošinātājam beidzas un netiek pagarinātas atļaujas (licences) derīguma termiņš;</w:t>
      </w:r>
    </w:p>
    <w:p w14:paraId="5AA95B32" w14:textId="77777777" w:rsidR="00CE6B6C" w:rsidRPr="00CE6B6C" w:rsidRDefault="00DD6EC0" w:rsidP="00A94287">
      <w:pPr>
        <w:keepNext/>
        <w:keepLines/>
        <w:numPr>
          <w:ilvl w:val="2"/>
          <w:numId w:val="38"/>
        </w:numPr>
        <w:tabs>
          <w:tab w:val="left" w:pos="567"/>
          <w:tab w:val="left" w:pos="993"/>
          <w:tab w:val="left" w:pos="1134"/>
        </w:tabs>
        <w:spacing w:after="0" w:line="240" w:lineRule="auto"/>
        <w:ind w:left="0" w:firstLine="426"/>
        <w:jc w:val="both"/>
        <w:outlineLvl w:val="0"/>
        <w:rPr>
          <w:rFonts w:ascii="Times New Roman" w:hAnsi="Times New Roman"/>
          <w:sz w:val="24"/>
          <w:szCs w:val="24"/>
          <w:lang w:val="x-none" w:eastAsia="x-none"/>
        </w:rPr>
      </w:pPr>
      <w:r w:rsidRPr="00DD6EC0">
        <w:rPr>
          <w:rFonts w:ascii="Times New Roman" w:hAnsi="Times New Roman"/>
          <w:sz w:val="24"/>
          <w:szCs w:val="24"/>
          <w:lang w:val="x-none" w:eastAsia="x-none"/>
        </w:rPr>
        <w:t>Tiek pasludināts Apdrošinātāja maksātnespējas process vai tiek uzsākts Apd</w:t>
      </w:r>
      <w:r w:rsidR="0049108F">
        <w:rPr>
          <w:rFonts w:ascii="Times New Roman" w:hAnsi="Times New Roman"/>
          <w:sz w:val="24"/>
          <w:szCs w:val="24"/>
          <w:lang w:val="x-none" w:eastAsia="x-none"/>
        </w:rPr>
        <w:t xml:space="preserve">rošinātāja </w:t>
      </w:r>
      <w:r w:rsidR="0049108F" w:rsidRPr="00CE6B6C">
        <w:rPr>
          <w:rFonts w:ascii="Times New Roman" w:hAnsi="Times New Roman"/>
          <w:sz w:val="24"/>
          <w:szCs w:val="24"/>
          <w:lang w:val="x-none" w:eastAsia="x-none"/>
        </w:rPr>
        <w:t>likvidācijas process;</w:t>
      </w:r>
    </w:p>
    <w:p w14:paraId="28E8C405" w14:textId="77777777" w:rsidR="00FB2194" w:rsidRPr="00FB2194" w:rsidRDefault="00CE6B6C" w:rsidP="00A94287">
      <w:pPr>
        <w:keepNext/>
        <w:keepLines/>
        <w:numPr>
          <w:ilvl w:val="2"/>
          <w:numId w:val="38"/>
        </w:numPr>
        <w:tabs>
          <w:tab w:val="left" w:pos="567"/>
          <w:tab w:val="left" w:pos="993"/>
          <w:tab w:val="left" w:pos="1134"/>
        </w:tabs>
        <w:spacing w:after="0" w:line="240" w:lineRule="auto"/>
        <w:ind w:left="0" w:firstLine="426"/>
        <w:jc w:val="both"/>
        <w:outlineLvl w:val="0"/>
        <w:rPr>
          <w:rFonts w:ascii="Times New Roman" w:hAnsi="Times New Roman"/>
          <w:sz w:val="24"/>
          <w:szCs w:val="24"/>
          <w:lang w:val="x-none" w:eastAsia="x-none"/>
        </w:rPr>
      </w:pPr>
      <w:r w:rsidRPr="00CE6B6C">
        <w:rPr>
          <w:rFonts w:ascii="Times New Roman" w:hAnsi="Times New Roman"/>
          <w:sz w:val="24"/>
          <w:szCs w:val="24"/>
          <w:lang w:val="x-none" w:eastAsia="x-none"/>
        </w:rPr>
        <w:t xml:space="preserve">ja Līguma izpildes laikā </w:t>
      </w:r>
      <w:r>
        <w:rPr>
          <w:rFonts w:ascii="Times New Roman" w:hAnsi="Times New Roman"/>
          <w:sz w:val="24"/>
          <w:szCs w:val="24"/>
          <w:lang w:eastAsia="x-none"/>
        </w:rPr>
        <w:t>Apdrošinātājam</w:t>
      </w:r>
      <w:r w:rsidRPr="00CE6B6C">
        <w:rPr>
          <w:rFonts w:ascii="Times New Roman" w:hAnsi="Times New Roman"/>
          <w:sz w:val="24"/>
          <w:szCs w:val="24"/>
          <w:lang w:val="x-none" w:eastAsia="x-none"/>
        </w:rPr>
        <w:t xml:space="preserve"> ir piemērotas starptautiskās vai nacionālās sankcijas vai būtiskas finanšu un kapitāla tirgus intereses ietekmējošas Eiropas Savienības vai Ziemeļatlantijas līguma organizācijas dalībvalsts noteiktās sankcijas. </w:t>
      </w:r>
    </w:p>
    <w:p w14:paraId="6206D846" w14:textId="190825AA" w:rsidR="00FB2194" w:rsidRPr="00FB2194" w:rsidRDefault="00FB2194" w:rsidP="00A94287">
      <w:pPr>
        <w:pStyle w:val="ListParagraph"/>
        <w:keepNext/>
        <w:keepLines/>
        <w:numPr>
          <w:ilvl w:val="1"/>
          <w:numId w:val="38"/>
        </w:numPr>
        <w:tabs>
          <w:tab w:val="left" w:pos="709"/>
          <w:tab w:val="left" w:pos="851"/>
        </w:tabs>
        <w:ind w:left="0" w:firstLine="426"/>
        <w:jc w:val="both"/>
        <w:outlineLvl w:val="0"/>
        <w:rPr>
          <w:lang w:val="x-none" w:eastAsia="x-none"/>
        </w:rPr>
      </w:pPr>
      <w:r>
        <w:rPr>
          <w:lang w:eastAsia="ar-SA"/>
        </w:rPr>
        <w:t xml:space="preserve"> </w:t>
      </w:r>
      <w:r w:rsidRPr="00FB2194">
        <w:rPr>
          <w:lang w:eastAsia="ar-SA"/>
        </w:rPr>
        <w:t xml:space="preserve">Ja </w:t>
      </w:r>
      <w:r>
        <w:rPr>
          <w:lang w:eastAsia="ar-SA"/>
        </w:rPr>
        <w:t xml:space="preserve">Apdrošinājuma ņēmējs </w:t>
      </w:r>
      <w:r w:rsidRPr="00FB2194">
        <w:rPr>
          <w:lang w:eastAsia="ar-SA"/>
        </w:rPr>
        <w:t xml:space="preserve">pirms termiņa izbeidz Līgumu saskaņā ar Līguma </w:t>
      </w:r>
      <w:r w:rsidR="00990287">
        <w:rPr>
          <w:lang w:eastAsia="ar-SA"/>
        </w:rPr>
        <w:t>9.4.1.-9.4.4</w:t>
      </w:r>
      <w:r>
        <w:rPr>
          <w:lang w:eastAsia="ar-SA"/>
        </w:rPr>
        <w:t>.</w:t>
      </w:r>
      <w:r w:rsidRPr="00FB2194">
        <w:rPr>
          <w:lang w:eastAsia="ar-SA"/>
        </w:rPr>
        <w:t xml:space="preserve">punktu, </w:t>
      </w:r>
      <w:r>
        <w:rPr>
          <w:lang w:eastAsia="ar-SA"/>
        </w:rPr>
        <w:t>tam</w:t>
      </w:r>
      <w:r w:rsidRPr="00FB2194">
        <w:rPr>
          <w:lang w:eastAsia="ar-SA"/>
        </w:rPr>
        <w:t xml:space="preserve"> ir tiesības pieprasīt </w:t>
      </w:r>
      <w:r>
        <w:rPr>
          <w:lang w:eastAsia="ar-SA"/>
        </w:rPr>
        <w:t xml:space="preserve">Apdrošinātājam </w:t>
      </w:r>
      <w:r w:rsidRPr="00FB2194">
        <w:rPr>
          <w:lang w:eastAsia="ar-SA"/>
        </w:rPr>
        <w:t>maksāt līgumsodu 10% (desmit procenti) apmērā no Līgumcenas.</w:t>
      </w:r>
    </w:p>
    <w:bookmarkEnd w:id="36"/>
    <w:p w14:paraId="42534FD6" w14:textId="77777777" w:rsidR="00DD6EC0" w:rsidRPr="00DD6EC0" w:rsidRDefault="00DD6EC0" w:rsidP="00A94287">
      <w:pPr>
        <w:keepNext/>
        <w:keepLines/>
        <w:numPr>
          <w:ilvl w:val="1"/>
          <w:numId w:val="38"/>
        </w:numPr>
        <w:tabs>
          <w:tab w:val="left" w:pos="567"/>
          <w:tab w:val="left" w:pos="851"/>
          <w:tab w:val="left" w:pos="993"/>
          <w:tab w:val="left" w:pos="1134"/>
        </w:tabs>
        <w:spacing w:after="0" w:line="240" w:lineRule="auto"/>
        <w:ind w:left="0" w:firstLine="426"/>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 xml:space="preserve">Apdrošinātājam ir tiesības vienpusēji izbeigt Līgumu bez Apdrošinājuma ņēmēja piekrišanas, rakstiski brīdinot Apdrošinājuma ņēmēju 20 (divdesmit) dienas iepriekš, ja Apdrošinājuma ņēmējs neievēro Līgumā noteikto Pakalpojuma apmaksas termiņu vai rupji pārkāpj citus Līguma noteikumus, un nav šādu pārkāpumu novērsis 5 (piecu) dienu laikā no šādas pretenzijas saņemšanas. </w:t>
      </w:r>
    </w:p>
    <w:p w14:paraId="112A8E06" w14:textId="77777777" w:rsidR="00DD6EC0" w:rsidRPr="00DD6EC0" w:rsidRDefault="00DD6EC0" w:rsidP="00A94287">
      <w:pPr>
        <w:keepNext/>
        <w:keepLines/>
        <w:numPr>
          <w:ilvl w:val="1"/>
          <w:numId w:val="38"/>
        </w:numPr>
        <w:tabs>
          <w:tab w:val="left" w:pos="567"/>
          <w:tab w:val="left" w:pos="851"/>
          <w:tab w:val="left" w:pos="993"/>
          <w:tab w:val="left" w:pos="1134"/>
        </w:tabs>
        <w:spacing w:after="0" w:line="240" w:lineRule="auto"/>
        <w:ind w:left="0" w:firstLine="426"/>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 xml:space="preserve">Līgumā noteiktajos gadījumos Līgums un uz tā pamata izsniegtās apdrošināšanas polises uzskatāmi par izbeigtiem 7. (septītajā) dienā pēc Pušu paziņojuma par Līguma izbeigšanu nosūtīšanas dienas. </w:t>
      </w:r>
    </w:p>
    <w:p w14:paraId="28974862" w14:textId="77777777" w:rsidR="00DD6EC0" w:rsidRPr="00DD6EC0" w:rsidRDefault="00DD6EC0" w:rsidP="00A94287">
      <w:pPr>
        <w:numPr>
          <w:ilvl w:val="1"/>
          <w:numId w:val="38"/>
        </w:numPr>
        <w:tabs>
          <w:tab w:val="left" w:pos="851"/>
          <w:tab w:val="left" w:pos="993"/>
          <w:tab w:val="left" w:pos="1134"/>
        </w:tabs>
        <w:spacing w:after="0" w:line="240" w:lineRule="auto"/>
        <w:ind w:left="0" w:firstLine="426"/>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 xml:space="preserve">Ja Apdrošinājuma ņēmējs izbeidz Līgumu Līgumā noteiktajā kārtībā, tad Apdrošinātājs, 30 kalendāro dienu laikā no paziņojuma par līguma izbeigšanu saņemšanas dienas, aprēķina </w:t>
      </w:r>
      <w:r w:rsidRPr="00DD6EC0">
        <w:rPr>
          <w:rFonts w:ascii="Times New Roman" w:eastAsia="Times New Roman" w:hAnsi="Times New Roman"/>
          <w:sz w:val="24"/>
          <w:szCs w:val="24"/>
          <w:lang w:eastAsia="lv-LV"/>
        </w:rPr>
        <w:lastRenderedPageBreak/>
        <w:t xml:space="preserve">atmaksājamo neizmantotās Prēmijas daļu un pārskaita to Apdrošinājuma ņēmējam uz Līgumā norādīto bankas kontu. Prēmijas neizmantoto daļu aprēķina proporcionāli atlikušajam Polises darbības laikam, aprēķinot atmaksājamo neizmantotās Prēmijas daļu, Apdrošinātājs neietur izdevumus par administratīvajām izmaksām, kas attiecināmas uz minēto aprēķinu veikšanu. </w:t>
      </w:r>
    </w:p>
    <w:p w14:paraId="5CE45333" w14:textId="77777777" w:rsidR="00173892" w:rsidRPr="00DD6EC0" w:rsidRDefault="00173892" w:rsidP="00A94287">
      <w:pPr>
        <w:tabs>
          <w:tab w:val="left" w:pos="993"/>
          <w:tab w:val="left" w:pos="1134"/>
        </w:tabs>
        <w:spacing w:after="0" w:line="240" w:lineRule="auto"/>
        <w:jc w:val="both"/>
        <w:rPr>
          <w:rFonts w:ascii="Times New Roman" w:eastAsia="Times New Roman" w:hAnsi="Times New Roman"/>
          <w:sz w:val="24"/>
          <w:szCs w:val="24"/>
          <w:lang w:eastAsia="lv-LV"/>
        </w:rPr>
      </w:pPr>
    </w:p>
    <w:p w14:paraId="4FD47FB3" w14:textId="77777777" w:rsidR="00DD6EC0" w:rsidRPr="00DD6EC0" w:rsidRDefault="00DD6EC0" w:rsidP="00A94287">
      <w:pPr>
        <w:numPr>
          <w:ilvl w:val="0"/>
          <w:numId w:val="38"/>
        </w:numPr>
        <w:tabs>
          <w:tab w:val="left" w:pos="993"/>
          <w:tab w:val="left" w:pos="1134"/>
        </w:tabs>
        <w:spacing w:after="0" w:line="240" w:lineRule="auto"/>
        <w:ind w:left="0" w:firstLine="426"/>
        <w:jc w:val="center"/>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NEPĀRVARAMA VARA</w:t>
      </w:r>
    </w:p>
    <w:p w14:paraId="2633CCCC"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Puses ir atbrīvoti no atbildības par Līgumā noteikto pienākumu pilnīgu vai daļēju neizpildi, ja šāda neizpilde radusies nepārvarama, ārkārtēja gadījuma dēļ, ko attiecīgā Puses nevarēja paredzēt un novērst. Par nepārvaramu varu uzskatāms karš, dabas katastrofa, vispārējs streiks u.tml.</w:t>
      </w:r>
    </w:p>
    <w:p w14:paraId="2C446EA0"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 xml:space="preserve">Pusei, kura atsaucas uz nepārvaramu varu, par to jāpaziņo </w:t>
      </w:r>
      <w:proofErr w:type="spellStart"/>
      <w:r w:rsidRPr="00DD6EC0">
        <w:rPr>
          <w:rFonts w:ascii="Times New Roman" w:eastAsia="Times New Roman" w:hAnsi="Times New Roman"/>
          <w:sz w:val="24"/>
          <w:szCs w:val="24"/>
          <w:lang w:eastAsia="lv-LV"/>
        </w:rPr>
        <w:t>rakstveidā</w:t>
      </w:r>
      <w:proofErr w:type="spellEnd"/>
      <w:r w:rsidRPr="00DD6EC0">
        <w:rPr>
          <w:rFonts w:ascii="Times New Roman" w:eastAsia="Times New Roman" w:hAnsi="Times New Roman"/>
          <w:sz w:val="24"/>
          <w:szCs w:val="24"/>
          <w:lang w:eastAsia="lv-LV"/>
        </w:rPr>
        <w:t xml:space="preserve"> otrai Pusei, tiklīdz šāda paziņošana kļuvusi attiecīgajai Pusei iespējama, bet ne vēlāk kā 14 (četrpadsmit) dienu laikā. Ja šāds paziņojums nav nosūtīts, paziņojumu nenosūtījusī Puse atbild otrai Pusei par visiem zaudējumiem, kuri pēdējam radušies.</w:t>
      </w:r>
    </w:p>
    <w:p w14:paraId="5854B2A9" w14:textId="77777777" w:rsidR="00DD6EC0" w:rsidRPr="00F90C35"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Ja nepārvaramas varas apstākļi turpinās ilgāk par 30 (trīsdesmit) dienām, katrai no Pusēm ir tiesības vienpusēji atkāpties un pārtraukt Līgumu. Šajā gadījumā neviena no Pusēm nav atbildīgs par zaudējumiem, kuri radušies otrai Pusei laika posmā pēc nepārvaramas varas apstākļu iestāšanās.</w:t>
      </w:r>
    </w:p>
    <w:p w14:paraId="67D82E39" w14:textId="77777777" w:rsidR="00F90C35" w:rsidRPr="00F90C35" w:rsidRDefault="00F90C35" w:rsidP="00A94287">
      <w:pPr>
        <w:tabs>
          <w:tab w:val="left" w:pos="1134"/>
        </w:tabs>
        <w:spacing w:after="0" w:line="240" w:lineRule="auto"/>
        <w:ind w:right="-142" w:firstLine="567"/>
        <w:jc w:val="both"/>
        <w:rPr>
          <w:rFonts w:ascii="Times New Roman" w:eastAsia="Times New Roman" w:hAnsi="Times New Roman"/>
          <w:bCs/>
          <w:iCs/>
          <w:sz w:val="24"/>
          <w:szCs w:val="24"/>
          <w:lang w:eastAsia="lv-LV"/>
        </w:rPr>
      </w:pPr>
    </w:p>
    <w:p w14:paraId="6B723FDC" w14:textId="77564EA8" w:rsidR="00F90C35" w:rsidRPr="00990287" w:rsidRDefault="00F90C35" w:rsidP="00A94287">
      <w:pPr>
        <w:pStyle w:val="ListParagraph"/>
        <w:numPr>
          <w:ilvl w:val="0"/>
          <w:numId w:val="38"/>
        </w:numPr>
        <w:ind w:right="-142"/>
        <w:jc w:val="center"/>
        <w:rPr>
          <w:b/>
          <w:bCs/>
          <w:iCs/>
        </w:rPr>
      </w:pPr>
      <w:r>
        <w:rPr>
          <w:b/>
          <w:bCs/>
          <w:iCs/>
        </w:rPr>
        <w:t>PERSONAS DATU AIZSARDZĪBA</w:t>
      </w:r>
    </w:p>
    <w:p w14:paraId="1908BE21" w14:textId="77777777" w:rsidR="00F90C35" w:rsidRPr="00F90C35" w:rsidRDefault="00F90C35" w:rsidP="00A94287">
      <w:pPr>
        <w:numPr>
          <w:ilvl w:val="1"/>
          <w:numId w:val="38"/>
        </w:numPr>
        <w:spacing w:after="0" w:line="240" w:lineRule="auto"/>
        <w:ind w:left="0" w:right="-142" w:firstLine="567"/>
        <w:contextualSpacing/>
        <w:jc w:val="both"/>
        <w:rPr>
          <w:rFonts w:ascii="Times New Roman" w:eastAsia="Times New Roman" w:hAnsi="Times New Roman"/>
          <w:sz w:val="24"/>
          <w:szCs w:val="24"/>
          <w:lang w:eastAsia="lv-LV"/>
        </w:rPr>
      </w:pPr>
      <w:r w:rsidRPr="00F90C35">
        <w:rPr>
          <w:rFonts w:ascii="Times New Roman" w:eastAsia="Times New Roman" w:hAnsi="Times New Roman"/>
          <w:sz w:val="24"/>
          <w:szCs w:val="24"/>
          <w:lang w:eastAsia="lv-LV"/>
        </w:rPr>
        <w:t xml:space="preserve">Puses vienojas par šādiem fizisko personas datu aizsardzības noteikumiem: </w:t>
      </w:r>
    </w:p>
    <w:p w14:paraId="7F72BE58" w14:textId="792E640B" w:rsidR="00F90C35" w:rsidRPr="00F90C35" w:rsidRDefault="001A64B7" w:rsidP="00A94287">
      <w:pPr>
        <w:numPr>
          <w:ilvl w:val="2"/>
          <w:numId w:val="38"/>
        </w:numPr>
        <w:spacing w:after="0" w:line="240" w:lineRule="auto"/>
        <w:ind w:left="0" w:right="-142" w:firstLine="567"/>
        <w:jc w:val="both"/>
        <w:rPr>
          <w:rFonts w:ascii="Times New Roman" w:eastAsia="Times New Roman" w:hAnsi="Times New Roman"/>
          <w:b/>
          <w:bCs/>
          <w:sz w:val="24"/>
          <w:szCs w:val="24"/>
        </w:rPr>
      </w:pPr>
      <w:r>
        <w:rPr>
          <w:rFonts w:ascii="Times New Roman" w:eastAsia="Times New Roman" w:hAnsi="Times New Roman"/>
          <w:sz w:val="24"/>
          <w:szCs w:val="24"/>
          <w:lang w:eastAsia="lv-LV"/>
        </w:rPr>
        <w:t>Apdrošinātājs</w:t>
      </w:r>
      <w:r w:rsidR="00F90C35" w:rsidRPr="00F90C35">
        <w:rPr>
          <w:rFonts w:ascii="Times New Roman" w:eastAsia="Times New Roman" w:hAnsi="Times New Roman"/>
          <w:sz w:val="24"/>
          <w:szCs w:val="24"/>
          <w:lang w:eastAsia="lv-LV"/>
        </w:rPr>
        <w:t xml:space="preserve"> apstrādā šādus </w:t>
      </w:r>
      <w:r>
        <w:rPr>
          <w:rFonts w:ascii="Times New Roman" w:eastAsia="Times New Roman" w:hAnsi="Times New Roman"/>
          <w:sz w:val="24"/>
          <w:szCs w:val="24"/>
          <w:lang w:eastAsia="lv-LV"/>
        </w:rPr>
        <w:t xml:space="preserve">Apdrošinājuma ņēmēja </w:t>
      </w:r>
      <w:r w:rsidR="00F90C35" w:rsidRPr="00F90C35">
        <w:rPr>
          <w:rFonts w:ascii="Times New Roman" w:eastAsia="Times New Roman" w:hAnsi="Times New Roman"/>
          <w:sz w:val="24"/>
          <w:szCs w:val="24"/>
          <w:lang w:eastAsia="lv-LV"/>
        </w:rPr>
        <w:t>kā pārziņa rīcībā esošos fizisko personu datus:</w:t>
      </w:r>
      <w:r>
        <w:rPr>
          <w:rFonts w:ascii="Times New Roman" w:eastAsia="Times New Roman" w:hAnsi="Times New Roman"/>
          <w:sz w:val="24"/>
          <w:szCs w:val="24"/>
          <w:lang w:eastAsia="lv-LV"/>
        </w:rPr>
        <w:t xml:space="preserve"> vārds, uzvārds, personas kods;</w:t>
      </w:r>
    </w:p>
    <w:p w14:paraId="6FFD254F" w14:textId="75E68046" w:rsidR="00F90C35" w:rsidRPr="00F90C35" w:rsidRDefault="001A64B7" w:rsidP="00A94287">
      <w:pPr>
        <w:numPr>
          <w:ilvl w:val="2"/>
          <w:numId w:val="38"/>
        </w:numPr>
        <w:spacing w:after="0" w:line="240" w:lineRule="auto"/>
        <w:ind w:left="0" w:right="-142" w:firstLine="567"/>
        <w:jc w:val="both"/>
        <w:rPr>
          <w:rFonts w:ascii="Times New Roman" w:eastAsia="Times New Roman" w:hAnsi="Times New Roman"/>
          <w:b/>
          <w:bCs/>
          <w:sz w:val="24"/>
          <w:szCs w:val="24"/>
        </w:rPr>
      </w:pPr>
      <w:r>
        <w:rPr>
          <w:rFonts w:ascii="Times New Roman" w:eastAsia="Times New Roman" w:hAnsi="Times New Roman"/>
          <w:sz w:val="24"/>
          <w:szCs w:val="24"/>
          <w:lang w:eastAsia="lv-LV"/>
        </w:rPr>
        <w:t xml:space="preserve">Apdrošinātājs </w:t>
      </w:r>
      <w:r w:rsidR="00F90C35" w:rsidRPr="00F90C35">
        <w:rPr>
          <w:rFonts w:ascii="Times New Roman" w:eastAsia="Times New Roman" w:hAnsi="Times New Roman"/>
          <w:sz w:val="24"/>
          <w:szCs w:val="24"/>
          <w:lang w:eastAsia="lv-LV"/>
        </w:rPr>
        <w:t xml:space="preserve">Līguma ietvaros uzskatāms par </w:t>
      </w:r>
      <w:r>
        <w:rPr>
          <w:rFonts w:ascii="Times New Roman" w:eastAsia="Times New Roman" w:hAnsi="Times New Roman"/>
          <w:sz w:val="24"/>
          <w:szCs w:val="24"/>
          <w:lang w:eastAsia="lv-LV"/>
        </w:rPr>
        <w:t>Apdrošinājuma ņēmēja</w:t>
      </w:r>
      <w:r w:rsidR="00F90C35" w:rsidRPr="00F90C35">
        <w:rPr>
          <w:rFonts w:ascii="Times New Roman" w:eastAsia="Times New Roman" w:hAnsi="Times New Roman"/>
          <w:sz w:val="24"/>
          <w:szCs w:val="24"/>
          <w:lang w:eastAsia="lv-LV"/>
        </w:rPr>
        <w:t xml:space="preserve"> datu apstrādes operatoru;</w:t>
      </w:r>
    </w:p>
    <w:p w14:paraId="5D8D44E7" w14:textId="30717574" w:rsidR="00F90C35" w:rsidRPr="00F90C35" w:rsidRDefault="001A64B7" w:rsidP="00A94287">
      <w:pPr>
        <w:numPr>
          <w:ilvl w:val="2"/>
          <w:numId w:val="38"/>
        </w:numPr>
        <w:spacing w:after="0" w:line="240" w:lineRule="auto"/>
        <w:ind w:left="0" w:right="-142" w:firstLine="567"/>
        <w:jc w:val="both"/>
        <w:rPr>
          <w:rFonts w:ascii="Times New Roman" w:eastAsia="Times New Roman" w:hAnsi="Times New Roman"/>
          <w:b/>
          <w:bCs/>
          <w:sz w:val="24"/>
          <w:szCs w:val="24"/>
        </w:rPr>
      </w:pPr>
      <w:r>
        <w:rPr>
          <w:rFonts w:ascii="Times New Roman" w:eastAsia="Times New Roman" w:hAnsi="Times New Roman"/>
          <w:sz w:val="24"/>
          <w:szCs w:val="24"/>
          <w:lang w:eastAsia="lv-LV"/>
        </w:rPr>
        <w:t xml:space="preserve">Apdrošinātājs, veicot datu apstrādi </w:t>
      </w:r>
      <w:r w:rsidR="00F90C35" w:rsidRPr="00F90C35">
        <w:rPr>
          <w:rFonts w:ascii="Times New Roman" w:eastAsia="Times New Roman" w:hAnsi="Times New Roman"/>
          <w:sz w:val="24"/>
          <w:szCs w:val="24"/>
          <w:lang w:eastAsia="lv-LV"/>
        </w:rPr>
        <w:t>nodrošina normatīvajos aktos noteikto fizisko personu datu aizsardzības obligāto tehnisko un organizatorisko prasību izpildi;</w:t>
      </w:r>
    </w:p>
    <w:p w14:paraId="04C606C1" w14:textId="77777777" w:rsidR="001A64B7" w:rsidRDefault="001A64B7" w:rsidP="00A94287">
      <w:pPr>
        <w:numPr>
          <w:ilvl w:val="2"/>
          <w:numId w:val="38"/>
        </w:numPr>
        <w:spacing w:after="0" w:line="240" w:lineRule="auto"/>
        <w:ind w:left="0" w:right="-142" w:firstLine="567"/>
        <w:jc w:val="both"/>
        <w:rPr>
          <w:rFonts w:ascii="Times New Roman" w:eastAsia="Times New Roman" w:hAnsi="Times New Roman"/>
          <w:b/>
          <w:bCs/>
          <w:sz w:val="24"/>
          <w:szCs w:val="24"/>
        </w:rPr>
      </w:pPr>
      <w:r>
        <w:rPr>
          <w:rFonts w:ascii="Times New Roman" w:eastAsia="Times New Roman" w:hAnsi="Times New Roman"/>
          <w:sz w:val="24"/>
          <w:szCs w:val="24"/>
          <w:lang w:eastAsia="lv-LV"/>
        </w:rPr>
        <w:t xml:space="preserve">Apdrošinātājs </w:t>
      </w:r>
      <w:r w:rsidR="00F90C35" w:rsidRPr="00F90C35">
        <w:rPr>
          <w:rFonts w:ascii="Times New Roman" w:eastAsia="Times New Roman" w:hAnsi="Times New Roman"/>
          <w:sz w:val="24"/>
          <w:szCs w:val="24"/>
          <w:lang w:eastAsia="lv-LV"/>
        </w:rPr>
        <w:t xml:space="preserve">apņemas Līguma izpildes laikā un pēc Līguma termiņa beigām neizpaust trešajām personām nekādu Līguma izpildes laikā iegūto fizisko personu datus saturošo informāciju. Minētais pienākums attiecas arī uz </w:t>
      </w:r>
      <w:r>
        <w:rPr>
          <w:rFonts w:ascii="Times New Roman" w:eastAsia="Times New Roman" w:hAnsi="Times New Roman"/>
          <w:sz w:val="24"/>
          <w:szCs w:val="24"/>
          <w:lang w:eastAsia="lv-LV"/>
        </w:rPr>
        <w:t xml:space="preserve"> Apdrošinātāja</w:t>
      </w:r>
      <w:r w:rsidR="00F90C35" w:rsidRPr="00F90C35">
        <w:rPr>
          <w:rFonts w:ascii="Times New Roman" w:eastAsia="Times New Roman" w:hAnsi="Times New Roman"/>
          <w:sz w:val="24"/>
          <w:szCs w:val="24"/>
          <w:lang w:eastAsia="lv-LV"/>
        </w:rPr>
        <w:t xml:space="preserve"> darbiniekiem. </w:t>
      </w:r>
      <w:r>
        <w:rPr>
          <w:rFonts w:ascii="Times New Roman" w:eastAsia="Times New Roman" w:hAnsi="Times New Roman"/>
          <w:sz w:val="24"/>
          <w:szCs w:val="24"/>
          <w:lang w:eastAsia="lv-LV"/>
        </w:rPr>
        <w:t xml:space="preserve">Apdrošinātājs </w:t>
      </w:r>
      <w:r w:rsidR="00F90C35" w:rsidRPr="00F90C35">
        <w:rPr>
          <w:rFonts w:ascii="Times New Roman" w:eastAsia="Times New Roman" w:hAnsi="Times New Roman"/>
          <w:sz w:val="24"/>
          <w:szCs w:val="24"/>
          <w:lang w:eastAsia="lv-LV"/>
        </w:rPr>
        <w:t xml:space="preserve">nodrošina, ka tā darbinieki paraksta attiecīgus saistību rakstus par šajā Līgumā noteikto konfidencialitātes prasību izpildi (ja vien šīs prasības jau nav iekļautas </w:t>
      </w:r>
      <w:r>
        <w:rPr>
          <w:rFonts w:ascii="Times New Roman" w:eastAsia="Times New Roman" w:hAnsi="Times New Roman"/>
          <w:sz w:val="24"/>
          <w:szCs w:val="24"/>
          <w:lang w:eastAsia="lv-LV"/>
        </w:rPr>
        <w:t>Apdrošinātāja</w:t>
      </w:r>
      <w:r w:rsidR="00F90C35" w:rsidRPr="00F90C35">
        <w:rPr>
          <w:rFonts w:ascii="Times New Roman" w:eastAsia="Times New Roman" w:hAnsi="Times New Roman"/>
          <w:sz w:val="24"/>
          <w:szCs w:val="24"/>
          <w:lang w:eastAsia="lv-LV"/>
        </w:rPr>
        <w:t xml:space="preserve"> darbinieku darba līgumos);</w:t>
      </w:r>
    </w:p>
    <w:p w14:paraId="2F2A8B14" w14:textId="77777777" w:rsidR="001A64B7" w:rsidRPr="00990287" w:rsidRDefault="001A64B7" w:rsidP="00A94287">
      <w:pPr>
        <w:numPr>
          <w:ilvl w:val="2"/>
          <w:numId w:val="38"/>
        </w:numPr>
        <w:spacing w:after="0" w:line="240" w:lineRule="auto"/>
        <w:ind w:left="0" w:right="-142" w:firstLine="567"/>
        <w:jc w:val="both"/>
        <w:rPr>
          <w:rFonts w:ascii="Times New Roman" w:eastAsia="Times New Roman" w:hAnsi="Times New Roman"/>
          <w:b/>
          <w:bCs/>
          <w:sz w:val="24"/>
          <w:szCs w:val="24"/>
        </w:rPr>
      </w:pPr>
      <w:r w:rsidRPr="001A64B7">
        <w:rPr>
          <w:rFonts w:ascii="Times New Roman" w:eastAsia="Times New Roman" w:hAnsi="Times New Roman"/>
          <w:sz w:val="24"/>
          <w:szCs w:val="24"/>
          <w:lang w:eastAsia="lv-LV"/>
        </w:rPr>
        <w:t xml:space="preserve">Apdrošinātājs </w:t>
      </w:r>
      <w:r w:rsidR="00F90C35" w:rsidRPr="001A64B7">
        <w:rPr>
          <w:rFonts w:ascii="Times New Roman" w:eastAsia="Times New Roman" w:hAnsi="Times New Roman"/>
          <w:sz w:val="24"/>
          <w:szCs w:val="24"/>
          <w:lang w:eastAsia="lv-LV"/>
        </w:rPr>
        <w:t>apstrādā fizisko personu datus tikai fizisko personu datu apstrādes mērķim, nepārsniedzot Līguma izpildei nepieciešamo fizisko personu datu apstrādes apjomu un intensitāti. Jebkāda</w:t>
      </w:r>
      <w:r w:rsidRPr="001A64B7">
        <w:t xml:space="preserve"> </w:t>
      </w:r>
      <w:r w:rsidRPr="001A64B7">
        <w:rPr>
          <w:rFonts w:ascii="Times New Roman" w:eastAsia="Times New Roman" w:hAnsi="Times New Roman"/>
          <w:sz w:val="24"/>
          <w:szCs w:val="24"/>
          <w:lang w:eastAsia="lv-LV"/>
        </w:rPr>
        <w:t>Apdrošinātāja</w:t>
      </w:r>
      <w:r w:rsidR="00F90C35" w:rsidRPr="001A64B7">
        <w:rPr>
          <w:rFonts w:ascii="Times New Roman" w:eastAsia="Times New Roman" w:hAnsi="Times New Roman"/>
          <w:sz w:val="24"/>
          <w:szCs w:val="24"/>
          <w:lang w:eastAsia="lv-LV"/>
        </w:rPr>
        <w:t xml:space="preserve"> no </w:t>
      </w:r>
      <w:r w:rsidRPr="001A64B7">
        <w:rPr>
          <w:rFonts w:ascii="Times New Roman" w:eastAsia="Times New Roman" w:hAnsi="Times New Roman"/>
          <w:sz w:val="24"/>
          <w:szCs w:val="24"/>
          <w:lang w:eastAsia="lv-LV"/>
        </w:rPr>
        <w:t>Apdrošinājuma ņēmēja</w:t>
      </w:r>
      <w:r w:rsidR="00F90C35" w:rsidRPr="001A64B7">
        <w:rPr>
          <w:rFonts w:ascii="Times New Roman" w:eastAsia="Times New Roman" w:hAnsi="Times New Roman"/>
          <w:sz w:val="24"/>
          <w:szCs w:val="24"/>
          <w:lang w:eastAsia="lv-LV"/>
        </w:rPr>
        <w:t xml:space="preserve"> saņemto fizisko personu datu apstrāde citiem mērķiem, kā vien tiem, kas ir paredzēti Līguma izpildei, ir aizliegta bez </w:t>
      </w:r>
      <w:r>
        <w:rPr>
          <w:rFonts w:ascii="Times New Roman" w:eastAsia="Times New Roman" w:hAnsi="Times New Roman"/>
          <w:sz w:val="24"/>
          <w:szCs w:val="24"/>
          <w:lang w:eastAsia="lv-LV"/>
        </w:rPr>
        <w:t xml:space="preserve">Apdrošinājuma ņēmēja </w:t>
      </w:r>
      <w:r w:rsidR="00F90C35" w:rsidRPr="001A64B7">
        <w:rPr>
          <w:rFonts w:ascii="Times New Roman" w:eastAsia="Times New Roman" w:hAnsi="Times New Roman"/>
          <w:sz w:val="24"/>
          <w:szCs w:val="24"/>
          <w:lang w:eastAsia="lv-LV"/>
        </w:rPr>
        <w:t>rakstveida piekrišanas saņemšanas</w:t>
      </w:r>
      <w:r>
        <w:rPr>
          <w:rFonts w:ascii="Times New Roman" w:eastAsia="Times New Roman" w:hAnsi="Times New Roman"/>
          <w:sz w:val="24"/>
          <w:szCs w:val="24"/>
          <w:lang w:eastAsia="lv-LV"/>
        </w:rPr>
        <w:t>;</w:t>
      </w:r>
    </w:p>
    <w:p w14:paraId="1BF15944" w14:textId="77777777" w:rsidR="001A64B7" w:rsidRDefault="00F90C35" w:rsidP="00A94287">
      <w:pPr>
        <w:numPr>
          <w:ilvl w:val="2"/>
          <w:numId w:val="38"/>
        </w:numPr>
        <w:spacing w:after="0" w:line="240" w:lineRule="auto"/>
        <w:ind w:left="0" w:right="-142" w:firstLine="567"/>
        <w:jc w:val="both"/>
        <w:rPr>
          <w:rFonts w:ascii="Times New Roman" w:eastAsia="Times New Roman" w:hAnsi="Times New Roman"/>
          <w:b/>
          <w:bCs/>
          <w:sz w:val="24"/>
          <w:szCs w:val="24"/>
        </w:rPr>
      </w:pPr>
      <w:r w:rsidRPr="001A64B7">
        <w:rPr>
          <w:rFonts w:ascii="Times New Roman" w:eastAsia="Times New Roman" w:hAnsi="Times New Roman"/>
          <w:sz w:val="24"/>
          <w:szCs w:val="24"/>
          <w:lang w:eastAsia="lv-LV"/>
        </w:rPr>
        <w:t xml:space="preserve">pēc </w:t>
      </w:r>
      <w:r w:rsidR="001A64B7" w:rsidRPr="001A64B7">
        <w:rPr>
          <w:rFonts w:ascii="Times New Roman" w:eastAsia="Times New Roman" w:hAnsi="Times New Roman"/>
          <w:sz w:val="24"/>
          <w:szCs w:val="24"/>
          <w:lang w:eastAsia="lv-LV"/>
        </w:rPr>
        <w:t xml:space="preserve">Apdrošinājuma ņēmēja </w:t>
      </w:r>
      <w:r w:rsidRPr="001A64B7">
        <w:rPr>
          <w:rFonts w:ascii="Times New Roman" w:eastAsia="Times New Roman" w:hAnsi="Times New Roman"/>
          <w:sz w:val="24"/>
          <w:szCs w:val="24"/>
          <w:lang w:eastAsia="lv-LV"/>
        </w:rPr>
        <w:t xml:space="preserve">pieprasījuma </w:t>
      </w:r>
      <w:r w:rsidR="001A64B7" w:rsidRPr="001A64B7">
        <w:rPr>
          <w:rFonts w:ascii="Times New Roman" w:eastAsia="Times New Roman" w:hAnsi="Times New Roman"/>
          <w:sz w:val="24"/>
          <w:szCs w:val="24"/>
          <w:lang w:eastAsia="lv-LV"/>
        </w:rPr>
        <w:t xml:space="preserve">Apdrošinātājs </w:t>
      </w:r>
      <w:r w:rsidRPr="001A64B7">
        <w:rPr>
          <w:rFonts w:ascii="Times New Roman" w:eastAsia="Times New Roman" w:hAnsi="Times New Roman"/>
          <w:sz w:val="24"/>
          <w:szCs w:val="24"/>
          <w:lang w:eastAsia="lv-LV"/>
        </w:rPr>
        <w:t xml:space="preserve">sniedz </w:t>
      </w:r>
      <w:r w:rsidR="001A64B7" w:rsidRPr="001A64B7">
        <w:rPr>
          <w:rFonts w:ascii="Times New Roman" w:eastAsia="Times New Roman" w:hAnsi="Times New Roman"/>
          <w:sz w:val="24"/>
          <w:szCs w:val="24"/>
          <w:lang w:eastAsia="lv-LV"/>
        </w:rPr>
        <w:t xml:space="preserve">Apdrošinājuma ņēmējam </w:t>
      </w:r>
      <w:r w:rsidRPr="001A64B7">
        <w:rPr>
          <w:rFonts w:ascii="Times New Roman" w:eastAsia="Times New Roman" w:hAnsi="Times New Roman"/>
          <w:sz w:val="24"/>
          <w:szCs w:val="24"/>
          <w:lang w:eastAsia="lv-LV"/>
        </w:rPr>
        <w:t>visu informāciju par fizisko personu datu apstrādi un fizisko personu datu apstrādes līdzekļiem, ko Līguma izpildes ietvaros ir veicis vai izmantojis</w:t>
      </w:r>
      <w:r w:rsidR="001A64B7" w:rsidRPr="001A64B7">
        <w:rPr>
          <w:rFonts w:ascii="Times New Roman" w:eastAsia="Times New Roman" w:hAnsi="Times New Roman"/>
          <w:sz w:val="24"/>
          <w:szCs w:val="24"/>
          <w:lang w:eastAsia="lv-LV"/>
        </w:rPr>
        <w:t xml:space="preserve"> Apdrošinātājs</w:t>
      </w:r>
      <w:r w:rsidRPr="001A64B7">
        <w:rPr>
          <w:rFonts w:ascii="Times New Roman" w:eastAsia="Times New Roman" w:hAnsi="Times New Roman"/>
          <w:sz w:val="24"/>
          <w:szCs w:val="24"/>
          <w:lang w:eastAsia="lv-LV"/>
        </w:rPr>
        <w:t>;</w:t>
      </w:r>
    </w:p>
    <w:p w14:paraId="769D8CF8" w14:textId="14FA4B3D" w:rsidR="00F90C35" w:rsidRPr="001A64B7" w:rsidRDefault="001A64B7" w:rsidP="00A94287">
      <w:pPr>
        <w:numPr>
          <w:ilvl w:val="2"/>
          <w:numId w:val="38"/>
        </w:numPr>
        <w:spacing w:after="0" w:line="240" w:lineRule="auto"/>
        <w:ind w:left="0" w:right="-142" w:firstLine="567"/>
        <w:jc w:val="both"/>
        <w:rPr>
          <w:rFonts w:ascii="Times New Roman" w:eastAsia="Times New Roman" w:hAnsi="Times New Roman"/>
          <w:b/>
          <w:bCs/>
          <w:sz w:val="24"/>
          <w:szCs w:val="24"/>
        </w:rPr>
      </w:pPr>
      <w:r w:rsidRPr="001A64B7">
        <w:rPr>
          <w:rFonts w:ascii="Times New Roman" w:eastAsia="Times New Roman" w:hAnsi="Times New Roman"/>
          <w:sz w:val="24"/>
          <w:szCs w:val="24"/>
          <w:lang w:eastAsia="lv-LV"/>
        </w:rPr>
        <w:t>Apdrošinātājs</w:t>
      </w:r>
      <w:r w:rsidR="00F90C35" w:rsidRPr="001A64B7">
        <w:rPr>
          <w:rFonts w:ascii="Times New Roman" w:eastAsia="Times New Roman" w:hAnsi="Times New Roman"/>
          <w:sz w:val="24"/>
          <w:szCs w:val="24"/>
          <w:lang w:eastAsia="lv-LV"/>
        </w:rPr>
        <w:t xml:space="preserve"> sniedz </w:t>
      </w:r>
      <w:r w:rsidRPr="001A64B7">
        <w:rPr>
          <w:rFonts w:ascii="Times New Roman" w:eastAsia="Times New Roman" w:hAnsi="Times New Roman"/>
          <w:sz w:val="24"/>
          <w:szCs w:val="24"/>
          <w:lang w:eastAsia="lv-LV"/>
        </w:rPr>
        <w:t xml:space="preserve">Apdrošinājuma ņēmējam </w:t>
      </w:r>
      <w:r w:rsidR="00F90C35" w:rsidRPr="001A64B7">
        <w:rPr>
          <w:rFonts w:ascii="Times New Roman" w:eastAsia="Times New Roman" w:hAnsi="Times New Roman"/>
          <w:sz w:val="24"/>
          <w:szCs w:val="24"/>
          <w:lang w:eastAsia="lv-LV"/>
        </w:rPr>
        <w:t>visu informāciju par Līguma ietvaros apstrādājamo fizisko personu datu pieprasījumiem no datu subjektu vai trešo personu puses;</w:t>
      </w:r>
    </w:p>
    <w:p w14:paraId="1535FA9C" w14:textId="3E89A90B" w:rsidR="00F90C35" w:rsidRPr="00F90C35" w:rsidRDefault="00F90C35" w:rsidP="00A94287">
      <w:pPr>
        <w:numPr>
          <w:ilvl w:val="2"/>
          <w:numId w:val="38"/>
        </w:numPr>
        <w:spacing w:after="0" w:line="240" w:lineRule="auto"/>
        <w:ind w:left="0" w:right="-142" w:firstLine="567"/>
        <w:jc w:val="both"/>
        <w:rPr>
          <w:rFonts w:ascii="Times New Roman" w:eastAsia="Times New Roman" w:hAnsi="Times New Roman"/>
          <w:b/>
          <w:bCs/>
          <w:sz w:val="24"/>
          <w:szCs w:val="24"/>
        </w:rPr>
      </w:pPr>
      <w:r w:rsidRPr="00F90C35">
        <w:rPr>
          <w:rFonts w:ascii="Times New Roman" w:eastAsia="Times New Roman" w:hAnsi="Times New Roman"/>
          <w:sz w:val="24"/>
          <w:szCs w:val="24"/>
          <w:lang w:eastAsia="lv-LV"/>
        </w:rPr>
        <w:t xml:space="preserve">fizisko personu datu obligāto tehnisko aizsardzību </w:t>
      </w:r>
      <w:r w:rsidR="001A64B7">
        <w:rPr>
          <w:rFonts w:ascii="Times New Roman" w:eastAsia="Times New Roman" w:hAnsi="Times New Roman"/>
          <w:sz w:val="24"/>
          <w:szCs w:val="24"/>
          <w:lang w:eastAsia="lv-LV"/>
        </w:rPr>
        <w:t>Apdrošinātāj</w:t>
      </w:r>
      <w:r w:rsidRPr="00F90C35">
        <w:rPr>
          <w:rFonts w:ascii="Times New Roman" w:eastAsia="Times New Roman" w:hAnsi="Times New Roman"/>
          <w:sz w:val="24"/>
          <w:szCs w:val="24"/>
          <w:lang w:eastAsia="lv-LV"/>
        </w:rPr>
        <w:t>s īsteno ar fiziskiem un loģiskiem aizsardzības līdzekļiem, nodrošinot:</w:t>
      </w:r>
    </w:p>
    <w:p w14:paraId="52DBF788" w14:textId="77777777" w:rsidR="00F90C35" w:rsidRPr="00F90C35" w:rsidRDefault="00F90C35" w:rsidP="00A94287">
      <w:pPr>
        <w:numPr>
          <w:ilvl w:val="3"/>
          <w:numId w:val="38"/>
        </w:numPr>
        <w:spacing w:after="0" w:line="240" w:lineRule="auto"/>
        <w:ind w:left="0" w:right="-142" w:firstLine="567"/>
        <w:jc w:val="both"/>
        <w:rPr>
          <w:rFonts w:ascii="Times New Roman" w:eastAsia="Times New Roman" w:hAnsi="Times New Roman"/>
          <w:sz w:val="24"/>
          <w:szCs w:val="24"/>
          <w:lang w:eastAsia="lv-LV"/>
        </w:rPr>
      </w:pPr>
      <w:r w:rsidRPr="00F90C35">
        <w:rPr>
          <w:rFonts w:ascii="Times New Roman" w:eastAsia="Times New Roman" w:hAnsi="Times New Roman"/>
          <w:sz w:val="24"/>
          <w:szCs w:val="24"/>
          <w:lang w:eastAsia="lv-LV"/>
        </w:rPr>
        <w:t>aizsardzību pret fiziskās iedarbības radītu fizisko personu datu apdraudējumu;</w:t>
      </w:r>
    </w:p>
    <w:p w14:paraId="5BB3F379" w14:textId="77777777" w:rsidR="00F90C35" w:rsidRPr="00F90C35" w:rsidRDefault="00F90C35" w:rsidP="00A94287">
      <w:pPr>
        <w:numPr>
          <w:ilvl w:val="3"/>
          <w:numId w:val="38"/>
        </w:numPr>
        <w:spacing w:after="0" w:line="240" w:lineRule="auto"/>
        <w:ind w:left="0" w:right="-142" w:firstLine="567"/>
        <w:jc w:val="both"/>
        <w:rPr>
          <w:rFonts w:ascii="Times New Roman" w:eastAsia="Times New Roman" w:hAnsi="Times New Roman"/>
          <w:sz w:val="24"/>
          <w:szCs w:val="24"/>
          <w:lang w:eastAsia="lv-LV"/>
        </w:rPr>
      </w:pPr>
      <w:r w:rsidRPr="00F90C35">
        <w:rPr>
          <w:rFonts w:ascii="Times New Roman" w:eastAsia="Times New Roman" w:hAnsi="Times New Roman"/>
          <w:sz w:val="24"/>
          <w:szCs w:val="24"/>
          <w:lang w:eastAsia="lv-LV"/>
        </w:rPr>
        <w:t xml:space="preserve">aizsardzību, kuru realizē ar programmatūras līdzekļiem, parolēm, šifrēšanu, </w:t>
      </w:r>
      <w:proofErr w:type="spellStart"/>
      <w:r w:rsidRPr="00F90C35">
        <w:rPr>
          <w:rFonts w:ascii="Times New Roman" w:eastAsia="Times New Roman" w:hAnsi="Times New Roman"/>
          <w:sz w:val="24"/>
          <w:szCs w:val="24"/>
          <w:lang w:eastAsia="lv-LV"/>
        </w:rPr>
        <w:t>kriptēšanu</w:t>
      </w:r>
      <w:proofErr w:type="spellEnd"/>
      <w:r w:rsidRPr="00F90C35">
        <w:rPr>
          <w:rFonts w:ascii="Times New Roman" w:eastAsia="Times New Roman" w:hAnsi="Times New Roman"/>
          <w:sz w:val="24"/>
          <w:szCs w:val="24"/>
          <w:lang w:eastAsia="lv-LV"/>
        </w:rPr>
        <w:t xml:space="preserve"> un citiem loģiskās aizsardzības līdzekļiem;</w:t>
      </w:r>
    </w:p>
    <w:p w14:paraId="21904559" w14:textId="77777777" w:rsidR="00F90C35" w:rsidRPr="00F90C35" w:rsidRDefault="00F90C35" w:rsidP="00A94287">
      <w:pPr>
        <w:numPr>
          <w:ilvl w:val="3"/>
          <w:numId w:val="38"/>
        </w:numPr>
        <w:spacing w:after="0" w:line="240" w:lineRule="auto"/>
        <w:ind w:left="0" w:right="-142" w:firstLine="567"/>
        <w:jc w:val="both"/>
        <w:rPr>
          <w:rFonts w:ascii="Times New Roman" w:eastAsia="Times New Roman" w:hAnsi="Times New Roman"/>
          <w:sz w:val="24"/>
          <w:szCs w:val="24"/>
          <w:lang w:eastAsia="lv-LV"/>
        </w:rPr>
      </w:pPr>
      <w:r w:rsidRPr="00F90C35">
        <w:rPr>
          <w:rFonts w:ascii="Times New Roman" w:eastAsia="Times New Roman" w:hAnsi="Times New Roman"/>
          <w:sz w:val="24"/>
          <w:szCs w:val="24"/>
          <w:lang w:eastAsia="lv-LV"/>
        </w:rPr>
        <w:t>tikai pilnvarotu personu piekļūšanu pie tehniskajiem resursiem, kas tiek izmantoti fizisko personu datu apstrādei un aizsardzībai.</w:t>
      </w:r>
    </w:p>
    <w:p w14:paraId="36C11963" w14:textId="1BC04136" w:rsidR="00F90C35" w:rsidRPr="00F90C35" w:rsidRDefault="001A64B7" w:rsidP="00A94287">
      <w:pPr>
        <w:numPr>
          <w:ilvl w:val="2"/>
          <w:numId w:val="38"/>
        </w:numPr>
        <w:spacing w:after="0" w:line="240" w:lineRule="auto"/>
        <w:ind w:left="0" w:right="-142" w:firstLine="567"/>
        <w:jc w:val="both"/>
        <w:rPr>
          <w:rFonts w:ascii="Times New Roman" w:eastAsia="Times New Roman" w:hAnsi="Times New Roman"/>
          <w:sz w:val="24"/>
          <w:szCs w:val="24"/>
          <w:lang w:eastAsia="lv-LV"/>
        </w:rPr>
      </w:pPr>
      <w:r>
        <w:rPr>
          <w:rFonts w:ascii="Times New Roman" w:eastAsia="Times New Roman" w:hAnsi="Times New Roman"/>
          <w:sz w:val="24"/>
          <w:szCs w:val="24"/>
        </w:rPr>
        <w:lastRenderedPageBreak/>
        <w:t>Apdrošinātājam</w:t>
      </w:r>
      <w:r w:rsidR="00F90C35" w:rsidRPr="00F90C35">
        <w:rPr>
          <w:rFonts w:ascii="Times New Roman" w:eastAsia="Times New Roman" w:hAnsi="Times New Roman"/>
          <w:sz w:val="24"/>
          <w:szCs w:val="24"/>
        </w:rPr>
        <w:t xml:space="preserve"> Līguma izpildes laikā ir aizliegts piesaistīt apakšuzņēmējus</w:t>
      </w:r>
      <w:r w:rsidRPr="001A64B7">
        <w:t xml:space="preserve"> </w:t>
      </w:r>
      <w:r w:rsidRPr="001A64B7">
        <w:rPr>
          <w:rFonts w:ascii="Times New Roman" w:eastAsia="Times New Roman" w:hAnsi="Times New Roman"/>
          <w:sz w:val="24"/>
          <w:szCs w:val="24"/>
        </w:rPr>
        <w:t>Apdrošinājuma ņēmēja</w:t>
      </w:r>
      <w:r w:rsidR="00F90C35" w:rsidRPr="00F90C35">
        <w:rPr>
          <w:rFonts w:ascii="Times New Roman" w:eastAsia="Times New Roman" w:hAnsi="Times New Roman"/>
          <w:sz w:val="24"/>
          <w:szCs w:val="24"/>
        </w:rPr>
        <w:t xml:space="preserve"> fizisko datu apstrādei bez </w:t>
      </w:r>
      <w:r w:rsidRPr="001A64B7">
        <w:rPr>
          <w:rFonts w:ascii="Times New Roman" w:eastAsia="Times New Roman" w:hAnsi="Times New Roman"/>
          <w:sz w:val="24"/>
          <w:szCs w:val="24"/>
        </w:rPr>
        <w:t xml:space="preserve">Apdrošinājuma ņēmēja </w:t>
      </w:r>
      <w:r w:rsidR="00F90C35" w:rsidRPr="00F90C35">
        <w:rPr>
          <w:rFonts w:ascii="Times New Roman" w:eastAsia="Times New Roman" w:hAnsi="Times New Roman"/>
          <w:sz w:val="24"/>
          <w:szCs w:val="24"/>
        </w:rPr>
        <w:t>rakstveida saskaņojuma saņemšanas;</w:t>
      </w:r>
    </w:p>
    <w:p w14:paraId="28F7AB54" w14:textId="3E5E515E" w:rsidR="00F90C35" w:rsidRPr="00F90C35" w:rsidRDefault="001A64B7" w:rsidP="00A94287">
      <w:pPr>
        <w:numPr>
          <w:ilvl w:val="2"/>
          <w:numId w:val="38"/>
        </w:numPr>
        <w:spacing w:after="0" w:line="240" w:lineRule="auto"/>
        <w:ind w:left="0" w:right="-142" w:firstLine="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Apdrošinājuma ņēmējam </w:t>
      </w:r>
      <w:r w:rsidR="00F90C35" w:rsidRPr="00F90C35">
        <w:rPr>
          <w:rFonts w:ascii="Times New Roman" w:eastAsia="Times New Roman" w:hAnsi="Times New Roman"/>
          <w:sz w:val="24"/>
          <w:szCs w:val="24"/>
        </w:rPr>
        <w:t xml:space="preserve">ir tiesības bez iepriekšēja brīdinājuma uzdod </w:t>
      </w:r>
      <w:r>
        <w:rPr>
          <w:rFonts w:ascii="Times New Roman" w:eastAsia="Times New Roman" w:hAnsi="Times New Roman"/>
          <w:sz w:val="24"/>
          <w:szCs w:val="24"/>
        </w:rPr>
        <w:t>Apdrošinātājam</w:t>
      </w:r>
      <w:r w:rsidR="00F90C35" w:rsidRPr="00F90C35">
        <w:rPr>
          <w:rFonts w:ascii="Times New Roman" w:eastAsia="Times New Roman" w:hAnsi="Times New Roman"/>
          <w:sz w:val="24"/>
          <w:szCs w:val="24"/>
        </w:rPr>
        <w:t xml:space="preserve"> apturēt fizisko personu datu apstrādi, ja tai rodas šaubas par fizisko personu datu apstrādes atbilstību normatīvo aktu prasībām. Šāds </w:t>
      </w:r>
      <w:r w:rsidRPr="001A64B7">
        <w:rPr>
          <w:rFonts w:ascii="Times New Roman" w:eastAsia="Times New Roman" w:hAnsi="Times New Roman"/>
          <w:sz w:val="24"/>
          <w:szCs w:val="24"/>
        </w:rPr>
        <w:t>Apdrošinājuma ņēmēja</w:t>
      </w:r>
      <w:r w:rsidR="00F90C35" w:rsidRPr="00F90C35">
        <w:rPr>
          <w:rFonts w:ascii="Times New Roman" w:eastAsia="Times New Roman" w:hAnsi="Times New Roman"/>
          <w:sz w:val="24"/>
          <w:szCs w:val="24"/>
        </w:rPr>
        <w:t xml:space="preserve"> rīkojums no </w:t>
      </w:r>
      <w:r>
        <w:rPr>
          <w:rFonts w:ascii="Times New Roman" w:eastAsia="Times New Roman" w:hAnsi="Times New Roman"/>
          <w:sz w:val="24"/>
          <w:szCs w:val="24"/>
        </w:rPr>
        <w:t>Apdrošinātāja</w:t>
      </w:r>
      <w:r w:rsidR="00F90C35" w:rsidRPr="00F90C35">
        <w:rPr>
          <w:rFonts w:ascii="Times New Roman" w:eastAsia="Times New Roman" w:hAnsi="Times New Roman"/>
          <w:sz w:val="24"/>
          <w:szCs w:val="24"/>
        </w:rPr>
        <w:t xml:space="preserve"> puses ir izpildāms nekavējoties;</w:t>
      </w:r>
    </w:p>
    <w:p w14:paraId="52D785CA" w14:textId="3DEB3ED8" w:rsidR="00F90C35" w:rsidRPr="001A64B7" w:rsidRDefault="00F90C35" w:rsidP="00A94287">
      <w:pPr>
        <w:numPr>
          <w:ilvl w:val="2"/>
          <w:numId w:val="38"/>
        </w:numPr>
        <w:spacing w:after="0" w:line="240" w:lineRule="auto"/>
        <w:ind w:left="0" w:right="-142" w:firstLine="567"/>
        <w:jc w:val="both"/>
        <w:rPr>
          <w:rFonts w:ascii="Times New Roman" w:eastAsia="Times New Roman" w:hAnsi="Times New Roman"/>
          <w:sz w:val="24"/>
          <w:szCs w:val="24"/>
          <w:lang w:eastAsia="lv-LV"/>
        </w:rPr>
      </w:pPr>
      <w:r w:rsidRPr="00F90C35">
        <w:rPr>
          <w:rFonts w:ascii="Times New Roman" w:eastAsia="Times New Roman" w:hAnsi="Times New Roman"/>
          <w:sz w:val="24"/>
          <w:szCs w:val="24"/>
        </w:rPr>
        <w:t xml:space="preserve">Pēc Līguma termiņa izbeigšanās, </w:t>
      </w:r>
      <w:r w:rsidR="001A64B7">
        <w:rPr>
          <w:rFonts w:ascii="Times New Roman" w:eastAsia="Times New Roman" w:hAnsi="Times New Roman"/>
          <w:sz w:val="24"/>
          <w:szCs w:val="24"/>
        </w:rPr>
        <w:t xml:space="preserve">Apdrošinātājs </w:t>
      </w:r>
      <w:r w:rsidRPr="00F90C35">
        <w:rPr>
          <w:rFonts w:ascii="Times New Roman" w:eastAsia="Times New Roman" w:hAnsi="Times New Roman"/>
          <w:sz w:val="24"/>
          <w:szCs w:val="24"/>
        </w:rPr>
        <w:t>dzēš saņemto fizisko personu datus saturošo informāciju un tās kopijas no saviem fizisko personu datu apstrādē izmantotajiem tehniskajiem resursiem</w:t>
      </w:r>
      <w:r w:rsidR="001A64B7">
        <w:rPr>
          <w:rFonts w:ascii="Times New Roman" w:eastAsia="Times New Roman" w:hAnsi="Times New Roman"/>
          <w:sz w:val="24"/>
          <w:szCs w:val="24"/>
        </w:rPr>
        <w:t>;</w:t>
      </w:r>
    </w:p>
    <w:p w14:paraId="45ECD36B" w14:textId="50966BB4" w:rsidR="00F90C35" w:rsidRPr="005B28B4" w:rsidRDefault="001A64B7" w:rsidP="00A94287">
      <w:pPr>
        <w:numPr>
          <w:ilvl w:val="2"/>
          <w:numId w:val="38"/>
        </w:numPr>
        <w:spacing w:after="0" w:line="240" w:lineRule="auto"/>
        <w:ind w:left="0" w:right="-142" w:firstLine="567"/>
        <w:jc w:val="both"/>
        <w:rPr>
          <w:rFonts w:ascii="Times New Roman" w:eastAsia="Times New Roman" w:hAnsi="Times New Roman"/>
          <w:sz w:val="24"/>
          <w:szCs w:val="24"/>
          <w:lang w:eastAsia="lv-LV"/>
        </w:rPr>
      </w:pPr>
      <w:r>
        <w:rPr>
          <w:rFonts w:ascii="Times New Roman" w:eastAsia="Times New Roman" w:hAnsi="Times New Roman"/>
          <w:sz w:val="24"/>
          <w:szCs w:val="24"/>
        </w:rPr>
        <w:t>Apdrošinātājs</w:t>
      </w:r>
      <w:r w:rsidR="00F90C35" w:rsidRPr="00F90C35">
        <w:rPr>
          <w:rFonts w:ascii="Times New Roman" w:eastAsia="Times New Roman" w:hAnsi="Times New Roman"/>
          <w:sz w:val="24"/>
          <w:szCs w:val="24"/>
        </w:rPr>
        <w:t xml:space="preserve"> apņemas kompensēt </w:t>
      </w:r>
      <w:r w:rsidRPr="001A64B7">
        <w:rPr>
          <w:rFonts w:ascii="Times New Roman" w:eastAsia="Times New Roman" w:hAnsi="Times New Roman"/>
          <w:sz w:val="24"/>
          <w:szCs w:val="24"/>
        </w:rPr>
        <w:t xml:space="preserve">Apdrošinājuma ņēmēja </w:t>
      </w:r>
      <w:r w:rsidR="00F90C35" w:rsidRPr="00F90C35">
        <w:rPr>
          <w:rFonts w:ascii="Times New Roman" w:eastAsia="Times New Roman" w:hAnsi="Times New Roman"/>
          <w:sz w:val="24"/>
          <w:szCs w:val="24"/>
        </w:rPr>
        <w:t xml:space="preserve">visus zaudējumus, kas radušies saistībā ar fizisko personu datu apstrādes pārkāpumiem, ja šie pārkāpumi ir radušies </w:t>
      </w:r>
      <w:r>
        <w:rPr>
          <w:rFonts w:ascii="Times New Roman" w:eastAsia="Times New Roman" w:hAnsi="Times New Roman"/>
          <w:sz w:val="24"/>
          <w:szCs w:val="24"/>
        </w:rPr>
        <w:t>Apdrošinātāja</w:t>
      </w:r>
      <w:r w:rsidR="00F90C35" w:rsidRPr="00F90C35">
        <w:rPr>
          <w:rFonts w:ascii="Times New Roman" w:eastAsia="Times New Roman" w:hAnsi="Times New Roman"/>
          <w:sz w:val="24"/>
          <w:szCs w:val="24"/>
        </w:rPr>
        <w:t xml:space="preserve"> darbības vai bezdarbības rezultātā.</w:t>
      </w:r>
    </w:p>
    <w:p w14:paraId="4456E29F" w14:textId="77777777" w:rsidR="00DD6EC0" w:rsidRPr="00DD6EC0" w:rsidRDefault="00DD6EC0" w:rsidP="00A94287">
      <w:pPr>
        <w:tabs>
          <w:tab w:val="left" w:pos="993"/>
          <w:tab w:val="left" w:pos="1134"/>
        </w:tabs>
        <w:spacing w:after="0" w:line="240" w:lineRule="auto"/>
        <w:ind w:firstLine="426"/>
        <w:jc w:val="both"/>
        <w:rPr>
          <w:rFonts w:ascii="Times New Roman" w:eastAsia="Times New Roman" w:hAnsi="Times New Roman"/>
          <w:b/>
          <w:sz w:val="24"/>
          <w:szCs w:val="24"/>
          <w:lang w:eastAsia="lv-LV"/>
        </w:rPr>
      </w:pPr>
    </w:p>
    <w:p w14:paraId="5440D6CF" w14:textId="77777777" w:rsidR="00DD6EC0" w:rsidRPr="00DD6EC0" w:rsidRDefault="00DD6EC0" w:rsidP="00A94287">
      <w:pPr>
        <w:numPr>
          <w:ilvl w:val="0"/>
          <w:numId w:val="38"/>
        </w:numPr>
        <w:tabs>
          <w:tab w:val="left" w:pos="993"/>
          <w:tab w:val="left" w:pos="1134"/>
        </w:tabs>
        <w:spacing w:after="0" w:line="240" w:lineRule="auto"/>
        <w:ind w:left="0" w:firstLine="426"/>
        <w:jc w:val="center"/>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NOBEIGUMA NOTEIKUMI</w:t>
      </w:r>
    </w:p>
    <w:p w14:paraId="567DB65D"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Jautājumus, kas Līgumā nav atrunāti, Puses risina atbilstoši Latvijas Republikā spēkā esošajos normatīvajos aktos noteiktai kārtībai.</w:t>
      </w:r>
    </w:p>
    <w:p w14:paraId="2FC9EE98"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Strīdi, kas Pusēm rodas, izpildot Līgumu, tiek risināti pārrunu ceļā, bet, ja vienošanos panākt nevar, tad jebkurš strīds, nesaskaņa vai prasība, kas saistīti ar Līgumu, tā izbeigšana, grozīšanu vai spēkā esamību, tiek risināti Latvijas Republikas tiesā, saskaņā ar Latvijas Republikā spēkā esošajiem normatīvajiem aktiem.</w:t>
      </w:r>
    </w:p>
    <w:p w14:paraId="70D30AC4"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Ja rodas pretrunas starp apdrošināšanas polisi vai tās pielikumiem un Līgumu (tai skaitā Tehnisko piedāvājumu – pielikums Nr.1), tad tiek piemērots Līgumā (tai skaitā Tehniskajā piedāvājumā) noteiktais.</w:t>
      </w:r>
    </w:p>
    <w:p w14:paraId="6B510154"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Jebkādu papildu ierobežojumu noteikšana, kas pasliktina Tehniskajā specifikācijā noteiktās prasības, nav pieļaujama.</w:t>
      </w:r>
    </w:p>
    <w:p w14:paraId="1DACE4BC"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Puses paziņo par savu rekvizītu (nosaukums, adrese, bankas konta numurs) izmaiņām 3 (trīs) darba dienu laikā.</w:t>
      </w:r>
    </w:p>
    <w:p w14:paraId="0CCFC576"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Puses ar saviem parakstiem apliecina, ka tām ir saprotams Līguma saturs, nozīme un sekas. Puses ir izlasījušas Līgumu un tas ietver Pušu pilnīgu vienošanos, un to nevar grozīt citādi kā tikai ar rakstveida vienošanos, kuru Puses paraksta un kura kļūst par Līguma neatņemamu sastāvdaļu.</w:t>
      </w:r>
    </w:p>
    <w:p w14:paraId="19D6E615"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Ja kāds no Līguma noteikumiem zaudē juridisko spēku, tas neietekmē pārējos noteikumus.</w:t>
      </w:r>
    </w:p>
    <w:p w14:paraId="64457F88"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Apdrošinājuma ņēmēja par Līguma saistību izpildes kontroli atbildīgā persona: ________________, kontakttālrunis:____________, e-pasts:____________, kuram ir noteikti šādi pienākumi:</w:t>
      </w:r>
    </w:p>
    <w:p w14:paraId="593A5E52" w14:textId="77777777" w:rsidR="00DD6EC0" w:rsidRPr="00DD6EC0" w:rsidRDefault="00DD6EC0" w:rsidP="00A94287">
      <w:pPr>
        <w:numPr>
          <w:ilvl w:val="2"/>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kontrolēt Līguma saistību izpildi;</w:t>
      </w:r>
    </w:p>
    <w:p w14:paraId="2F41486E" w14:textId="77777777" w:rsidR="00DD6EC0" w:rsidRPr="00DD6EC0" w:rsidRDefault="00DD6EC0" w:rsidP="00A94287">
      <w:pPr>
        <w:numPr>
          <w:ilvl w:val="2"/>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iesniegt pieteikumu par apdrošināšanas gadījumu;</w:t>
      </w:r>
    </w:p>
    <w:p w14:paraId="7684793A" w14:textId="77777777" w:rsidR="00DD6EC0" w:rsidRPr="00DD6EC0" w:rsidRDefault="00DD6EC0" w:rsidP="00A94287">
      <w:pPr>
        <w:numPr>
          <w:ilvl w:val="2"/>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saskaņot Apdrošinātāja iesniegto rēķinu.</w:t>
      </w:r>
    </w:p>
    <w:p w14:paraId="532B9B08" w14:textId="77777777" w:rsidR="00DD6EC0" w:rsidRPr="00DD6EC0" w:rsidRDefault="00DD6EC0" w:rsidP="00A94287">
      <w:pPr>
        <w:widowControl w:val="0"/>
        <w:numPr>
          <w:ilvl w:val="1"/>
          <w:numId w:val="38"/>
        </w:numPr>
        <w:tabs>
          <w:tab w:val="left" w:pos="993"/>
          <w:tab w:val="left" w:pos="1134"/>
        </w:tabs>
        <w:autoSpaceDE w:val="0"/>
        <w:autoSpaceDN w:val="0"/>
        <w:adjustRightInd w:val="0"/>
        <w:spacing w:after="0" w:line="240" w:lineRule="auto"/>
        <w:ind w:left="0" w:firstLine="426"/>
        <w:contextualSpacing/>
        <w:jc w:val="both"/>
        <w:rPr>
          <w:rFonts w:ascii="Times New Roman" w:hAnsi="Times New Roman"/>
          <w:kern w:val="56"/>
          <w:sz w:val="24"/>
          <w:szCs w:val="24"/>
          <w:lang w:val="x-none"/>
        </w:rPr>
      </w:pPr>
      <w:r w:rsidRPr="00DD6EC0">
        <w:rPr>
          <w:rFonts w:ascii="Times New Roman" w:hAnsi="Times New Roman"/>
          <w:kern w:val="56"/>
          <w:sz w:val="24"/>
          <w:szCs w:val="24"/>
          <w:lang w:val="x-none"/>
        </w:rPr>
        <w:t xml:space="preserve">Apdrošinātāja par Līgumā noteikto Pakalpojuma izpildi atbildīgā persona: </w:t>
      </w:r>
      <w:r w:rsidRPr="00DD6EC0">
        <w:rPr>
          <w:rFonts w:ascii="Times New Roman" w:hAnsi="Times New Roman"/>
          <w:kern w:val="56"/>
          <w:sz w:val="24"/>
          <w:szCs w:val="24"/>
        </w:rPr>
        <w:t>_______________</w:t>
      </w:r>
      <w:r w:rsidRPr="00DD6EC0">
        <w:rPr>
          <w:rFonts w:ascii="Times New Roman" w:hAnsi="Times New Roman"/>
          <w:kern w:val="56"/>
          <w:sz w:val="24"/>
          <w:szCs w:val="24"/>
          <w:lang w:val="x-none"/>
        </w:rPr>
        <w:t>, kuram ir noteikti šādi pienākumi:</w:t>
      </w:r>
    </w:p>
    <w:p w14:paraId="4AE77093" w14:textId="77777777" w:rsidR="00DD6EC0" w:rsidRPr="00DD6EC0" w:rsidRDefault="00DD6EC0" w:rsidP="00A94287">
      <w:pPr>
        <w:widowControl w:val="0"/>
        <w:numPr>
          <w:ilvl w:val="2"/>
          <w:numId w:val="38"/>
        </w:numPr>
        <w:tabs>
          <w:tab w:val="left" w:pos="993"/>
          <w:tab w:val="left" w:pos="1134"/>
        </w:tabs>
        <w:autoSpaceDE w:val="0"/>
        <w:autoSpaceDN w:val="0"/>
        <w:adjustRightInd w:val="0"/>
        <w:spacing w:after="0" w:line="240" w:lineRule="auto"/>
        <w:ind w:left="0" w:firstLine="426"/>
        <w:contextualSpacing/>
        <w:jc w:val="both"/>
        <w:rPr>
          <w:rFonts w:ascii="Times New Roman" w:hAnsi="Times New Roman"/>
          <w:kern w:val="56"/>
          <w:sz w:val="24"/>
          <w:szCs w:val="24"/>
          <w:lang w:val="x-none"/>
        </w:rPr>
      </w:pPr>
      <w:r w:rsidRPr="00DD6EC0">
        <w:rPr>
          <w:rFonts w:ascii="Times New Roman" w:hAnsi="Times New Roman"/>
          <w:kern w:val="56"/>
          <w:sz w:val="24"/>
          <w:szCs w:val="24"/>
          <w:lang w:val="x-none"/>
        </w:rPr>
        <w:t>sniegt Apdrošinājuma ņēmējam nepieciešamo informāciju par pieteikuma sagatavošanu un izskatīšanu, kā arī jebkuru citu ar līguma izpildi saistīto informāciju;</w:t>
      </w:r>
    </w:p>
    <w:p w14:paraId="2BD69C1C" w14:textId="77777777" w:rsidR="00DD6EC0" w:rsidRPr="00DD6EC0" w:rsidRDefault="00DD6EC0" w:rsidP="00A94287">
      <w:pPr>
        <w:widowControl w:val="0"/>
        <w:numPr>
          <w:ilvl w:val="2"/>
          <w:numId w:val="38"/>
        </w:numPr>
        <w:tabs>
          <w:tab w:val="left" w:pos="993"/>
          <w:tab w:val="left" w:pos="1134"/>
        </w:tabs>
        <w:autoSpaceDE w:val="0"/>
        <w:autoSpaceDN w:val="0"/>
        <w:adjustRightInd w:val="0"/>
        <w:spacing w:after="0" w:line="240" w:lineRule="auto"/>
        <w:ind w:left="0" w:firstLine="426"/>
        <w:contextualSpacing/>
        <w:jc w:val="both"/>
        <w:rPr>
          <w:rFonts w:ascii="Times New Roman" w:hAnsi="Times New Roman"/>
          <w:kern w:val="56"/>
          <w:sz w:val="24"/>
          <w:szCs w:val="24"/>
          <w:lang w:val="x-none"/>
        </w:rPr>
      </w:pPr>
      <w:r w:rsidRPr="00DD6EC0">
        <w:rPr>
          <w:rFonts w:ascii="Times New Roman" w:hAnsi="Times New Roman"/>
          <w:kern w:val="56"/>
          <w:sz w:val="24"/>
          <w:szCs w:val="24"/>
          <w:lang w:val="x-none"/>
        </w:rPr>
        <w:t>Izrakstīt rēķinu.</w:t>
      </w:r>
    </w:p>
    <w:p w14:paraId="632F9671" w14:textId="2F1C54A2" w:rsidR="00DD6EC0" w:rsidRPr="00D92017" w:rsidRDefault="00D92017" w:rsidP="00D92017">
      <w:pPr>
        <w:widowControl w:val="0"/>
        <w:numPr>
          <w:ilvl w:val="1"/>
          <w:numId w:val="38"/>
        </w:numPr>
        <w:tabs>
          <w:tab w:val="left" w:pos="993"/>
          <w:tab w:val="left" w:pos="1134"/>
        </w:tabs>
        <w:autoSpaceDE w:val="0"/>
        <w:autoSpaceDN w:val="0"/>
        <w:adjustRightInd w:val="0"/>
        <w:spacing w:after="0" w:line="240" w:lineRule="auto"/>
        <w:ind w:left="0" w:firstLine="426"/>
        <w:contextualSpacing/>
        <w:jc w:val="both"/>
        <w:rPr>
          <w:rFonts w:ascii="Times New Roman" w:hAnsi="Times New Roman"/>
          <w:kern w:val="56"/>
          <w:sz w:val="24"/>
          <w:szCs w:val="24"/>
          <w:lang w:val="x-none"/>
        </w:rPr>
      </w:pPr>
      <w:r w:rsidRPr="00D92017">
        <w:rPr>
          <w:rFonts w:ascii="Times New Roman" w:hAnsi="Times New Roman"/>
          <w:kern w:val="56"/>
          <w:sz w:val="24"/>
          <w:szCs w:val="24"/>
          <w:lang w:val="x-none"/>
        </w:rPr>
        <w:t>Līgums ar tā pielikumiem sastādīts latviešu valodā kopā uz ___ (_________) lapām un parakstīts ar drošu elektronisku parakstu un tam ir juridisks spēks. Līguma parakstīšanas datums ir pēdējā pievienotā droša elektroniskā paraksta un tā laika zīmoga datums</w:t>
      </w:r>
      <w:r w:rsidR="00DD6EC0" w:rsidRPr="00D92017">
        <w:rPr>
          <w:rFonts w:ascii="Times New Roman" w:hAnsi="Times New Roman"/>
          <w:kern w:val="56"/>
          <w:sz w:val="24"/>
          <w:szCs w:val="24"/>
          <w:lang w:val="x-none"/>
        </w:rPr>
        <w:t>.</w:t>
      </w:r>
    </w:p>
    <w:p w14:paraId="33AB56B3" w14:textId="77777777" w:rsidR="00DD6EC0" w:rsidRPr="00DD6EC0" w:rsidRDefault="00DD6EC0" w:rsidP="00A94287">
      <w:pPr>
        <w:numPr>
          <w:ilvl w:val="1"/>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Līgumam pievienoti šādi pielikumi, kas ir  tā neatņemamas sastāvdaļas:</w:t>
      </w:r>
    </w:p>
    <w:p w14:paraId="4F29EF36" w14:textId="30E5D5EC" w:rsidR="00DD6EC0" w:rsidRPr="00DD6EC0" w:rsidRDefault="00DD6EC0" w:rsidP="00A94287">
      <w:pPr>
        <w:numPr>
          <w:ilvl w:val="2"/>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Tehniskais piedāvājums (Pielikums Nr.</w:t>
      </w:r>
      <w:r w:rsidR="00D92017">
        <w:rPr>
          <w:rFonts w:ascii="Times New Roman" w:eastAsia="Times New Roman" w:hAnsi="Times New Roman"/>
          <w:sz w:val="24"/>
          <w:szCs w:val="24"/>
          <w:lang w:eastAsia="lv-LV"/>
        </w:rPr>
        <w:t xml:space="preserve"> </w:t>
      </w:r>
      <w:r w:rsidRPr="00DD6EC0">
        <w:rPr>
          <w:rFonts w:ascii="Times New Roman" w:eastAsia="Times New Roman" w:hAnsi="Times New Roman"/>
          <w:sz w:val="24"/>
          <w:szCs w:val="24"/>
          <w:lang w:eastAsia="lv-LV"/>
        </w:rPr>
        <w:t>1);</w:t>
      </w:r>
    </w:p>
    <w:p w14:paraId="16CAD0D2" w14:textId="7C4C85D7" w:rsidR="00DD6EC0" w:rsidRPr="00DD6EC0" w:rsidRDefault="00DD6EC0" w:rsidP="00A94287">
      <w:pPr>
        <w:numPr>
          <w:ilvl w:val="2"/>
          <w:numId w:val="38"/>
        </w:numPr>
        <w:tabs>
          <w:tab w:val="left" w:pos="993"/>
          <w:tab w:val="left" w:pos="1134"/>
        </w:tabs>
        <w:spacing w:after="0" w:line="240" w:lineRule="auto"/>
        <w:ind w:left="0" w:firstLine="426"/>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Finanšu piedāvājums (Pielikums Nr.</w:t>
      </w:r>
      <w:r w:rsidR="00D92017">
        <w:rPr>
          <w:rFonts w:ascii="Times New Roman" w:eastAsia="Times New Roman" w:hAnsi="Times New Roman"/>
          <w:sz w:val="24"/>
          <w:szCs w:val="24"/>
          <w:lang w:eastAsia="lv-LV"/>
        </w:rPr>
        <w:t xml:space="preserve"> </w:t>
      </w:r>
      <w:r w:rsidRPr="00DD6EC0">
        <w:rPr>
          <w:rFonts w:ascii="Times New Roman" w:eastAsia="Times New Roman" w:hAnsi="Times New Roman"/>
          <w:sz w:val="24"/>
          <w:szCs w:val="24"/>
          <w:lang w:eastAsia="lv-LV"/>
        </w:rPr>
        <w:t>2);</w:t>
      </w:r>
    </w:p>
    <w:p w14:paraId="7DB9D8D5" w14:textId="77777777" w:rsidR="00DD6EC0" w:rsidRPr="00DD6EC0" w:rsidRDefault="00DD6EC0" w:rsidP="00A94287">
      <w:pPr>
        <w:widowControl w:val="0"/>
        <w:tabs>
          <w:tab w:val="left" w:pos="397"/>
          <w:tab w:val="left" w:pos="794"/>
          <w:tab w:val="left" w:pos="993"/>
          <w:tab w:val="left" w:pos="113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firstLine="426"/>
        <w:jc w:val="both"/>
        <w:rPr>
          <w:rFonts w:ascii="Times New Roman" w:eastAsia="Times New Roman" w:hAnsi="Times New Roman"/>
          <w:snapToGrid w:val="0"/>
          <w:sz w:val="24"/>
          <w:szCs w:val="24"/>
        </w:rPr>
      </w:pPr>
    </w:p>
    <w:p w14:paraId="57BA54D8" w14:textId="45EE3EB4" w:rsidR="00DD6EC0" w:rsidRDefault="00DD6EC0" w:rsidP="00070C5A">
      <w:pPr>
        <w:widowControl w:val="0"/>
        <w:numPr>
          <w:ilvl w:val="0"/>
          <w:numId w:val="38"/>
        </w:numPr>
        <w:tabs>
          <w:tab w:val="left" w:pos="993"/>
          <w:tab w:val="left" w:pos="1134"/>
        </w:tabs>
        <w:spacing w:before="120" w:after="240" w:line="240" w:lineRule="auto"/>
        <w:ind w:left="0" w:firstLine="426"/>
        <w:jc w:val="center"/>
        <w:rPr>
          <w:rFonts w:ascii="Times New Roman" w:eastAsia="Times New Roman" w:hAnsi="Times New Roman"/>
          <w:b/>
          <w:caps/>
          <w:snapToGrid w:val="0"/>
          <w:sz w:val="24"/>
          <w:szCs w:val="24"/>
        </w:rPr>
      </w:pPr>
      <w:r w:rsidRPr="00DD6EC0">
        <w:rPr>
          <w:rFonts w:ascii="Times New Roman" w:eastAsia="Times New Roman" w:hAnsi="Times New Roman"/>
          <w:b/>
          <w:caps/>
          <w:snapToGrid w:val="0"/>
          <w:sz w:val="24"/>
          <w:szCs w:val="24"/>
        </w:rPr>
        <w:lastRenderedPageBreak/>
        <w:t>PUŠU REKVIZĪTI un paraksti</w:t>
      </w:r>
    </w:p>
    <w:tbl>
      <w:tblPr>
        <w:tblW w:w="0" w:type="auto"/>
        <w:tblLook w:val="0000" w:firstRow="0" w:lastRow="0" w:firstColumn="0" w:lastColumn="0" w:noHBand="0" w:noVBand="0"/>
      </w:tblPr>
      <w:tblGrid>
        <w:gridCol w:w="4428"/>
        <w:gridCol w:w="4428"/>
      </w:tblGrid>
      <w:tr w:rsidR="00D92017" w:rsidRPr="008E40CD" w14:paraId="4393E3BF" w14:textId="77777777" w:rsidTr="00D92017">
        <w:trPr>
          <w:trHeight w:val="2139"/>
        </w:trPr>
        <w:tc>
          <w:tcPr>
            <w:tcW w:w="4428" w:type="dxa"/>
          </w:tcPr>
          <w:p w14:paraId="6E582DC0" w14:textId="7367A7AE" w:rsidR="00D92017" w:rsidRPr="00D92017" w:rsidRDefault="00D92017" w:rsidP="00D92017">
            <w:pPr>
              <w:widowControl w:val="0"/>
              <w:tabs>
                <w:tab w:val="left" w:pos="993"/>
                <w:tab w:val="left" w:pos="1134"/>
              </w:tabs>
              <w:spacing w:after="0" w:line="240" w:lineRule="auto"/>
              <w:jc w:val="both"/>
              <w:rPr>
                <w:rFonts w:ascii="Times New Roman" w:eastAsia="Times New Roman" w:hAnsi="Times New Roman"/>
                <w:b/>
                <w:bCs/>
                <w:snapToGrid w:val="0"/>
                <w:sz w:val="24"/>
                <w:szCs w:val="24"/>
              </w:rPr>
            </w:pPr>
            <w:r w:rsidRPr="00D5523C">
              <w:rPr>
                <w:rFonts w:ascii="Times New Roman" w:eastAsia="Times New Roman" w:hAnsi="Times New Roman"/>
                <w:b/>
                <w:bCs/>
                <w:caps/>
                <w:snapToGrid w:val="0"/>
                <w:sz w:val="24"/>
                <w:szCs w:val="24"/>
                <w:u w:val="single"/>
              </w:rPr>
              <w:t>Apdrošinājuma ņēmējs</w:t>
            </w:r>
            <w:r w:rsidRPr="00D92017">
              <w:rPr>
                <w:rFonts w:ascii="Times New Roman" w:eastAsia="Times New Roman" w:hAnsi="Times New Roman"/>
                <w:b/>
                <w:bCs/>
                <w:snapToGrid w:val="0"/>
                <w:sz w:val="24"/>
                <w:szCs w:val="24"/>
              </w:rPr>
              <w:t>:</w:t>
            </w:r>
          </w:p>
          <w:p w14:paraId="47E01E6D" w14:textId="77777777" w:rsidR="00D92017" w:rsidRPr="00D92017" w:rsidRDefault="00D92017" w:rsidP="00D92017">
            <w:pPr>
              <w:widowControl w:val="0"/>
              <w:tabs>
                <w:tab w:val="left" w:pos="993"/>
                <w:tab w:val="left" w:pos="1134"/>
              </w:tabs>
              <w:spacing w:after="0" w:line="240" w:lineRule="auto"/>
              <w:jc w:val="both"/>
              <w:rPr>
                <w:rFonts w:ascii="Times New Roman" w:eastAsia="Times New Roman" w:hAnsi="Times New Roman"/>
                <w:snapToGrid w:val="0"/>
                <w:sz w:val="24"/>
                <w:szCs w:val="24"/>
              </w:rPr>
            </w:pPr>
            <w:r w:rsidRPr="00D92017">
              <w:rPr>
                <w:rFonts w:ascii="Times New Roman" w:eastAsia="Times New Roman" w:hAnsi="Times New Roman"/>
                <w:snapToGrid w:val="0"/>
                <w:sz w:val="24"/>
                <w:szCs w:val="24"/>
              </w:rPr>
              <w:t>VSIA “Paula Stradiņa klīniskās</w:t>
            </w:r>
          </w:p>
          <w:p w14:paraId="7BFC2937" w14:textId="77777777" w:rsidR="00D92017" w:rsidRPr="00D92017" w:rsidRDefault="00D92017" w:rsidP="00D92017">
            <w:pPr>
              <w:widowControl w:val="0"/>
              <w:tabs>
                <w:tab w:val="left" w:pos="993"/>
                <w:tab w:val="left" w:pos="1134"/>
              </w:tabs>
              <w:spacing w:after="0" w:line="240" w:lineRule="auto"/>
              <w:jc w:val="both"/>
              <w:rPr>
                <w:rFonts w:ascii="Times New Roman" w:eastAsia="Times New Roman" w:hAnsi="Times New Roman"/>
                <w:snapToGrid w:val="0"/>
                <w:sz w:val="24"/>
                <w:szCs w:val="24"/>
              </w:rPr>
            </w:pPr>
            <w:r w:rsidRPr="00D92017">
              <w:rPr>
                <w:rFonts w:ascii="Times New Roman" w:eastAsia="Times New Roman" w:hAnsi="Times New Roman"/>
                <w:snapToGrid w:val="0"/>
                <w:sz w:val="24"/>
                <w:szCs w:val="24"/>
              </w:rPr>
              <w:t>universitātes slimnīca”</w:t>
            </w:r>
          </w:p>
          <w:p w14:paraId="13C61938" w14:textId="77777777" w:rsidR="00D92017" w:rsidRPr="00D92017" w:rsidRDefault="00D92017" w:rsidP="00D92017">
            <w:pPr>
              <w:widowControl w:val="0"/>
              <w:tabs>
                <w:tab w:val="left" w:pos="993"/>
                <w:tab w:val="left" w:pos="1134"/>
              </w:tabs>
              <w:spacing w:after="0" w:line="240" w:lineRule="auto"/>
              <w:jc w:val="both"/>
              <w:rPr>
                <w:rFonts w:ascii="Times New Roman" w:eastAsia="Times New Roman" w:hAnsi="Times New Roman"/>
                <w:snapToGrid w:val="0"/>
                <w:sz w:val="24"/>
                <w:szCs w:val="24"/>
              </w:rPr>
            </w:pPr>
            <w:proofErr w:type="spellStart"/>
            <w:r w:rsidRPr="00D92017">
              <w:rPr>
                <w:rFonts w:ascii="Times New Roman" w:eastAsia="Times New Roman" w:hAnsi="Times New Roman"/>
                <w:snapToGrid w:val="0"/>
                <w:sz w:val="24"/>
                <w:szCs w:val="24"/>
              </w:rPr>
              <w:t>Reģ</w:t>
            </w:r>
            <w:proofErr w:type="spellEnd"/>
            <w:r w:rsidRPr="00D92017">
              <w:rPr>
                <w:rFonts w:ascii="Times New Roman" w:eastAsia="Times New Roman" w:hAnsi="Times New Roman"/>
                <w:snapToGrid w:val="0"/>
                <w:sz w:val="24"/>
                <w:szCs w:val="24"/>
              </w:rPr>
              <w:t>. Nr. 40003457109</w:t>
            </w:r>
          </w:p>
          <w:p w14:paraId="31C24519" w14:textId="77777777" w:rsidR="00D92017" w:rsidRPr="00D92017" w:rsidRDefault="00D92017" w:rsidP="00D92017">
            <w:pPr>
              <w:widowControl w:val="0"/>
              <w:tabs>
                <w:tab w:val="left" w:pos="993"/>
                <w:tab w:val="left" w:pos="1134"/>
              </w:tabs>
              <w:spacing w:after="0" w:line="240" w:lineRule="auto"/>
              <w:jc w:val="both"/>
              <w:rPr>
                <w:rFonts w:ascii="Times New Roman" w:eastAsia="Times New Roman" w:hAnsi="Times New Roman"/>
                <w:snapToGrid w:val="0"/>
                <w:sz w:val="24"/>
                <w:szCs w:val="24"/>
              </w:rPr>
            </w:pPr>
            <w:r w:rsidRPr="00D92017">
              <w:rPr>
                <w:rFonts w:ascii="Times New Roman" w:eastAsia="Times New Roman" w:hAnsi="Times New Roman"/>
                <w:snapToGrid w:val="0"/>
                <w:sz w:val="24"/>
                <w:szCs w:val="24"/>
              </w:rPr>
              <w:t>Pilsoņu iela 13, Rīga, LV – 1002</w:t>
            </w:r>
          </w:p>
          <w:p w14:paraId="04E19C10" w14:textId="77777777" w:rsidR="00D92017" w:rsidRPr="00D92017" w:rsidRDefault="00D92017" w:rsidP="00D92017">
            <w:pPr>
              <w:widowControl w:val="0"/>
              <w:tabs>
                <w:tab w:val="left" w:pos="993"/>
                <w:tab w:val="left" w:pos="1134"/>
              </w:tabs>
              <w:spacing w:after="0" w:line="240" w:lineRule="auto"/>
              <w:jc w:val="both"/>
              <w:rPr>
                <w:rFonts w:ascii="Times New Roman" w:eastAsia="Times New Roman" w:hAnsi="Times New Roman"/>
                <w:snapToGrid w:val="0"/>
                <w:sz w:val="24"/>
                <w:szCs w:val="24"/>
              </w:rPr>
            </w:pPr>
            <w:r w:rsidRPr="00D92017">
              <w:rPr>
                <w:rFonts w:ascii="Times New Roman" w:eastAsia="Times New Roman" w:hAnsi="Times New Roman"/>
                <w:snapToGrid w:val="0"/>
                <w:sz w:val="24"/>
                <w:szCs w:val="24"/>
              </w:rPr>
              <w:t>Banka: AS Swedbank</w:t>
            </w:r>
          </w:p>
          <w:p w14:paraId="5E2CCC54" w14:textId="77777777" w:rsidR="00D92017" w:rsidRPr="00D92017" w:rsidRDefault="00D92017" w:rsidP="00D92017">
            <w:pPr>
              <w:widowControl w:val="0"/>
              <w:tabs>
                <w:tab w:val="left" w:pos="993"/>
                <w:tab w:val="left" w:pos="1134"/>
              </w:tabs>
              <w:spacing w:after="0" w:line="240" w:lineRule="auto"/>
              <w:jc w:val="both"/>
              <w:rPr>
                <w:rFonts w:ascii="Times New Roman" w:eastAsia="Times New Roman" w:hAnsi="Times New Roman"/>
                <w:snapToGrid w:val="0"/>
                <w:sz w:val="24"/>
                <w:szCs w:val="24"/>
              </w:rPr>
            </w:pPr>
            <w:r w:rsidRPr="00D92017">
              <w:rPr>
                <w:rFonts w:ascii="Times New Roman" w:eastAsia="Times New Roman" w:hAnsi="Times New Roman"/>
                <w:snapToGrid w:val="0"/>
                <w:sz w:val="24"/>
                <w:szCs w:val="24"/>
              </w:rPr>
              <w:t xml:space="preserve">Kods: HABALV22  </w:t>
            </w:r>
          </w:p>
          <w:p w14:paraId="76B3F7B2" w14:textId="044D8144" w:rsidR="00D92017" w:rsidRPr="00D92017" w:rsidRDefault="00D92017" w:rsidP="00D92017">
            <w:pPr>
              <w:widowControl w:val="0"/>
              <w:tabs>
                <w:tab w:val="left" w:pos="993"/>
                <w:tab w:val="left" w:pos="1134"/>
              </w:tabs>
              <w:spacing w:after="0" w:line="240" w:lineRule="auto"/>
              <w:jc w:val="both"/>
              <w:rPr>
                <w:rFonts w:ascii="Times New Roman" w:eastAsia="Times New Roman" w:hAnsi="Times New Roman"/>
                <w:snapToGrid w:val="0"/>
                <w:sz w:val="24"/>
                <w:szCs w:val="24"/>
              </w:rPr>
            </w:pPr>
            <w:r w:rsidRPr="00D92017">
              <w:rPr>
                <w:rFonts w:ascii="Times New Roman" w:eastAsia="Times New Roman" w:hAnsi="Times New Roman"/>
                <w:snapToGrid w:val="0"/>
                <w:sz w:val="24"/>
                <w:szCs w:val="24"/>
              </w:rPr>
              <w:t>Konta Nr.: LV74HABA0551027673367</w:t>
            </w:r>
          </w:p>
        </w:tc>
        <w:tc>
          <w:tcPr>
            <w:tcW w:w="4428" w:type="dxa"/>
          </w:tcPr>
          <w:p w14:paraId="7132592E" w14:textId="6787B59E" w:rsidR="00D92017" w:rsidRPr="00D92017" w:rsidRDefault="00D92017" w:rsidP="00D92017">
            <w:pPr>
              <w:tabs>
                <w:tab w:val="left" w:pos="993"/>
                <w:tab w:val="left" w:pos="1134"/>
              </w:tabs>
              <w:spacing w:after="0" w:line="240" w:lineRule="auto"/>
              <w:rPr>
                <w:rFonts w:ascii="Times New Roman" w:eastAsia="Times New Roman" w:hAnsi="Times New Roman"/>
                <w:b/>
                <w:sz w:val="24"/>
                <w:szCs w:val="24"/>
                <w:lang w:eastAsia="lv-LV"/>
              </w:rPr>
            </w:pPr>
            <w:r w:rsidRPr="00D5523C">
              <w:rPr>
                <w:rFonts w:ascii="Times New Roman" w:eastAsia="Times New Roman" w:hAnsi="Times New Roman"/>
                <w:b/>
                <w:caps/>
                <w:sz w:val="24"/>
                <w:szCs w:val="24"/>
                <w:u w:val="single"/>
                <w:lang w:eastAsia="lv-LV"/>
              </w:rPr>
              <w:t>apdrošinātājs</w:t>
            </w:r>
            <w:r w:rsidRPr="00D92017">
              <w:rPr>
                <w:rFonts w:ascii="Times New Roman" w:eastAsia="Times New Roman" w:hAnsi="Times New Roman"/>
                <w:b/>
                <w:sz w:val="24"/>
                <w:szCs w:val="24"/>
                <w:lang w:eastAsia="lv-LV"/>
              </w:rPr>
              <w:t>:</w:t>
            </w:r>
          </w:p>
          <w:p w14:paraId="33941ABF" w14:textId="77777777" w:rsidR="00D92017" w:rsidRPr="00D92017" w:rsidRDefault="00D92017" w:rsidP="00D92017">
            <w:pPr>
              <w:tabs>
                <w:tab w:val="left" w:pos="993"/>
                <w:tab w:val="left" w:pos="1134"/>
              </w:tabs>
              <w:spacing w:after="0" w:line="240" w:lineRule="auto"/>
              <w:rPr>
                <w:rFonts w:ascii="Times New Roman" w:eastAsia="Times New Roman" w:hAnsi="Times New Roman"/>
                <w:bCs/>
                <w:sz w:val="24"/>
                <w:szCs w:val="24"/>
                <w:lang w:eastAsia="lv-LV"/>
              </w:rPr>
            </w:pPr>
            <w:r w:rsidRPr="00D92017">
              <w:rPr>
                <w:rFonts w:ascii="Times New Roman" w:eastAsia="Times New Roman" w:hAnsi="Times New Roman"/>
                <w:bCs/>
                <w:sz w:val="24"/>
                <w:szCs w:val="24"/>
                <w:lang w:eastAsia="lv-LV"/>
              </w:rPr>
              <w:t>________________________</w:t>
            </w:r>
          </w:p>
          <w:p w14:paraId="53D2CD8E" w14:textId="77777777" w:rsidR="00D92017" w:rsidRPr="00D92017" w:rsidRDefault="00D92017" w:rsidP="00D92017">
            <w:pPr>
              <w:tabs>
                <w:tab w:val="left" w:pos="993"/>
                <w:tab w:val="left" w:pos="1134"/>
              </w:tabs>
              <w:spacing w:after="0" w:line="240" w:lineRule="auto"/>
              <w:rPr>
                <w:rFonts w:ascii="Times New Roman" w:eastAsia="Times New Roman" w:hAnsi="Times New Roman"/>
                <w:bCs/>
                <w:sz w:val="24"/>
                <w:szCs w:val="24"/>
                <w:lang w:eastAsia="lv-LV"/>
              </w:rPr>
            </w:pPr>
            <w:proofErr w:type="spellStart"/>
            <w:r w:rsidRPr="00D92017">
              <w:rPr>
                <w:rFonts w:ascii="Times New Roman" w:eastAsia="Times New Roman" w:hAnsi="Times New Roman"/>
                <w:bCs/>
                <w:sz w:val="24"/>
                <w:szCs w:val="24"/>
                <w:lang w:eastAsia="lv-LV"/>
              </w:rPr>
              <w:t>Reģ.Nr</w:t>
            </w:r>
            <w:proofErr w:type="spellEnd"/>
            <w:r w:rsidRPr="00D92017">
              <w:rPr>
                <w:rFonts w:ascii="Times New Roman" w:eastAsia="Times New Roman" w:hAnsi="Times New Roman"/>
                <w:bCs/>
                <w:sz w:val="24"/>
                <w:szCs w:val="24"/>
                <w:lang w:eastAsia="lv-LV"/>
              </w:rPr>
              <w:t>. _________________</w:t>
            </w:r>
          </w:p>
          <w:p w14:paraId="592494F4" w14:textId="77777777" w:rsidR="00D92017" w:rsidRPr="00D92017" w:rsidRDefault="00D92017" w:rsidP="00D92017">
            <w:pPr>
              <w:tabs>
                <w:tab w:val="left" w:pos="993"/>
                <w:tab w:val="left" w:pos="1134"/>
              </w:tabs>
              <w:spacing w:after="0" w:line="240" w:lineRule="auto"/>
              <w:rPr>
                <w:rFonts w:ascii="Times New Roman" w:eastAsia="Times New Roman" w:hAnsi="Times New Roman"/>
                <w:bCs/>
                <w:sz w:val="24"/>
                <w:szCs w:val="24"/>
                <w:lang w:eastAsia="lv-LV"/>
              </w:rPr>
            </w:pPr>
            <w:r w:rsidRPr="00D92017">
              <w:rPr>
                <w:rFonts w:ascii="Times New Roman" w:eastAsia="Times New Roman" w:hAnsi="Times New Roman"/>
                <w:bCs/>
                <w:sz w:val="24"/>
                <w:szCs w:val="24"/>
                <w:lang w:eastAsia="lv-LV"/>
              </w:rPr>
              <w:t>________________________</w:t>
            </w:r>
          </w:p>
          <w:p w14:paraId="6B7342B5" w14:textId="77777777" w:rsidR="00D92017" w:rsidRPr="00D92017" w:rsidRDefault="00D92017" w:rsidP="00D92017">
            <w:pPr>
              <w:tabs>
                <w:tab w:val="left" w:pos="993"/>
                <w:tab w:val="left" w:pos="1134"/>
              </w:tabs>
              <w:spacing w:after="0" w:line="240" w:lineRule="auto"/>
              <w:rPr>
                <w:rFonts w:ascii="Times New Roman" w:eastAsia="Times New Roman" w:hAnsi="Times New Roman"/>
                <w:bCs/>
                <w:sz w:val="24"/>
                <w:szCs w:val="24"/>
                <w:lang w:eastAsia="lv-LV"/>
              </w:rPr>
            </w:pPr>
            <w:r w:rsidRPr="00D92017">
              <w:rPr>
                <w:rFonts w:ascii="Times New Roman" w:eastAsia="Times New Roman" w:hAnsi="Times New Roman"/>
                <w:bCs/>
                <w:sz w:val="24"/>
                <w:szCs w:val="24"/>
                <w:lang w:eastAsia="lv-LV"/>
              </w:rPr>
              <w:t>Banka: _____________</w:t>
            </w:r>
          </w:p>
          <w:p w14:paraId="3FD31370" w14:textId="77777777" w:rsidR="00D92017" w:rsidRPr="00D92017" w:rsidRDefault="00D92017" w:rsidP="00D92017">
            <w:pPr>
              <w:tabs>
                <w:tab w:val="left" w:pos="993"/>
                <w:tab w:val="left" w:pos="1134"/>
              </w:tabs>
              <w:spacing w:after="0" w:line="240" w:lineRule="auto"/>
              <w:rPr>
                <w:rFonts w:ascii="Times New Roman" w:eastAsia="Times New Roman" w:hAnsi="Times New Roman"/>
                <w:bCs/>
                <w:sz w:val="24"/>
                <w:szCs w:val="24"/>
                <w:lang w:eastAsia="lv-LV"/>
              </w:rPr>
            </w:pPr>
            <w:r w:rsidRPr="00D92017">
              <w:rPr>
                <w:rFonts w:ascii="Times New Roman" w:eastAsia="Times New Roman" w:hAnsi="Times New Roman"/>
                <w:bCs/>
                <w:sz w:val="24"/>
                <w:szCs w:val="24"/>
                <w:lang w:eastAsia="lv-LV"/>
              </w:rPr>
              <w:t>Kods:_____________</w:t>
            </w:r>
          </w:p>
          <w:p w14:paraId="799AD2BF" w14:textId="2C64C41A" w:rsidR="00D92017" w:rsidRPr="00D92017" w:rsidRDefault="00D92017" w:rsidP="00D92017">
            <w:pPr>
              <w:tabs>
                <w:tab w:val="left" w:pos="993"/>
                <w:tab w:val="left" w:pos="1134"/>
              </w:tabs>
              <w:spacing w:after="0" w:line="240" w:lineRule="auto"/>
              <w:rPr>
                <w:rFonts w:ascii="Times New Roman" w:eastAsia="Times New Roman" w:hAnsi="Times New Roman"/>
                <w:b/>
                <w:sz w:val="24"/>
                <w:szCs w:val="24"/>
                <w:lang w:eastAsia="lv-LV"/>
              </w:rPr>
            </w:pPr>
            <w:r w:rsidRPr="00D92017">
              <w:rPr>
                <w:rFonts w:ascii="Times New Roman" w:eastAsia="Times New Roman" w:hAnsi="Times New Roman"/>
                <w:bCs/>
                <w:sz w:val="24"/>
                <w:szCs w:val="24"/>
                <w:lang w:eastAsia="lv-LV"/>
              </w:rPr>
              <w:t>Konta Nr.: ____________</w:t>
            </w:r>
          </w:p>
        </w:tc>
      </w:tr>
      <w:tr w:rsidR="00D92017" w:rsidRPr="008E40CD" w14:paraId="7A52DA56" w14:textId="77777777" w:rsidTr="00D92017">
        <w:trPr>
          <w:trHeight w:val="625"/>
        </w:trPr>
        <w:tc>
          <w:tcPr>
            <w:tcW w:w="4428" w:type="dxa"/>
          </w:tcPr>
          <w:p w14:paraId="3F09BDA0" w14:textId="65B9A0C7" w:rsidR="00D92017" w:rsidRPr="00D92017" w:rsidRDefault="00D92017" w:rsidP="00070C5A">
            <w:pPr>
              <w:widowControl w:val="0"/>
              <w:tabs>
                <w:tab w:val="left" w:pos="993"/>
                <w:tab w:val="left" w:pos="1134"/>
              </w:tabs>
              <w:spacing w:before="120" w:after="0" w:line="240" w:lineRule="auto"/>
              <w:jc w:val="both"/>
              <w:rPr>
                <w:rFonts w:ascii="Times New Roman" w:eastAsia="Times New Roman" w:hAnsi="Times New Roman"/>
                <w:snapToGrid w:val="0"/>
                <w:sz w:val="24"/>
                <w:szCs w:val="24"/>
              </w:rPr>
            </w:pPr>
            <w:r w:rsidRPr="00D92017">
              <w:rPr>
                <w:rFonts w:ascii="Times New Roman" w:eastAsia="Times New Roman" w:hAnsi="Times New Roman"/>
                <w:snapToGrid w:val="0"/>
                <w:sz w:val="24"/>
                <w:szCs w:val="24"/>
              </w:rPr>
              <w:t>________________________</w:t>
            </w:r>
            <w:r>
              <w:rPr>
                <w:rFonts w:ascii="Times New Roman" w:eastAsia="Times New Roman" w:hAnsi="Times New Roman"/>
                <w:snapToGrid w:val="0"/>
                <w:sz w:val="24"/>
                <w:szCs w:val="24"/>
              </w:rPr>
              <w:t>__________</w:t>
            </w:r>
          </w:p>
          <w:p w14:paraId="6A963EEC" w14:textId="17CD7809" w:rsidR="00D92017" w:rsidRPr="00D92017" w:rsidRDefault="00D92017" w:rsidP="00070C5A">
            <w:pPr>
              <w:widowControl w:val="0"/>
              <w:tabs>
                <w:tab w:val="left" w:pos="993"/>
                <w:tab w:val="left" w:pos="1134"/>
              </w:tabs>
              <w:spacing w:before="120" w:after="0" w:line="240" w:lineRule="auto"/>
              <w:jc w:val="both"/>
              <w:rPr>
                <w:rFonts w:ascii="Times New Roman" w:eastAsia="Times New Roman" w:hAnsi="Times New Roman"/>
                <w:snapToGrid w:val="0"/>
                <w:sz w:val="24"/>
                <w:szCs w:val="24"/>
              </w:rPr>
            </w:pPr>
            <w:r w:rsidRPr="00D92017">
              <w:rPr>
                <w:rFonts w:ascii="Times New Roman" w:eastAsia="Times New Roman" w:hAnsi="Times New Roman"/>
                <w:snapToGrid w:val="0"/>
                <w:sz w:val="24"/>
                <w:szCs w:val="24"/>
              </w:rPr>
              <w:t xml:space="preserve">Amats                           </w:t>
            </w:r>
            <w:r>
              <w:rPr>
                <w:rFonts w:ascii="Times New Roman" w:eastAsia="Times New Roman" w:hAnsi="Times New Roman"/>
                <w:snapToGrid w:val="0"/>
                <w:sz w:val="24"/>
                <w:szCs w:val="24"/>
              </w:rPr>
              <w:t xml:space="preserve">         </w:t>
            </w:r>
            <w:r w:rsidRPr="00D92017">
              <w:rPr>
                <w:rFonts w:ascii="Times New Roman" w:eastAsia="Times New Roman" w:hAnsi="Times New Roman"/>
                <w:snapToGrid w:val="0"/>
                <w:sz w:val="24"/>
                <w:szCs w:val="24"/>
              </w:rPr>
              <w:t xml:space="preserve">   V. Uzvārds</w:t>
            </w:r>
          </w:p>
        </w:tc>
        <w:tc>
          <w:tcPr>
            <w:tcW w:w="4428" w:type="dxa"/>
          </w:tcPr>
          <w:p w14:paraId="0D567268" w14:textId="77777777" w:rsidR="00D92017" w:rsidRPr="00D92017" w:rsidRDefault="00D92017" w:rsidP="00070C5A">
            <w:pPr>
              <w:widowControl w:val="0"/>
              <w:tabs>
                <w:tab w:val="left" w:pos="993"/>
                <w:tab w:val="left" w:pos="1134"/>
              </w:tabs>
              <w:spacing w:before="120" w:after="0" w:line="240" w:lineRule="auto"/>
              <w:jc w:val="both"/>
              <w:rPr>
                <w:rFonts w:ascii="Times New Roman" w:eastAsia="Times New Roman" w:hAnsi="Times New Roman"/>
                <w:snapToGrid w:val="0"/>
                <w:sz w:val="24"/>
                <w:szCs w:val="24"/>
              </w:rPr>
            </w:pPr>
            <w:r w:rsidRPr="00D92017">
              <w:rPr>
                <w:rFonts w:ascii="Times New Roman" w:eastAsia="Times New Roman" w:hAnsi="Times New Roman"/>
                <w:snapToGrid w:val="0"/>
                <w:sz w:val="24"/>
                <w:szCs w:val="24"/>
              </w:rPr>
              <w:t>________________________</w:t>
            </w:r>
            <w:r>
              <w:rPr>
                <w:rFonts w:ascii="Times New Roman" w:eastAsia="Times New Roman" w:hAnsi="Times New Roman"/>
                <w:snapToGrid w:val="0"/>
                <w:sz w:val="24"/>
                <w:szCs w:val="24"/>
              </w:rPr>
              <w:t>__________</w:t>
            </w:r>
          </w:p>
          <w:p w14:paraId="38ADB057" w14:textId="486FB4E8" w:rsidR="00D92017" w:rsidRPr="00D92017" w:rsidRDefault="00D92017" w:rsidP="00070C5A">
            <w:pPr>
              <w:tabs>
                <w:tab w:val="left" w:pos="993"/>
                <w:tab w:val="left" w:pos="1134"/>
              </w:tabs>
              <w:spacing w:before="120" w:after="0" w:line="240" w:lineRule="auto"/>
              <w:ind w:hanging="2"/>
              <w:rPr>
                <w:rFonts w:ascii="Times New Roman" w:eastAsia="Times New Roman" w:hAnsi="Times New Roman"/>
                <w:bCs/>
                <w:sz w:val="24"/>
                <w:szCs w:val="24"/>
                <w:lang w:eastAsia="lv-LV"/>
              </w:rPr>
            </w:pPr>
            <w:r w:rsidRPr="00D92017">
              <w:rPr>
                <w:rFonts w:ascii="Times New Roman" w:eastAsia="Times New Roman" w:hAnsi="Times New Roman"/>
                <w:snapToGrid w:val="0"/>
                <w:sz w:val="24"/>
                <w:szCs w:val="24"/>
              </w:rPr>
              <w:t xml:space="preserve">Amats                           </w:t>
            </w:r>
            <w:r>
              <w:rPr>
                <w:rFonts w:ascii="Times New Roman" w:eastAsia="Times New Roman" w:hAnsi="Times New Roman"/>
                <w:snapToGrid w:val="0"/>
                <w:sz w:val="24"/>
                <w:szCs w:val="24"/>
              </w:rPr>
              <w:t xml:space="preserve">         </w:t>
            </w:r>
            <w:r w:rsidRPr="00D92017">
              <w:rPr>
                <w:rFonts w:ascii="Times New Roman" w:eastAsia="Times New Roman" w:hAnsi="Times New Roman"/>
                <w:snapToGrid w:val="0"/>
                <w:sz w:val="24"/>
                <w:szCs w:val="24"/>
              </w:rPr>
              <w:t xml:space="preserve">   V. Uzvārds</w:t>
            </w:r>
          </w:p>
        </w:tc>
      </w:tr>
    </w:tbl>
    <w:p w14:paraId="0D7F3546" w14:textId="77777777" w:rsidR="00DD6EC0" w:rsidRPr="00DD6EC0" w:rsidRDefault="00DD6EC0" w:rsidP="00A94287">
      <w:pPr>
        <w:tabs>
          <w:tab w:val="left" w:pos="993"/>
          <w:tab w:val="left" w:pos="1134"/>
        </w:tabs>
        <w:suppressAutoHyphens/>
        <w:autoSpaceDN w:val="0"/>
        <w:spacing w:after="0" w:line="240" w:lineRule="auto"/>
        <w:ind w:firstLine="426"/>
        <w:textAlignment w:val="baseline"/>
        <w:rPr>
          <w:rFonts w:ascii="Times New Roman" w:hAnsi="Times New Roman"/>
          <w:sz w:val="24"/>
          <w:szCs w:val="24"/>
        </w:rPr>
      </w:pPr>
    </w:p>
    <w:p w14:paraId="642B6FCE" w14:textId="77777777" w:rsidR="00DD6EC0" w:rsidRPr="00DD6EC0" w:rsidRDefault="00DD6EC0" w:rsidP="00A94287">
      <w:pPr>
        <w:shd w:val="clear" w:color="auto" w:fill="FFFFFF"/>
        <w:tabs>
          <w:tab w:val="left" w:pos="993"/>
          <w:tab w:val="left" w:pos="1134"/>
        </w:tabs>
        <w:suppressAutoHyphens/>
        <w:autoSpaceDN w:val="0"/>
        <w:spacing w:after="0" w:line="240" w:lineRule="auto"/>
        <w:ind w:firstLine="426"/>
        <w:jc w:val="center"/>
        <w:textAlignment w:val="baseline"/>
        <w:rPr>
          <w:rFonts w:ascii="Times New Roman" w:hAnsi="Times New Roman"/>
          <w:i/>
          <w:sz w:val="24"/>
          <w:szCs w:val="24"/>
        </w:rPr>
      </w:pPr>
    </w:p>
    <w:p w14:paraId="716D2692" w14:textId="77777777" w:rsidR="00DD6EC0" w:rsidRPr="00DD6EC0" w:rsidRDefault="00DD6EC0" w:rsidP="00A94287">
      <w:pPr>
        <w:keepNext/>
        <w:tabs>
          <w:tab w:val="left" w:pos="993"/>
          <w:tab w:val="left" w:pos="1134"/>
          <w:tab w:val="right" w:pos="8789"/>
        </w:tabs>
        <w:suppressAutoHyphens/>
        <w:autoSpaceDN w:val="0"/>
        <w:spacing w:after="0" w:line="240" w:lineRule="auto"/>
        <w:ind w:firstLine="426"/>
        <w:jc w:val="both"/>
        <w:textAlignment w:val="baseline"/>
        <w:rPr>
          <w:rFonts w:ascii="Times New Roman" w:eastAsia="Times New Roman" w:hAnsi="Times New Roman"/>
          <w:kern w:val="3"/>
          <w:sz w:val="24"/>
          <w:szCs w:val="24"/>
        </w:rPr>
      </w:pPr>
    </w:p>
    <w:p w14:paraId="036DAF18" w14:textId="77777777" w:rsidR="00DD6EC0" w:rsidRPr="00DD6EC0" w:rsidRDefault="00DD6EC0" w:rsidP="00A94287">
      <w:pPr>
        <w:tabs>
          <w:tab w:val="left" w:pos="993"/>
          <w:tab w:val="left" w:pos="1065"/>
          <w:tab w:val="left" w:pos="1134"/>
        </w:tabs>
        <w:spacing w:after="0" w:line="240" w:lineRule="auto"/>
        <w:ind w:firstLine="426"/>
        <w:rPr>
          <w:rFonts w:ascii="Times New Roman" w:eastAsia="Times New Roman" w:hAnsi="Times New Roman"/>
          <w:sz w:val="24"/>
          <w:szCs w:val="24"/>
        </w:rPr>
      </w:pPr>
    </w:p>
    <w:p w14:paraId="062B4830" w14:textId="77777777" w:rsidR="00DD6EC0" w:rsidRPr="00F34AC4" w:rsidRDefault="00DD6EC0" w:rsidP="00A94287">
      <w:pPr>
        <w:spacing w:after="0" w:line="240" w:lineRule="auto"/>
        <w:jc w:val="center"/>
        <w:rPr>
          <w:rFonts w:ascii="Times New Roman" w:eastAsia="Times New Roman" w:hAnsi="Times New Roman"/>
          <w:sz w:val="24"/>
          <w:szCs w:val="24"/>
          <w:lang w:eastAsia="lv-LV"/>
        </w:rPr>
      </w:pPr>
    </w:p>
    <w:sectPr w:rsidR="00DD6EC0" w:rsidRPr="00F34AC4" w:rsidSect="00A94287">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22B7" w14:textId="77777777" w:rsidR="006654D8" w:rsidRDefault="006654D8" w:rsidP="0066252A">
      <w:pPr>
        <w:spacing w:after="0" w:line="240" w:lineRule="auto"/>
      </w:pPr>
      <w:r>
        <w:separator/>
      </w:r>
    </w:p>
  </w:endnote>
  <w:endnote w:type="continuationSeparator" w:id="0">
    <w:p w14:paraId="176049E4" w14:textId="77777777" w:rsidR="006654D8" w:rsidRDefault="006654D8"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wiss TL">
    <w:altName w:val="Segoe Script"/>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panose1 w:val="00000000000000000000"/>
    <w:charset w:val="FF"/>
    <w:family w:val="swiss"/>
    <w:notTrueType/>
    <w:pitch w:val="variable"/>
    <w:sig w:usb0="00000003" w:usb1="00000000" w:usb2="00000000" w:usb3="00000000" w:csb0="00000000" w:csb1="00000000"/>
  </w:font>
  <w:font w:name="RimOptim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6654D8" w:rsidRDefault="006654D8">
    <w:pPr>
      <w:pStyle w:val="Footer"/>
      <w:jc w:val="center"/>
    </w:pPr>
    <w:r>
      <w:fldChar w:fldCharType="begin"/>
    </w:r>
    <w:r>
      <w:instrText xml:space="preserve"> PAGE   \* MERGEFORMAT </w:instrText>
    </w:r>
    <w:r>
      <w:fldChar w:fldCharType="separate"/>
    </w:r>
    <w:r>
      <w:rPr>
        <w:noProof/>
      </w:rPr>
      <w:t>22</w:t>
    </w:r>
    <w:r>
      <w:rPr>
        <w:noProof/>
      </w:rPr>
      <w:fldChar w:fldCharType="end"/>
    </w:r>
  </w:p>
  <w:p w14:paraId="3B0F7CC4" w14:textId="77777777" w:rsidR="006654D8" w:rsidRDefault="0066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B974A" w14:textId="77777777" w:rsidR="006654D8" w:rsidRDefault="006654D8" w:rsidP="0066252A">
      <w:pPr>
        <w:spacing w:after="0" w:line="240" w:lineRule="auto"/>
      </w:pPr>
      <w:r>
        <w:separator/>
      </w:r>
    </w:p>
  </w:footnote>
  <w:footnote w:type="continuationSeparator" w:id="0">
    <w:p w14:paraId="6D185B77" w14:textId="77777777" w:rsidR="006654D8" w:rsidRDefault="006654D8" w:rsidP="0066252A">
      <w:pPr>
        <w:spacing w:after="0" w:line="240" w:lineRule="auto"/>
      </w:pPr>
      <w:r>
        <w:continuationSeparator/>
      </w:r>
    </w:p>
  </w:footnote>
  <w:footnote w:id="1">
    <w:p w14:paraId="599FE56B" w14:textId="12D0BE9E" w:rsidR="006654D8" w:rsidRPr="006C0F48" w:rsidRDefault="006654D8"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p</w:t>
      </w:r>
      <w:r>
        <w:rPr>
          <w:lang w:val="en-US" w:eastAsia="lv-LV"/>
        </w:rPr>
        <w:t>retendents</w:t>
      </w:r>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142FF947" w14:textId="77777777" w:rsidR="006654D8" w:rsidRDefault="006654D8" w:rsidP="00A94287">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Pr>
          <w:lang w:val="en-GB"/>
        </w:rPr>
        <w:t>a</w:t>
      </w:r>
      <w:r>
        <w:rPr>
          <w:lang w:val="lv-LV"/>
        </w:rPr>
        <w:t xml:space="preserve"> regulējumu.</w:t>
      </w:r>
    </w:p>
  </w:footnote>
  <w:footnote w:id="3">
    <w:p w14:paraId="0F7ADEEE" w14:textId="77777777" w:rsidR="006654D8" w:rsidRDefault="006654D8" w:rsidP="00A94287">
      <w:pPr>
        <w:pStyle w:val="FootnoteText"/>
      </w:pPr>
      <w:r>
        <w:rPr>
          <w:rStyle w:val="FootnoteReference"/>
        </w:rPr>
        <w:t>[1]</w:t>
      </w:r>
      <w:r>
        <w:t xml:space="preserve"> </w:t>
      </w:r>
      <w:r>
        <w:t>norāda, ja piedāvājumā ir ietvertas dokumentu kopijas.</w:t>
      </w:r>
    </w:p>
  </w:footnote>
  <w:footnote w:id="4">
    <w:p w14:paraId="77C70488" w14:textId="77777777" w:rsidR="006654D8" w:rsidRDefault="006654D8" w:rsidP="00A94287">
      <w:pPr>
        <w:pStyle w:val="FootnoteText"/>
      </w:pPr>
      <w:r>
        <w:rPr>
          <w:rStyle w:val="FootnoteReference"/>
        </w:rPr>
        <w:t>[2]</w:t>
      </w:r>
      <w:r>
        <w:t xml:space="preserve"> </w:t>
      </w:r>
      <w:r>
        <w:t>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64AC90"/>
    <w:lvl w:ilvl="0">
      <w:numFmt w:val="bullet"/>
      <w:lvlText w:val="*"/>
      <w:lvlJc w:val="left"/>
      <w:pPr>
        <w:ind w:left="0" w:firstLine="0"/>
      </w:p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11C6C"/>
    <w:multiLevelType w:val="multilevel"/>
    <w:tmpl w:val="7F5A2E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59A5EAA"/>
    <w:multiLevelType w:val="multilevel"/>
    <w:tmpl w:val="D856F38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724D2"/>
    <w:multiLevelType w:val="multilevel"/>
    <w:tmpl w:val="51440570"/>
    <w:lvl w:ilvl="0">
      <w:start w:val="8"/>
      <w:numFmt w:val="decimal"/>
      <w:lvlText w:val="%1."/>
      <w:lvlJc w:val="left"/>
      <w:pPr>
        <w:ind w:left="433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02C85"/>
    <w:multiLevelType w:val="multilevel"/>
    <w:tmpl w:val="26887170"/>
    <w:lvl w:ilvl="0">
      <w:start w:val="8"/>
      <w:numFmt w:val="decimal"/>
      <w:lvlText w:val="%1."/>
      <w:lvlJc w:val="left"/>
      <w:pPr>
        <w:ind w:left="360" w:hanging="360"/>
      </w:pPr>
    </w:lvl>
    <w:lvl w:ilvl="1">
      <w:start w:val="1"/>
      <w:numFmt w:val="decimal"/>
      <w:lvlText w:val="%1.%2."/>
      <w:lvlJc w:val="left"/>
      <w:pPr>
        <w:ind w:left="763" w:hanging="360"/>
      </w:pPr>
    </w:lvl>
    <w:lvl w:ilvl="2">
      <w:start w:val="1"/>
      <w:numFmt w:val="decimal"/>
      <w:lvlText w:val="%1.%2.%3."/>
      <w:lvlJc w:val="left"/>
      <w:pPr>
        <w:ind w:left="1526" w:hanging="720"/>
      </w:pPr>
    </w:lvl>
    <w:lvl w:ilvl="3">
      <w:start w:val="1"/>
      <w:numFmt w:val="decimal"/>
      <w:lvlText w:val="%1.%2.%3.%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10" w15:restartNumberingAfterBreak="0">
    <w:nsid w:val="1F5F3080"/>
    <w:multiLevelType w:val="multilevel"/>
    <w:tmpl w:val="2EEEE42A"/>
    <w:lvl w:ilvl="0">
      <w:start w:val="4"/>
      <w:numFmt w:val="decimal"/>
      <w:lvlText w:val="%1."/>
      <w:lvlJc w:val="left"/>
      <w:pPr>
        <w:ind w:left="360" w:hanging="360"/>
      </w:pPr>
    </w:lvl>
    <w:lvl w:ilvl="1">
      <w:start w:val="1"/>
      <w:numFmt w:val="decimal"/>
      <w:lvlText w:val="%1.%2."/>
      <w:lvlJc w:val="left"/>
      <w:pPr>
        <w:ind w:left="1042" w:hanging="360"/>
      </w:pPr>
      <w:rPr>
        <w:b w:val="0"/>
      </w:r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1"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5"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33EF27B1"/>
    <w:multiLevelType w:val="multilevel"/>
    <w:tmpl w:val="F2262B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7" w15:restartNumberingAfterBreak="0">
    <w:nsid w:val="363D00C9"/>
    <w:multiLevelType w:val="multilevel"/>
    <w:tmpl w:val="A836C4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0032AE"/>
    <w:multiLevelType w:val="multilevel"/>
    <w:tmpl w:val="0E5056A4"/>
    <w:lvl w:ilvl="0">
      <w:start w:val="7"/>
      <w:numFmt w:val="decimal"/>
      <w:lvlText w:val="%1."/>
      <w:lvlJc w:val="left"/>
      <w:pPr>
        <w:ind w:left="360" w:hanging="360"/>
      </w:pPr>
      <w:rPr>
        <w:b w:val="0"/>
      </w:rPr>
    </w:lvl>
    <w:lvl w:ilvl="1">
      <w:start w:val="1"/>
      <w:numFmt w:val="decimal"/>
      <w:lvlText w:val="%1.%2."/>
      <w:lvlJc w:val="left"/>
      <w:pPr>
        <w:ind w:left="763" w:hanging="360"/>
      </w:pPr>
      <w:rPr>
        <w:b w:val="0"/>
      </w:rPr>
    </w:lvl>
    <w:lvl w:ilvl="2">
      <w:start w:val="1"/>
      <w:numFmt w:val="decimal"/>
      <w:lvlText w:val="%1.%2.%3."/>
      <w:lvlJc w:val="left"/>
      <w:pPr>
        <w:ind w:left="1526" w:hanging="720"/>
      </w:pPr>
      <w:rPr>
        <w:b w:val="0"/>
      </w:rPr>
    </w:lvl>
    <w:lvl w:ilvl="3">
      <w:start w:val="1"/>
      <w:numFmt w:val="decimal"/>
      <w:lvlText w:val="%1.%2.%3.%4."/>
      <w:lvlJc w:val="left"/>
      <w:pPr>
        <w:ind w:left="1929" w:hanging="720"/>
      </w:pPr>
      <w:rPr>
        <w:b w:val="0"/>
      </w:rPr>
    </w:lvl>
    <w:lvl w:ilvl="4">
      <w:start w:val="1"/>
      <w:numFmt w:val="decimal"/>
      <w:lvlText w:val="%1.%2.%3.%4.%5."/>
      <w:lvlJc w:val="left"/>
      <w:pPr>
        <w:ind w:left="2692" w:hanging="1080"/>
      </w:pPr>
      <w:rPr>
        <w:b w:val="0"/>
      </w:rPr>
    </w:lvl>
    <w:lvl w:ilvl="5">
      <w:start w:val="1"/>
      <w:numFmt w:val="decimal"/>
      <w:lvlText w:val="%1.%2.%3.%4.%5.%6."/>
      <w:lvlJc w:val="left"/>
      <w:pPr>
        <w:ind w:left="3095" w:hanging="1080"/>
      </w:pPr>
      <w:rPr>
        <w:b w:val="0"/>
      </w:rPr>
    </w:lvl>
    <w:lvl w:ilvl="6">
      <w:start w:val="1"/>
      <w:numFmt w:val="decimal"/>
      <w:lvlText w:val="%1.%2.%3.%4.%5.%6.%7."/>
      <w:lvlJc w:val="left"/>
      <w:pPr>
        <w:ind w:left="3858" w:hanging="1440"/>
      </w:pPr>
      <w:rPr>
        <w:b w:val="0"/>
      </w:rPr>
    </w:lvl>
    <w:lvl w:ilvl="7">
      <w:start w:val="1"/>
      <w:numFmt w:val="decimal"/>
      <w:lvlText w:val="%1.%2.%3.%4.%5.%6.%7.%8."/>
      <w:lvlJc w:val="left"/>
      <w:pPr>
        <w:ind w:left="4261" w:hanging="1440"/>
      </w:pPr>
      <w:rPr>
        <w:b w:val="0"/>
      </w:rPr>
    </w:lvl>
    <w:lvl w:ilvl="8">
      <w:start w:val="1"/>
      <w:numFmt w:val="decimal"/>
      <w:lvlText w:val="%1.%2.%3.%4.%5.%6.%7.%8.%9."/>
      <w:lvlJc w:val="left"/>
      <w:pPr>
        <w:ind w:left="5024" w:hanging="1800"/>
      </w:pPr>
      <w:rPr>
        <w:b w:val="0"/>
      </w:rPr>
    </w:lvl>
  </w:abstractNum>
  <w:abstractNum w:abstractNumId="21" w15:restartNumberingAfterBreak="0">
    <w:nsid w:val="3E881905"/>
    <w:multiLevelType w:val="multilevel"/>
    <w:tmpl w:val="3DA8B37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E980CD9"/>
    <w:multiLevelType w:val="multilevel"/>
    <w:tmpl w:val="F824306C"/>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b w:val="0"/>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3" w15:restartNumberingAfterBreak="0">
    <w:nsid w:val="3EEF28A0"/>
    <w:multiLevelType w:val="multilevel"/>
    <w:tmpl w:val="8C0C2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11428B"/>
    <w:multiLevelType w:val="hybridMultilevel"/>
    <w:tmpl w:val="3E26B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7642A0"/>
    <w:multiLevelType w:val="multilevel"/>
    <w:tmpl w:val="D82EE3DA"/>
    <w:lvl w:ilvl="0">
      <w:start w:val="1"/>
      <w:numFmt w:val="decimal"/>
      <w:lvlText w:val="%1."/>
      <w:lvlJc w:val="left"/>
      <w:pPr>
        <w:ind w:left="641" w:hanging="360"/>
      </w:pPr>
      <w:rPr>
        <w:rFonts w:hint="default"/>
        <w:b w:val="0"/>
        <w:sz w:val="24"/>
        <w:szCs w:val="24"/>
      </w:rPr>
    </w:lvl>
    <w:lvl w:ilvl="1">
      <w:start w:val="1"/>
      <w:numFmt w:val="decimal"/>
      <w:isLgl/>
      <w:lvlText w:val="%1.%2."/>
      <w:lvlJc w:val="left"/>
      <w:pPr>
        <w:ind w:left="761" w:hanging="480"/>
      </w:pPr>
      <w:rPr>
        <w:rFonts w:ascii="Times New Roman" w:hAnsi="Times New Roman" w:cs="Times New Roman" w:hint="default"/>
        <w:b w:val="0"/>
        <w:sz w:val="24"/>
        <w:szCs w:val="24"/>
      </w:rPr>
    </w:lvl>
    <w:lvl w:ilvl="2">
      <w:start w:val="1"/>
      <w:numFmt w:val="decimal"/>
      <w:isLgl/>
      <w:lvlText w:val="%1.%2.%3."/>
      <w:lvlJc w:val="left"/>
      <w:pPr>
        <w:ind w:left="1001" w:hanging="720"/>
      </w:pPr>
      <w:rPr>
        <w:rFonts w:hint="default"/>
        <w:b w:val="0"/>
      </w:rPr>
    </w:lvl>
    <w:lvl w:ilvl="3">
      <w:start w:val="1"/>
      <w:numFmt w:val="decimal"/>
      <w:isLgl/>
      <w:lvlText w:val="%1.%2.%3.%4."/>
      <w:lvlJc w:val="left"/>
      <w:pPr>
        <w:ind w:left="1001" w:hanging="72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361" w:hanging="1080"/>
      </w:pPr>
      <w:rPr>
        <w:rFonts w:hint="default"/>
      </w:rPr>
    </w:lvl>
    <w:lvl w:ilvl="6">
      <w:start w:val="1"/>
      <w:numFmt w:val="decimal"/>
      <w:isLgl/>
      <w:lvlText w:val="%1.%2.%3.%4.%5.%6.%7."/>
      <w:lvlJc w:val="left"/>
      <w:pPr>
        <w:ind w:left="1721" w:hanging="1440"/>
      </w:pPr>
      <w:rPr>
        <w:rFonts w:hint="default"/>
      </w:rPr>
    </w:lvl>
    <w:lvl w:ilvl="7">
      <w:start w:val="1"/>
      <w:numFmt w:val="decimal"/>
      <w:isLgl/>
      <w:lvlText w:val="%1.%2.%3.%4.%5.%6.%7.%8."/>
      <w:lvlJc w:val="left"/>
      <w:pPr>
        <w:ind w:left="1721" w:hanging="1440"/>
      </w:pPr>
      <w:rPr>
        <w:rFonts w:hint="default"/>
      </w:rPr>
    </w:lvl>
    <w:lvl w:ilvl="8">
      <w:start w:val="1"/>
      <w:numFmt w:val="decimal"/>
      <w:isLgl/>
      <w:lvlText w:val="%1.%2.%3.%4.%5.%6.%7.%8.%9."/>
      <w:lvlJc w:val="left"/>
      <w:pPr>
        <w:ind w:left="2081" w:hanging="1800"/>
      </w:pPr>
      <w:rPr>
        <w:rFonts w:hint="default"/>
      </w:rPr>
    </w:lvl>
  </w:abstractNum>
  <w:abstractNum w:abstractNumId="26"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42B54CF8"/>
    <w:multiLevelType w:val="hybridMultilevel"/>
    <w:tmpl w:val="998E7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3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1" w15:restartNumberingAfterBreak="0">
    <w:nsid w:val="5071530F"/>
    <w:multiLevelType w:val="multilevel"/>
    <w:tmpl w:val="412EDC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F67BDD"/>
    <w:multiLevelType w:val="hybridMultilevel"/>
    <w:tmpl w:val="ED9E87AC"/>
    <w:lvl w:ilvl="0" w:tplc="24FE8C46">
      <w:start w:val="8"/>
      <w:numFmt w:val="bullet"/>
      <w:lvlText w:val="-"/>
      <w:lvlJc w:val="left"/>
      <w:pPr>
        <w:ind w:left="1080" w:hanging="360"/>
      </w:pPr>
      <w:rPr>
        <w:rFonts w:ascii="Times New Roman" w:eastAsiaTheme="minorEastAsia"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15:restartNumberingAfterBreak="0">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6" w15:restartNumberingAfterBreak="0">
    <w:nsid w:val="61490257"/>
    <w:multiLevelType w:val="multilevel"/>
    <w:tmpl w:val="F282EB9A"/>
    <w:lvl w:ilvl="0">
      <w:start w:val="2"/>
      <w:numFmt w:val="decimal"/>
      <w:lvlText w:val="%1."/>
      <w:lvlJc w:val="left"/>
      <w:pPr>
        <w:ind w:left="360" w:hanging="360"/>
      </w:pPr>
      <w:rPr>
        <w:b w:val="0"/>
      </w:rPr>
    </w:lvl>
    <w:lvl w:ilvl="1">
      <w:start w:val="1"/>
      <w:numFmt w:val="decimal"/>
      <w:lvlText w:val="%1.%2."/>
      <w:lvlJc w:val="left"/>
      <w:pPr>
        <w:ind w:left="1042" w:hanging="360"/>
      </w:pPr>
      <w:rPr>
        <w:b w:val="0"/>
      </w:rPr>
    </w:lvl>
    <w:lvl w:ilvl="2">
      <w:start w:val="1"/>
      <w:numFmt w:val="decimal"/>
      <w:lvlText w:val="%1.%2.%3."/>
      <w:lvlJc w:val="left"/>
      <w:pPr>
        <w:ind w:left="2084" w:hanging="720"/>
      </w:pPr>
      <w:rPr>
        <w:b w:val="0"/>
      </w:rPr>
    </w:lvl>
    <w:lvl w:ilvl="3">
      <w:start w:val="1"/>
      <w:numFmt w:val="decimal"/>
      <w:lvlText w:val="%1.%2.%3.%4."/>
      <w:lvlJc w:val="left"/>
      <w:pPr>
        <w:ind w:left="2766" w:hanging="720"/>
      </w:pPr>
      <w:rPr>
        <w:b w:val="0"/>
      </w:rPr>
    </w:lvl>
    <w:lvl w:ilvl="4">
      <w:start w:val="1"/>
      <w:numFmt w:val="decimal"/>
      <w:lvlText w:val="%1.%2.%3.%4.%5."/>
      <w:lvlJc w:val="left"/>
      <w:pPr>
        <w:ind w:left="3808" w:hanging="1080"/>
      </w:pPr>
      <w:rPr>
        <w:b w:val="0"/>
      </w:rPr>
    </w:lvl>
    <w:lvl w:ilvl="5">
      <w:start w:val="1"/>
      <w:numFmt w:val="decimal"/>
      <w:lvlText w:val="%1.%2.%3.%4.%5.%6."/>
      <w:lvlJc w:val="left"/>
      <w:pPr>
        <w:ind w:left="4490" w:hanging="1080"/>
      </w:pPr>
      <w:rPr>
        <w:b w:val="0"/>
      </w:rPr>
    </w:lvl>
    <w:lvl w:ilvl="6">
      <w:start w:val="1"/>
      <w:numFmt w:val="decimal"/>
      <w:lvlText w:val="%1.%2.%3.%4.%5.%6.%7."/>
      <w:lvlJc w:val="left"/>
      <w:pPr>
        <w:ind w:left="5532" w:hanging="1440"/>
      </w:pPr>
      <w:rPr>
        <w:b w:val="0"/>
      </w:rPr>
    </w:lvl>
    <w:lvl w:ilvl="7">
      <w:start w:val="1"/>
      <w:numFmt w:val="decimal"/>
      <w:lvlText w:val="%1.%2.%3.%4.%5.%6.%7.%8."/>
      <w:lvlJc w:val="left"/>
      <w:pPr>
        <w:ind w:left="6214" w:hanging="1440"/>
      </w:pPr>
      <w:rPr>
        <w:b w:val="0"/>
      </w:rPr>
    </w:lvl>
    <w:lvl w:ilvl="8">
      <w:start w:val="1"/>
      <w:numFmt w:val="decimal"/>
      <w:lvlText w:val="%1.%2.%3.%4.%5.%6.%7.%8.%9."/>
      <w:lvlJc w:val="left"/>
      <w:pPr>
        <w:ind w:left="7256" w:hanging="1800"/>
      </w:pPr>
      <w:rPr>
        <w:b w:val="0"/>
      </w:rPr>
    </w:lvl>
  </w:abstractNum>
  <w:abstractNum w:abstractNumId="37"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ED510B"/>
    <w:multiLevelType w:val="multilevel"/>
    <w:tmpl w:val="D82EE3DA"/>
    <w:lvl w:ilvl="0">
      <w:start w:val="1"/>
      <w:numFmt w:val="decimal"/>
      <w:lvlText w:val="%1."/>
      <w:lvlJc w:val="left"/>
      <w:pPr>
        <w:ind w:left="641" w:hanging="360"/>
      </w:pPr>
      <w:rPr>
        <w:rFonts w:hint="default"/>
        <w:b w:val="0"/>
        <w:sz w:val="24"/>
        <w:szCs w:val="24"/>
      </w:rPr>
    </w:lvl>
    <w:lvl w:ilvl="1">
      <w:start w:val="1"/>
      <w:numFmt w:val="decimal"/>
      <w:isLgl/>
      <w:lvlText w:val="%1.%2."/>
      <w:lvlJc w:val="left"/>
      <w:pPr>
        <w:ind w:left="761" w:hanging="480"/>
      </w:pPr>
      <w:rPr>
        <w:rFonts w:ascii="Times New Roman" w:hAnsi="Times New Roman" w:cs="Times New Roman" w:hint="default"/>
        <w:b w:val="0"/>
        <w:sz w:val="24"/>
        <w:szCs w:val="24"/>
      </w:rPr>
    </w:lvl>
    <w:lvl w:ilvl="2">
      <w:start w:val="1"/>
      <w:numFmt w:val="decimal"/>
      <w:isLgl/>
      <w:lvlText w:val="%1.%2.%3."/>
      <w:lvlJc w:val="left"/>
      <w:pPr>
        <w:ind w:left="1001" w:hanging="720"/>
      </w:pPr>
      <w:rPr>
        <w:rFonts w:hint="default"/>
        <w:b w:val="0"/>
      </w:rPr>
    </w:lvl>
    <w:lvl w:ilvl="3">
      <w:start w:val="1"/>
      <w:numFmt w:val="decimal"/>
      <w:isLgl/>
      <w:lvlText w:val="%1.%2.%3.%4."/>
      <w:lvlJc w:val="left"/>
      <w:pPr>
        <w:ind w:left="1001" w:hanging="72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361" w:hanging="1080"/>
      </w:pPr>
      <w:rPr>
        <w:rFonts w:hint="default"/>
      </w:rPr>
    </w:lvl>
    <w:lvl w:ilvl="6">
      <w:start w:val="1"/>
      <w:numFmt w:val="decimal"/>
      <w:isLgl/>
      <w:lvlText w:val="%1.%2.%3.%4.%5.%6.%7."/>
      <w:lvlJc w:val="left"/>
      <w:pPr>
        <w:ind w:left="1721" w:hanging="1440"/>
      </w:pPr>
      <w:rPr>
        <w:rFonts w:hint="default"/>
      </w:rPr>
    </w:lvl>
    <w:lvl w:ilvl="7">
      <w:start w:val="1"/>
      <w:numFmt w:val="decimal"/>
      <w:isLgl/>
      <w:lvlText w:val="%1.%2.%3.%4.%5.%6.%7.%8."/>
      <w:lvlJc w:val="left"/>
      <w:pPr>
        <w:ind w:left="1721" w:hanging="1440"/>
      </w:pPr>
      <w:rPr>
        <w:rFonts w:hint="default"/>
      </w:rPr>
    </w:lvl>
    <w:lvl w:ilvl="8">
      <w:start w:val="1"/>
      <w:numFmt w:val="decimal"/>
      <w:isLgl/>
      <w:lvlText w:val="%1.%2.%3.%4.%5.%6.%7.%8.%9."/>
      <w:lvlJc w:val="left"/>
      <w:pPr>
        <w:ind w:left="2081" w:hanging="1800"/>
      </w:pPr>
      <w:rPr>
        <w:rFonts w:hint="default"/>
      </w:rPr>
    </w:lvl>
  </w:abstractNum>
  <w:abstractNum w:abstractNumId="39"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77501845"/>
    <w:multiLevelType w:val="multilevel"/>
    <w:tmpl w:val="79204DF0"/>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1"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22"/>
  </w:num>
  <w:num w:numId="10">
    <w:abstractNumId w:val="11"/>
  </w:num>
  <w:num w:numId="11">
    <w:abstractNumId w:val="15"/>
  </w:num>
  <w:num w:numId="12">
    <w:abstractNumId w:val="14"/>
  </w:num>
  <w:num w:numId="13">
    <w:abstractNumId w:val="35"/>
  </w:num>
  <w:num w:numId="14">
    <w:abstractNumId w:val="26"/>
  </w:num>
  <w:num w:numId="15">
    <w:abstractNumId w:val="13"/>
  </w:num>
  <w:num w:numId="16">
    <w:abstractNumId w:val="39"/>
  </w:num>
  <w:num w:numId="17">
    <w:abstractNumId w:val="37"/>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0"/>
    <w:lvlOverride w:ilvl="0">
      <w:lvl w:ilvl="0">
        <w:numFmt w:val="decimal"/>
        <w:lvlText w:val="-"/>
        <w:legacy w:legacy="1" w:legacySpace="0" w:legacyIndent="317"/>
        <w:lvlJc w:val="left"/>
        <w:pPr>
          <w:ind w:left="0" w:firstLine="0"/>
        </w:pPr>
        <w:rPr>
          <w:rFonts w:ascii="Times New Roman" w:hAnsi="Times New Roman" w:cs="Times New Roman"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1"/>
  </w:num>
  <w:num w:numId="32">
    <w:abstractNumId w:val="41"/>
  </w:num>
  <w:num w:numId="33">
    <w:abstractNumId w:val="38"/>
  </w:num>
  <w:num w:numId="34">
    <w:abstractNumId w:val="25"/>
  </w:num>
  <w:num w:numId="35">
    <w:abstractNumId w:val="23"/>
  </w:num>
  <w:num w:numId="36">
    <w:abstractNumId w:val="28"/>
  </w:num>
  <w:num w:numId="37">
    <w:abstractNumId w:val="31"/>
  </w:num>
  <w:num w:numId="38">
    <w:abstractNumId w:val="3"/>
  </w:num>
  <w:num w:numId="39">
    <w:abstractNumId w:val="33"/>
  </w:num>
  <w:num w:numId="40">
    <w:abstractNumId w:val="24"/>
  </w:num>
  <w:num w:numId="41">
    <w:abstractNumId w:val="27"/>
  </w:num>
  <w:num w:numId="4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06A"/>
    <w:rsid w:val="00001E17"/>
    <w:rsid w:val="00003B75"/>
    <w:rsid w:val="000145C2"/>
    <w:rsid w:val="00017C67"/>
    <w:rsid w:val="00020F04"/>
    <w:rsid w:val="00032D99"/>
    <w:rsid w:val="00034099"/>
    <w:rsid w:val="00035991"/>
    <w:rsid w:val="0004143D"/>
    <w:rsid w:val="00044632"/>
    <w:rsid w:val="000566FC"/>
    <w:rsid w:val="000615FF"/>
    <w:rsid w:val="00062FA7"/>
    <w:rsid w:val="0007003C"/>
    <w:rsid w:val="00070C5A"/>
    <w:rsid w:val="00091B63"/>
    <w:rsid w:val="0009421C"/>
    <w:rsid w:val="000959B7"/>
    <w:rsid w:val="000A22A6"/>
    <w:rsid w:val="000A6B2C"/>
    <w:rsid w:val="000A7E5A"/>
    <w:rsid w:val="000B04E7"/>
    <w:rsid w:val="000B6F7A"/>
    <w:rsid w:val="000C227F"/>
    <w:rsid w:val="000C4A76"/>
    <w:rsid w:val="000C64DA"/>
    <w:rsid w:val="000F3FA2"/>
    <w:rsid w:val="000F5686"/>
    <w:rsid w:val="0010136E"/>
    <w:rsid w:val="00102202"/>
    <w:rsid w:val="00104BA4"/>
    <w:rsid w:val="001150CD"/>
    <w:rsid w:val="00125BD6"/>
    <w:rsid w:val="00137B32"/>
    <w:rsid w:val="00142687"/>
    <w:rsid w:val="00142997"/>
    <w:rsid w:val="00142A82"/>
    <w:rsid w:val="00146B49"/>
    <w:rsid w:val="00146E36"/>
    <w:rsid w:val="00150C73"/>
    <w:rsid w:val="001602D6"/>
    <w:rsid w:val="00172456"/>
    <w:rsid w:val="00173892"/>
    <w:rsid w:val="001755F2"/>
    <w:rsid w:val="00175871"/>
    <w:rsid w:val="00175BE8"/>
    <w:rsid w:val="00181B6D"/>
    <w:rsid w:val="00185252"/>
    <w:rsid w:val="00187EDB"/>
    <w:rsid w:val="00190532"/>
    <w:rsid w:val="00196F73"/>
    <w:rsid w:val="001A3107"/>
    <w:rsid w:val="001A452E"/>
    <w:rsid w:val="001A64B7"/>
    <w:rsid w:val="001B6272"/>
    <w:rsid w:val="001C0B1F"/>
    <w:rsid w:val="001C286C"/>
    <w:rsid w:val="001E0FE6"/>
    <w:rsid w:val="001E2CD8"/>
    <w:rsid w:val="001E30D8"/>
    <w:rsid w:val="001E418A"/>
    <w:rsid w:val="001E50F0"/>
    <w:rsid w:val="001E72CF"/>
    <w:rsid w:val="001F053A"/>
    <w:rsid w:val="001F087E"/>
    <w:rsid w:val="001F37E9"/>
    <w:rsid w:val="002064B3"/>
    <w:rsid w:val="00241569"/>
    <w:rsid w:val="00254812"/>
    <w:rsid w:val="002568B1"/>
    <w:rsid w:val="00260BBA"/>
    <w:rsid w:val="00264B02"/>
    <w:rsid w:val="002651BB"/>
    <w:rsid w:val="00271E4B"/>
    <w:rsid w:val="00276911"/>
    <w:rsid w:val="002809B7"/>
    <w:rsid w:val="002812CA"/>
    <w:rsid w:val="00281895"/>
    <w:rsid w:val="00281F2E"/>
    <w:rsid w:val="00287624"/>
    <w:rsid w:val="00290720"/>
    <w:rsid w:val="002943A4"/>
    <w:rsid w:val="002A52ED"/>
    <w:rsid w:val="002A61F9"/>
    <w:rsid w:val="002B1EA8"/>
    <w:rsid w:val="002C11B6"/>
    <w:rsid w:val="002C1C17"/>
    <w:rsid w:val="002D7A09"/>
    <w:rsid w:val="002E11CC"/>
    <w:rsid w:val="002E2974"/>
    <w:rsid w:val="002E6C6F"/>
    <w:rsid w:val="002E6F2D"/>
    <w:rsid w:val="002F1545"/>
    <w:rsid w:val="003006FD"/>
    <w:rsid w:val="00307D56"/>
    <w:rsid w:val="00314BC9"/>
    <w:rsid w:val="003240BE"/>
    <w:rsid w:val="0033124C"/>
    <w:rsid w:val="00331961"/>
    <w:rsid w:val="00337416"/>
    <w:rsid w:val="0035297E"/>
    <w:rsid w:val="00353BBB"/>
    <w:rsid w:val="003732DC"/>
    <w:rsid w:val="0037459C"/>
    <w:rsid w:val="0037794E"/>
    <w:rsid w:val="00383C09"/>
    <w:rsid w:val="00385B4F"/>
    <w:rsid w:val="00385DD3"/>
    <w:rsid w:val="00390820"/>
    <w:rsid w:val="00394BF4"/>
    <w:rsid w:val="003A0A70"/>
    <w:rsid w:val="003A66FD"/>
    <w:rsid w:val="003A7E8F"/>
    <w:rsid w:val="003B19D1"/>
    <w:rsid w:val="003B7835"/>
    <w:rsid w:val="003D44A5"/>
    <w:rsid w:val="003E187B"/>
    <w:rsid w:val="003E364E"/>
    <w:rsid w:val="003F3FDF"/>
    <w:rsid w:val="00413B4C"/>
    <w:rsid w:val="00414244"/>
    <w:rsid w:val="00423EDB"/>
    <w:rsid w:val="00427B65"/>
    <w:rsid w:val="004350FF"/>
    <w:rsid w:val="00444F96"/>
    <w:rsid w:val="00445A13"/>
    <w:rsid w:val="00446717"/>
    <w:rsid w:val="00451DE2"/>
    <w:rsid w:val="00452002"/>
    <w:rsid w:val="0045339F"/>
    <w:rsid w:val="00460F5E"/>
    <w:rsid w:val="004723A4"/>
    <w:rsid w:val="00473323"/>
    <w:rsid w:val="004750B0"/>
    <w:rsid w:val="00475CC8"/>
    <w:rsid w:val="004800F9"/>
    <w:rsid w:val="0048322E"/>
    <w:rsid w:val="00483C86"/>
    <w:rsid w:val="0049108F"/>
    <w:rsid w:val="004A6891"/>
    <w:rsid w:val="004B09A3"/>
    <w:rsid w:val="004B24B4"/>
    <w:rsid w:val="004B2E9E"/>
    <w:rsid w:val="004B30DB"/>
    <w:rsid w:val="004D2862"/>
    <w:rsid w:val="004D5844"/>
    <w:rsid w:val="004E1556"/>
    <w:rsid w:val="004E30D2"/>
    <w:rsid w:val="004F2CB5"/>
    <w:rsid w:val="004F5F3A"/>
    <w:rsid w:val="005123B3"/>
    <w:rsid w:val="00512DA2"/>
    <w:rsid w:val="00530F65"/>
    <w:rsid w:val="00534440"/>
    <w:rsid w:val="00542276"/>
    <w:rsid w:val="00544884"/>
    <w:rsid w:val="0054634D"/>
    <w:rsid w:val="00550802"/>
    <w:rsid w:val="00554A7D"/>
    <w:rsid w:val="00560F63"/>
    <w:rsid w:val="00573329"/>
    <w:rsid w:val="00575C12"/>
    <w:rsid w:val="00582856"/>
    <w:rsid w:val="005A214E"/>
    <w:rsid w:val="005B28B4"/>
    <w:rsid w:val="005B345B"/>
    <w:rsid w:val="005B6BE9"/>
    <w:rsid w:val="005C3DD1"/>
    <w:rsid w:val="005C61F0"/>
    <w:rsid w:val="005E0223"/>
    <w:rsid w:val="005E0FDE"/>
    <w:rsid w:val="005E2329"/>
    <w:rsid w:val="006032E7"/>
    <w:rsid w:val="00604B85"/>
    <w:rsid w:val="006067C2"/>
    <w:rsid w:val="0061001F"/>
    <w:rsid w:val="0061360D"/>
    <w:rsid w:val="00614755"/>
    <w:rsid w:val="00615256"/>
    <w:rsid w:val="006175B4"/>
    <w:rsid w:val="00620DE0"/>
    <w:rsid w:val="00623664"/>
    <w:rsid w:val="00633F3F"/>
    <w:rsid w:val="00634D53"/>
    <w:rsid w:val="00643A87"/>
    <w:rsid w:val="00644CAA"/>
    <w:rsid w:val="0066252A"/>
    <w:rsid w:val="006654D8"/>
    <w:rsid w:val="00666D73"/>
    <w:rsid w:val="00672C7D"/>
    <w:rsid w:val="006872E0"/>
    <w:rsid w:val="006933EC"/>
    <w:rsid w:val="00697FC4"/>
    <w:rsid w:val="00697FEF"/>
    <w:rsid w:val="006A14A2"/>
    <w:rsid w:val="006A59A7"/>
    <w:rsid w:val="006A657A"/>
    <w:rsid w:val="006B035B"/>
    <w:rsid w:val="006B7211"/>
    <w:rsid w:val="006D0D0D"/>
    <w:rsid w:val="006D334C"/>
    <w:rsid w:val="006D38B9"/>
    <w:rsid w:val="006E3526"/>
    <w:rsid w:val="006E3BBA"/>
    <w:rsid w:val="006F2569"/>
    <w:rsid w:val="006F3E83"/>
    <w:rsid w:val="007020CF"/>
    <w:rsid w:val="00711375"/>
    <w:rsid w:val="007124B6"/>
    <w:rsid w:val="007163BE"/>
    <w:rsid w:val="00716B63"/>
    <w:rsid w:val="00717FB4"/>
    <w:rsid w:val="00721495"/>
    <w:rsid w:val="0072284F"/>
    <w:rsid w:val="00725A2F"/>
    <w:rsid w:val="007307F7"/>
    <w:rsid w:val="00734C49"/>
    <w:rsid w:val="00771383"/>
    <w:rsid w:val="007730F0"/>
    <w:rsid w:val="0078235F"/>
    <w:rsid w:val="007861D0"/>
    <w:rsid w:val="00793B3E"/>
    <w:rsid w:val="007A73FB"/>
    <w:rsid w:val="007B6E07"/>
    <w:rsid w:val="007C635A"/>
    <w:rsid w:val="007D4BE2"/>
    <w:rsid w:val="007D4F30"/>
    <w:rsid w:val="007E059F"/>
    <w:rsid w:val="007E2D59"/>
    <w:rsid w:val="007E43E3"/>
    <w:rsid w:val="007E7715"/>
    <w:rsid w:val="007F3040"/>
    <w:rsid w:val="0080271A"/>
    <w:rsid w:val="008035C6"/>
    <w:rsid w:val="00810D0B"/>
    <w:rsid w:val="00822A70"/>
    <w:rsid w:val="00830F5D"/>
    <w:rsid w:val="008320AC"/>
    <w:rsid w:val="00841216"/>
    <w:rsid w:val="00842FEF"/>
    <w:rsid w:val="008515DF"/>
    <w:rsid w:val="00856CCB"/>
    <w:rsid w:val="00861A73"/>
    <w:rsid w:val="0087119E"/>
    <w:rsid w:val="0087279B"/>
    <w:rsid w:val="00876506"/>
    <w:rsid w:val="00876B01"/>
    <w:rsid w:val="00880B0C"/>
    <w:rsid w:val="00893E95"/>
    <w:rsid w:val="008969B2"/>
    <w:rsid w:val="008A5614"/>
    <w:rsid w:val="008A7D12"/>
    <w:rsid w:val="008C3303"/>
    <w:rsid w:val="008C5C8D"/>
    <w:rsid w:val="008D34C6"/>
    <w:rsid w:val="008D5F62"/>
    <w:rsid w:val="008D7887"/>
    <w:rsid w:val="00904947"/>
    <w:rsid w:val="00921CFD"/>
    <w:rsid w:val="00923270"/>
    <w:rsid w:val="00934E28"/>
    <w:rsid w:val="009454ED"/>
    <w:rsid w:val="0095005A"/>
    <w:rsid w:val="0095394D"/>
    <w:rsid w:val="00956E36"/>
    <w:rsid w:val="009578E4"/>
    <w:rsid w:val="00960BD5"/>
    <w:rsid w:val="00971B7C"/>
    <w:rsid w:val="009725DB"/>
    <w:rsid w:val="00976301"/>
    <w:rsid w:val="009766C1"/>
    <w:rsid w:val="00977756"/>
    <w:rsid w:val="00984944"/>
    <w:rsid w:val="00990287"/>
    <w:rsid w:val="0099632A"/>
    <w:rsid w:val="009B6BF8"/>
    <w:rsid w:val="009C0139"/>
    <w:rsid w:val="009D70B4"/>
    <w:rsid w:val="009E4E3E"/>
    <w:rsid w:val="009F11A3"/>
    <w:rsid w:val="009F5B60"/>
    <w:rsid w:val="00A03E09"/>
    <w:rsid w:val="00A13068"/>
    <w:rsid w:val="00A13C77"/>
    <w:rsid w:val="00A20D5E"/>
    <w:rsid w:val="00A343BA"/>
    <w:rsid w:val="00A412E4"/>
    <w:rsid w:val="00A56B3B"/>
    <w:rsid w:val="00A6637E"/>
    <w:rsid w:val="00A73AE5"/>
    <w:rsid w:val="00A77CF0"/>
    <w:rsid w:val="00A8123A"/>
    <w:rsid w:val="00A84AFD"/>
    <w:rsid w:val="00A8644C"/>
    <w:rsid w:val="00A86E03"/>
    <w:rsid w:val="00A94287"/>
    <w:rsid w:val="00A96695"/>
    <w:rsid w:val="00AA0F19"/>
    <w:rsid w:val="00AA25CD"/>
    <w:rsid w:val="00AB1383"/>
    <w:rsid w:val="00AB38B2"/>
    <w:rsid w:val="00AB60EB"/>
    <w:rsid w:val="00AC3FEA"/>
    <w:rsid w:val="00AD07A5"/>
    <w:rsid w:val="00AD6706"/>
    <w:rsid w:val="00AE1156"/>
    <w:rsid w:val="00AE4DBE"/>
    <w:rsid w:val="00AF027D"/>
    <w:rsid w:val="00B0028F"/>
    <w:rsid w:val="00B0600A"/>
    <w:rsid w:val="00B061BB"/>
    <w:rsid w:val="00B17FDB"/>
    <w:rsid w:val="00B2583E"/>
    <w:rsid w:val="00B261E5"/>
    <w:rsid w:val="00B30379"/>
    <w:rsid w:val="00B44A52"/>
    <w:rsid w:val="00B45E90"/>
    <w:rsid w:val="00B51662"/>
    <w:rsid w:val="00B5669F"/>
    <w:rsid w:val="00B64FA6"/>
    <w:rsid w:val="00B65FAF"/>
    <w:rsid w:val="00B7399C"/>
    <w:rsid w:val="00B8115B"/>
    <w:rsid w:val="00B85C02"/>
    <w:rsid w:val="00B92FA1"/>
    <w:rsid w:val="00B9411B"/>
    <w:rsid w:val="00B94B19"/>
    <w:rsid w:val="00BA14B0"/>
    <w:rsid w:val="00BB0B1B"/>
    <w:rsid w:val="00BC4826"/>
    <w:rsid w:val="00BC4EB5"/>
    <w:rsid w:val="00BC7EE2"/>
    <w:rsid w:val="00BD24CB"/>
    <w:rsid w:val="00BD53F3"/>
    <w:rsid w:val="00BE1FBE"/>
    <w:rsid w:val="00BF2380"/>
    <w:rsid w:val="00BF797A"/>
    <w:rsid w:val="00BF7D0C"/>
    <w:rsid w:val="00C01A9D"/>
    <w:rsid w:val="00C0333F"/>
    <w:rsid w:val="00C16803"/>
    <w:rsid w:val="00C171CB"/>
    <w:rsid w:val="00C337E6"/>
    <w:rsid w:val="00C360E0"/>
    <w:rsid w:val="00C41E00"/>
    <w:rsid w:val="00C42178"/>
    <w:rsid w:val="00C42942"/>
    <w:rsid w:val="00C46CF9"/>
    <w:rsid w:val="00C65BD7"/>
    <w:rsid w:val="00C67ED6"/>
    <w:rsid w:val="00C75A51"/>
    <w:rsid w:val="00C83371"/>
    <w:rsid w:val="00C90004"/>
    <w:rsid w:val="00CA4F0A"/>
    <w:rsid w:val="00CB21DD"/>
    <w:rsid w:val="00CB3127"/>
    <w:rsid w:val="00CB490F"/>
    <w:rsid w:val="00CC2BD2"/>
    <w:rsid w:val="00CC424A"/>
    <w:rsid w:val="00CD1BF9"/>
    <w:rsid w:val="00CD6365"/>
    <w:rsid w:val="00CD66B3"/>
    <w:rsid w:val="00CD7BBE"/>
    <w:rsid w:val="00CE155F"/>
    <w:rsid w:val="00CE44A0"/>
    <w:rsid w:val="00CE6B6C"/>
    <w:rsid w:val="00CF22B1"/>
    <w:rsid w:val="00CF5713"/>
    <w:rsid w:val="00CF7AB1"/>
    <w:rsid w:val="00D005C5"/>
    <w:rsid w:val="00D0329A"/>
    <w:rsid w:val="00D03C5C"/>
    <w:rsid w:val="00D05EAF"/>
    <w:rsid w:val="00D07F81"/>
    <w:rsid w:val="00D11D25"/>
    <w:rsid w:val="00D20848"/>
    <w:rsid w:val="00D2338E"/>
    <w:rsid w:val="00D248CB"/>
    <w:rsid w:val="00D25872"/>
    <w:rsid w:val="00D326D6"/>
    <w:rsid w:val="00D32C72"/>
    <w:rsid w:val="00D377E1"/>
    <w:rsid w:val="00D3786C"/>
    <w:rsid w:val="00D408CD"/>
    <w:rsid w:val="00D41098"/>
    <w:rsid w:val="00D5056F"/>
    <w:rsid w:val="00D5237A"/>
    <w:rsid w:val="00D5523C"/>
    <w:rsid w:val="00D553E3"/>
    <w:rsid w:val="00D57F6A"/>
    <w:rsid w:val="00D61580"/>
    <w:rsid w:val="00D64A83"/>
    <w:rsid w:val="00D65BA3"/>
    <w:rsid w:val="00D700B5"/>
    <w:rsid w:val="00D905D0"/>
    <w:rsid w:val="00D90B61"/>
    <w:rsid w:val="00D91FF0"/>
    <w:rsid w:val="00D92017"/>
    <w:rsid w:val="00D94FE8"/>
    <w:rsid w:val="00DA17DF"/>
    <w:rsid w:val="00DB0833"/>
    <w:rsid w:val="00DB7EA0"/>
    <w:rsid w:val="00DC38A5"/>
    <w:rsid w:val="00DC56D6"/>
    <w:rsid w:val="00DD1EB9"/>
    <w:rsid w:val="00DD5DA5"/>
    <w:rsid w:val="00DD6EC0"/>
    <w:rsid w:val="00DE1D8F"/>
    <w:rsid w:val="00DE5BD4"/>
    <w:rsid w:val="00DE68AF"/>
    <w:rsid w:val="00DF097B"/>
    <w:rsid w:val="00DF43D8"/>
    <w:rsid w:val="00E03916"/>
    <w:rsid w:val="00E30294"/>
    <w:rsid w:val="00E3131C"/>
    <w:rsid w:val="00E328D3"/>
    <w:rsid w:val="00E439F7"/>
    <w:rsid w:val="00E5056E"/>
    <w:rsid w:val="00E54691"/>
    <w:rsid w:val="00E7515F"/>
    <w:rsid w:val="00E85DF7"/>
    <w:rsid w:val="00E85E19"/>
    <w:rsid w:val="00E87F80"/>
    <w:rsid w:val="00E95DA9"/>
    <w:rsid w:val="00EA45FE"/>
    <w:rsid w:val="00EB0F18"/>
    <w:rsid w:val="00EB65F2"/>
    <w:rsid w:val="00EC18EC"/>
    <w:rsid w:val="00ED6DAF"/>
    <w:rsid w:val="00ED7DCE"/>
    <w:rsid w:val="00EE6868"/>
    <w:rsid w:val="00EF321A"/>
    <w:rsid w:val="00F11157"/>
    <w:rsid w:val="00F154FD"/>
    <w:rsid w:val="00F15D48"/>
    <w:rsid w:val="00F233C7"/>
    <w:rsid w:val="00F34AC4"/>
    <w:rsid w:val="00F357E7"/>
    <w:rsid w:val="00F41AB6"/>
    <w:rsid w:val="00F42AC6"/>
    <w:rsid w:val="00F45298"/>
    <w:rsid w:val="00F452BB"/>
    <w:rsid w:val="00F54E36"/>
    <w:rsid w:val="00F56B60"/>
    <w:rsid w:val="00F5708C"/>
    <w:rsid w:val="00F63345"/>
    <w:rsid w:val="00F66EAD"/>
    <w:rsid w:val="00F67644"/>
    <w:rsid w:val="00F67F7F"/>
    <w:rsid w:val="00F76356"/>
    <w:rsid w:val="00F80DD2"/>
    <w:rsid w:val="00F8106C"/>
    <w:rsid w:val="00F8269E"/>
    <w:rsid w:val="00F84D42"/>
    <w:rsid w:val="00F86865"/>
    <w:rsid w:val="00F87504"/>
    <w:rsid w:val="00F90C35"/>
    <w:rsid w:val="00F9649A"/>
    <w:rsid w:val="00FA78F3"/>
    <w:rsid w:val="00FB2194"/>
    <w:rsid w:val="00FB3915"/>
    <w:rsid w:val="00FB7541"/>
    <w:rsid w:val="00FC7077"/>
    <w:rsid w:val="00FD4C31"/>
    <w:rsid w:val="00FD531F"/>
    <w:rsid w:val="00FE1A89"/>
    <w:rsid w:val="00FE6B03"/>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DC"/>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5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uiPriority w:val="99"/>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styleId="NormalWeb">
    <w:name w:val="Normal (Web)"/>
    <w:basedOn w:val="Normal"/>
    <w:rsid w:val="002B1EA8"/>
    <w:pPr>
      <w:suppressAutoHyphens/>
      <w:autoSpaceDN w:val="0"/>
      <w:spacing w:after="0" w:line="240" w:lineRule="auto"/>
      <w:textAlignment w:val="baseline"/>
    </w:pPr>
    <w:rPr>
      <w:rFonts w:ascii="Times New Roman" w:hAnsi="Times New Roman"/>
      <w:sz w:val="24"/>
      <w:szCs w:val="24"/>
      <w:lang w:eastAsia="lv-LV"/>
    </w:rPr>
  </w:style>
  <w:style w:type="paragraph" w:styleId="BodyTextIndent2">
    <w:name w:val="Body Text Indent 2"/>
    <w:basedOn w:val="Normal"/>
    <w:link w:val="BodyTextIndent2Char"/>
    <w:uiPriority w:val="99"/>
    <w:semiHidden/>
    <w:unhideWhenUsed/>
    <w:rsid w:val="0087279B"/>
    <w:pPr>
      <w:spacing w:after="120" w:line="480" w:lineRule="auto"/>
      <w:ind w:left="283"/>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87279B"/>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38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18311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ubene@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mailto:rekini@stradini.lv"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sankcijas.kd.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iub.gov.lv/sites/iub/files/content/Skaidrojumi%20(no%2018.05)/skaidrojums_mazajie_videjie_uzn.pdf"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s://likumi.lv/ta/id/55567-administrativa-procesa-likums" TargetMode="External"/><Relationship Id="rId28" Type="http://schemas.openxmlformats.org/officeDocument/2006/relationships/fontTable" Target="fontTable.xm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www.ur.gov.lv/" TargetMode="External"/><Relationship Id="rId27" Type="http://schemas.openxmlformats.org/officeDocument/2006/relationships/hyperlink" Target="http://www.stradi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9D4B-BFF5-43A0-A474-EB077A29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39298</Words>
  <Characters>22400</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Anna Rubene</cp:lastModifiedBy>
  <cp:revision>9</cp:revision>
  <cp:lastPrinted>2020-04-02T06:55:00Z</cp:lastPrinted>
  <dcterms:created xsi:type="dcterms:W3CDTF">2022-08-02T05:35:00Z</dcterms:created>
  <dcterms:modified xsi:type="dcterms:W3CDTF">2022-08-04T13:04:00Z</dcterms:modified>
</cp:coreProperties>
</file>