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614755">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14755">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65B96127" w:rsidR="0066252A" w:rsidRPr="005C0EA2" w:rsidRDefault="00452002" w:rsidP="00614755">
      <w:pPr>
        <w:spacing w:after="0" w:line="240" w:lineRule="auto"/>
        <w:jc w:val="right"/>
        <w:rPr>
          <w:rFonts w:ascii="Times New Roman" w:eastAsia="Times New Roman" w:hAnsi="Times New Roman"/>
        </w:rPr>
      </w:pPr>
      <w:r>
        <w:rPr>
          <w:rFonts w:ascii="Times New Roman" w:eastAsia="Times New Roman" w:hAnsi="Times New Roman"/>
        </w:rPr>
        <w:t>2021</w:t>
      </w:r>
      <w:r w:rsidR="0066252A" w:rsidRPr="00F357E7">
        <w:rPr>
          <w:rFonts w:ascii="Times New Roman" w:eastAsia="Times New Roman" w:hAnsi="Times New Roman"/>
        </w:rPr>
        <w:t xml:space="preserve">. gada </w:t>
      </w:r>
      <w:r>
        <w:rPr>
          <w:rFonts w:ascii="Times New Roman" w:eastAsia="Times New Roman" w:hAnsi="Times New Roman"/>
        </w:rPr>
        <w:t>__.</w:t>
      </w:r>
      <w:r w:rsidR="006E3BBA">
        <w:rPr>
          <w:rFonts w:ascii="Times New Roman" w:eastAsia="Times New Roman" w:hAnsi="Times New Roman"/>
        </w:rPr>
        <w:t xml:space="preserve">marta </w:t>
      </w:r>
      <w:r w:rsidR="0066252A" w:rsidRPr="005C0EA2">
        <w:rPr>
          <w:rFonts w:ascii="Times New Roman" w:eastAsia="Times New Roman" w:hAnsi="Times New Roman"/>
        </w:rPr>
        <w:t>sēdē</w:t>
      </w:r>
    </w:p>
    <w:p w14:paraId="2C428BDB"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14755">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0BB2A835" w:rsidR="0066252A" w:rsidRPr="004C244C" w:rsidRDefault="0066252A" w:rsidP="00614755">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452002">
        <w:rPr>
          <w:rFonts w:ascii="Times New Roman" w:hAnsi="Times New Roman"/>
          <w:b/>
          <w:sz w:val="24"/>
          <w:szCs w:val="24"/>
        </w:rPr>
        <w:t>Apdrošināšanas pakalpojumu sniegšana</w:t>
      </w:r>
      <w:r w:rsidRPr="00D553E3">
        <w:rPr>
          <w:rFonts w:ascii="Times New Roman" w:eastAsia="Times New Roman" w:hAnsi="Times New Roman"/>
          <w:b/>
          <w:sz w:val="24"/>
          <w:szCs w:val="24"/>
          <w:lang w:eastAsia="lv-LV"/>
        </w:rPr>
        <w:t>”</w:t>
      </w:r>
    </w:p>
    <w:p w14:paraId="70B41973" w14:textId="2325CBB4" w:rsidR="0066252A" w:rsidRPr="005D1270" w:rsidRDefault="0066252A" w:rsidP="00614755">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452002">
        <w:rPr>
          <w:rFonts w:ascii="Times New Roman" w:hAnsi="Times New Roman"/>
          <w:bCs/>
          <w:sz w:val="24"/>
          <w:szCs w:val="24"/>
        </w:rPr>
        <w:t>2021</w:t>
      </w:r>
      <w:r w:rsidRPr="005D1270">
        <w:rPr>
          <w:rFonts w:ascii="Times New Roman" w:hAnsi="Times New Roman"/>
          <w:bCs/>
          <w:sz w:val="24"/>
          <w:szCs w:val="24"/>
        </w:rPr>
        <w:t>/</w:t>
      </w:r>
      <w:r w:rsidR="00452002">
        <w:rPr>
          <w:rFonts w:ascii="Times New Roman" w:hAnsi="Times New Roman"/>
          <w:bCs/>
          <w:sz w:val="24"/>
          <w:szCs w:val="24"/>
        </w:rPr>
        <w:t>25</w:t>
      </w:r>
      <w:r w:rsidRPr="005D1270">
        <w:rPr>
          <w:rFonts w:ascii="Times New Roman" w:hAnsi="Times New Roman"/>
          <w:bCs/>
          <w:sz w:val="24"/>
          <w:szCs w:val="24"/>
        </w:rPr>
        <w:t>)</w:t>
      </w:r>
    </w:p>
    <w:p w14:paraId="0D9E556B" w14:textId="77777777" w:rsidR="0066252A" w:rsidRPr="005C0EA2" w:rsidRDefault="0066252A" w:rsidP="00614755">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9F11A3" w:rsidRDefault="0066252A" w:rsidP="00614755">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614755">
      <w:pPr>
        <w:pStyle w:val="ListParagraph"/>
        <w:numPr>
          <w:ilvl w:val="0"/>
          <w:numId w:val="17"/>
        </w:numPr>
        <w:tabs>
          <w:tab w:val="left" w:pos="1134"/>
          <w:tab w:val="left" w:pos="7895"/>
        </w:tabs>
        <w:ind w:left="0" w:firstLine="567"/>
        <w:jc w:val="both"/>
        <w:rPr>
          <w:b/>
        </w:rPr>
      </w:pPr>
      <w:r w:rsidRPr="00D32C72">
        <w:rPr>
          <w:b/>
        </w:rPr>
        <w:t>Kontaktpersona</w:t>
      </w:r>
    </w:p>
    <w:p w14:paraId="68796B8F" w14:textId="7777457D"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9766C1">
        <w:rPr>
          <w:rFonts w:ascii="Times New Roman" w:eastAsia="Times New Roman" w:hAnsi="Times New Roman"/>
          <w:sz w:val="24"/>
          <w:szCs w:val="24"/>
        </w:rPr>
        <w:t xml:space="preserve">Zanda Brante, tālrunis 67069719 vai mob. tālrunis </w:t>
      </w:r>
      <w:r w:rsidR="009766C1" w:rsidRPr="00E5056E">
        <w:rPr>
          <w:rFonts w:ascii="Times New Roman" w:eastAsia="Times New Roman" w:hAnsi="Times New Roman"/>
          <w:sz w:val="24"/>
          <w:szCs w:val="24"/>
        </w:rPr>
        <w:t>29401678</w:t>
      </w:r>
      <w:r w:rsidRPr="00E5056E">
        <w:rPr>
          <w:rFonts w:ascii="Times New Roman" w:eastAsia="Times New Roman" w:hAnsi="Times New Roman"/>
          <w:sz w:val="24"/>
          <w:szCs w:val="24"/>
        </w:rPr>
        <w:t xml:space="preserve">, e-pasta adrese: </w:t>
      </w:r>
      <w:hyperlink r:id="rId8" w:history="1">
        <w:r w:rsidR="009766C1" w:rsidRPr="00E5056E">
          <w:rPr>
            <w:rStyle w:val="Hyperlink"/>
            <w:rFonts w:ascii="Times New Roman" w:eastAsia="Times New Roman" w:hAnsi="Times New Roman"/>
            <w:sz w:val="24"/>
            <w:szCs w:val="24"/>
          </w:rPr>
          <w:t>zanda.brante@stradini.lv</w:t>
        </w:r>
      </w:hyperlink>
      <w:r w:rsidRPr="00E5056E">
        <w:rPr>
          <w:rFonts w:ascii="Times New Roman" w:eastAsia="Times New Roman" w:hAnsi="Times New Roman"/>
          <w:sz w:val="24"/>
          <w:szCs w:val="24"/>
        </w:rPr>
        <w:t>.</w:t>
      </w:r>
    </w:p>
    <w:p w14:paraId="152045E3" w14:textId="77777777"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E5056E" w:rsidRDefault="0066252A" w:rsidP="00614755">
      <w:pPr>
        <w:pStyle w:val="ListParagraph"/>
        <w:numPr>
          <w:ilvl w:val="0"/>
          <w:numId w:val="3"/>
        </w:numPr>
        <w:tabs>
          <w:tab w:val="left" w:pos="1134"/>
        </w:tabs>
        <w:ind w:left="0" w:firstLine="567"/>
        <w:jc w:val="both"/>
        <w:rPr>
          <w:b/>
        </w:rPr>
      </w:pPr>
      <w:r w:rsidRPr="00E5056E">
        <w:rPr>
          <w:b/>
        </w:rPr>
        <w:t>Informācija par iepirkuma priekšmetu</w:t>
      </w:r>
    </w:p>
    <w:p w14:paraId="4F91CC1A" w14:textId="550968E8" w:rsidR="0066252A" w:rsidRPr="00E5056E" w:rsidRDefault="000C4A76" w:rsidP="00452002">
      <w:pPr>
        <w:pStyle w:val="ListParagraph"/>
        <w:numPr>
          <w:ilvl w:val="1"/>
          <w:numId w:val="3"/>
        </w:numPr>
        <w:tabs>
          <w:tab w:val="left" w:pos="1134"/>
        </w:tabs>
        <w:jc w:val="both"/>
        <w:rPr>
          <w:iCs/>
        </w:rPr>
      </w:pPr>
      <w:r w:rsidRPr="00E5056E">
        <w:t xml:space="preserve"> </w:t>
      </w:r>
      <w:r w:rsidR="009766C1" w:rsidRPr="00E5056E">
        <w:t xml:space="preserve">Iepirkuma priekšmets ir </w:t>
      </w:r>
      <w:r w:rsidR="00452002">
        <w:t>ēku apdrošināšanas pakalpojumu sniegšana</w:t>
      </w:r>
      <w:r w:rsidR="00934E28" w:rsidRPr="00934E28">
        <w:t xml:space="preserve"> </w:t>
      </w:r>
      <w:r w:rsidR="009766C1" w:rsidRPr="00E5056E">
        <w:t xml:space="preserve">saskaņā ar iepirkuma </w:t>
      </w:r>
      <w:r w:rsidR="00934E28">
        <w:t>“</w:t>
      </w:r>
      <w:r w:rsidR="00452002" w:rsidRPr="00452002">
        <w:t>Apdrošināšanas pakalpojumu sniegšana</w:t>
      </w:r>
      <w:r w:rsidR="00452002">
        <w:t>”, identifikācijas Nr.2021/25</w:t>
      </w:r>
      <w:r w:rsidR="009766C1" w:rsidRPr="00E5056E">
        <w:t xml:space="preserve"> (turpmāk – Iepirkums) </w:t>
      </w:r>
      <w:r w:rsidR="0066252A" w:rsidRPr="00E5056E">
        <w:t>nolikum</w:t>
      </w:r>
      <w:r w:rsidR="00B94B19" w:rsidRPr="00E5056E">
        <w:t>a</w:t>
      </w:r>
      <w:r w:rsidR="0066252A" w:rsidRPr="00E5056E">
        <w:t xml:space="preserve"> (turpmāk – Nolikums)</w:t>
      </w:r>
      <w:r w:rsidR="00B94B19" w:rsidRPr="00E5056E">
        <w:t xml:space="preserve"> un tā pielikumos </w:t>
      </w:r>
      <w:r w:rsidR="00B94B19" w:rsidRPr="00E5056E">
        <w:rPr>
          <w:bCs/>
          <w:lang w:val="x-none"/>
        </w:rPr>
        <w:t>noteiktajām prasībām</w:t>
      </w:r>
      <w:r w:rsidR="0066252A" w:rsidRPr="00E5056E">
        <w:rPr>
          <w:iCs/>
        </w:rPr>
        <w:t>.</w:t>
      </w:r>
      <w:r w:rsidR="00B94B19" w:rsidRPr="00E5056E">
        <w:rPr>
          <w:iCs/>
        </w:rPr>
        <w:t xml:space="preserve"> </w:t>
      </w:r>
    </w:p>
    <w:p w14:paraId="3C2C61BF" w14:textId="758276B2" w:rsidR="0066252A" w:rsidRPr="00B45E90" w:rsidRDefault="0066252A" w:rsidP="00614755">
      <w:pPr>
        <w:pStyle w:val="ListParagraph"/>
        <w:numPr>
          <w:ilvl w:val="1"/>
          <w:numId w:val="3"/>
        </w:numPr>
        <w:tabs>
          <w:tab w:val="left" w:pos="0"/>
          <w:tab w:val="left" w:pos="993"/>
          <w:tab w:val="left" w:pos="1134"/>
        </w:tabs>
        <w:ind w:left="0" w:firstLine="567"/>
        <w:jc w:val="both"/>
        <w:rPr>
          <w:iCs/>
        </w:rPr>
      </w:pPr>
      <w:r w:rsidRPr="00E5056E">
        <w:rPr>
          <w:iCs/>
        </w:rPr>
        <w:t>Iepirkuma priekšmeta apraksts</w:t>
      </w:r>
      <w:r w:rsidR="00B94B19" w:rsidRPr="00E5056E">
        <w:rPr>
          <w:iCs/>
        </w:rPr>
        <w:t xml:space="preserve"> un apjoms</w:t>
      </w:r>
      <w:r w:rsidRPr="00E5056E">
        <w:rPr>
          <w:iCs/>
        </w:rPr>
        <w:t xml:space="preserve"> ir noteikts </w:t>
      </w:r>
      <w:r w:rsidR="00B94B19" w:rsidRPr="00E5056E">
        <w:rPr>
          <w:iCs/>
        </w:rPr>
        <w:t xml:space="preserve">Iepirkuma </w:t>
      </w:r>
      <w:r w:rsidR="00452002">
        <w:rPr>
          <w:iCs/>
        </w:rPr>
        <w:t xml:space="preserve">Tehniskajā specifikācijā </w:t>
      </w:r>
      <w:r w:rsidR="001E2CD8">
        <w:rPr>
          <w:iCs/>
        </w:rPr>
        <w:t xml:space="preserve">– Tehniskajā – finanšu piedāvājumā </w:t>
      </w:r>
      <w:r w:rsidR="001F37E9" w:rsidRPr="00E5056E">
        <w:rPr>
          <w:iCs/>
        </w:rPr>
        <w:t>(turpmāk –</w:t>
      </w:r>
      <w:r w:rsidR="001E2CD8">
        <w:rPr>
          <w:iCs/>
        </w:rPr>
        <w:t xml:space="preserve"> </w:t>
      </w:r>
      <w:r w:rsidR="001E2CD8" w:rsidRPr="00B45E90">
        <w:rPr>
          <w:iCs/>
        </w:rPr>
        <w:t>arī</w:t>
      </w:r>
      <w:r w:rsidR="001F37E9" w:rsidRPr="00B45E90">
        <w:rPr>
          <w:iCs/>
        </w:rPr>
        <w:t xml:space="preserve"> Tehniskā specifikācija</w:t>
      </w:r>
      <w:r w:rsidR="00B94B19" w:rsidRPr="00B45E90">
        <w:rPr>
          <w:iCs/>
        </w:rPr>
        <w:t>)</w:t>
      </w:r>
      <w:r w:rsidRPr="00B45E90">
        <w:rPr>
          <w:iCs/>
        </w:rPr>
        <w:t xml:space="preserve"> (2.</w:t>
      </w:r>
      <w:r w:rsidR="00B94B19" w:rsidRPr="00B45E90">
        <w:rPr>
          <w:iCs/>
        </w:rPr>
        <w:t xml:space="preserve"> </w:t>
      </w:r>
      <w:r w:rsidRPr="00B45E90">
        <w:rPr>
          <w:iCs/>
        </w:rPr>
        <w:t>pielikums)</w:t>
      </w:r>
      <w:r w:rsidRPr="00B45E90">
        <w:t>.</w:t>
      </w:r>
      <w:r w:rsidRPr="00B45E90">
        <w:rPr>
          <w:iCs/>
        </w:rPr>
        <w:t xml:space="preserve"> </w:t>
      </w:r>
    </w:p>
    <w:p w14:paraId="0DAEAC30" w14:textId="46BCE122" w:rsidR="00F9649A" w:rsidRPr="00B45E90" w:rsidRDefault="0066252A" w:rsidP="00614755">
      <w:pPr>
        <w:pStyle w:val="ListParagraph"/>
        <w:numPr>
          <w:ilvl w:val="1"/>
          <w:numId w:val="3"/>
        </w:numPr>
        <w:tabs>
          <w:tab w:val="left" w:pos="0"/>
          <w:tab w:val="left" w:pos="993"/>
          <w:tab w:val="left" w:pos="1134"/>
        </w:tabs>
        <w:ind w:left="0" w:firstLine="567"/>
        <w:jc w:val="both"/>
        <w:rPr>
          <w:iCs/>
        </w:rPr>
      </w:pPr>
      <w:r w:rsidRPr="00B45E90">
        <w:rPr>
          <w:bCs/>
          <w:lang w:eastAsia="en-US"/>
        </w:rPr>
        <w:t xml:space="preserve">Līguma darbības termiņš: </w:t>
      </w:r>
      <w:r w:rsidR="00934E28" w:rsidRPr="00B45E90">
        <w:rPr>
          <w:bCs/>
          <w:lang w:eastAsia="en-US"/>
        </w:rPr>
        <w:t>24</w:t>
      </w:r>
      <w:r w:rsidR="003B7835" w:rsidRPr="00B45E90">
        <w:rPr>
          <w:bCs/>
          <w:lang w:eastAsia="en-US"/>
        </w:rPr>
        <w:t xml:space="preserve"> </w:t>
      </w:r>
      <w:r w:rsidR="00F9649A" w:rsidRPr="00B45E90">
        <w:rPr>
          <w:bCs/>
          <w:lang w:eastAsia="en-US"/>
        </w:rPr>
        <w:t>(</w:t>
      </w:r>
      <w:r w:rsidR="00934E28" w:rsidRPr="00B45E90">
        <w:rPr>
          <w:bCs/>
          <w:lang w:eastAsia="en-US"/>
        </w:rPr>
        <w:t>divdesmit četri</w:t>
      </w:r>
      <w:r w:rsidR="00F9649A" w:rsidRPr="00B45E90">
        <w:rPr>
          <w:bCs/>
          <w:lang w:eastAsia="en-US"/>
        </w:rPr>
        <w:t>) mēneši no līguma spēkā stāšanās dienas</w:t>
      </w:r>
      <w:r w:rsidR="00F87504" w:rsidRPr="00B45E90">
        <w:rPr>
          <w:bCs/>
          <w:lang w:eastAsia="en-US"/>
        </w:rPr>
        <w:t xml:space="preserve"> (nolikuma 5.pielikums)</w:t>
      </w:r>
      <w:r w:rsidR="00F9649A" w:rsidRPr="00B45E90">
        <w:rPr>
          <w:bCs/>
          <w:lang w:eastAsia="en-US"/>
        </w:rPr>
        <w:t xml:space="preserve">. </w:t>
      </w:r>
    </w:p>
    <w:p w14:paraId="18DAE30C" w14:textId="55B48090" w:rsidR="00A56B3B" w:rsidRPr="00B45E90" w:rsidRDefault="0066252A" w:rsidP="00A56B3B">
      <w:pPr>
        <w:pStyle w:val="ListParagraph"/>
        <w:numPr>
          <w:ilvl w:val="1"/>
          <w:numId w:val="3"/>
        </w:numPr>
        <w:tabs>
          <w:tab w:val="left" w:pos="0"/>
          <w:tab w:val="left" w:pos="993"/>
          <w:tab w:val="left" w:pos="1134"/>
        </w:tabs>
        <w:ind w:left="0" w:firstLine="567"/>
        <w:jc w:val="both"/>
        <w:rPr>
          <w:iCs/>
        </w:rPr>
      </w:pPr>
      <w:r w:rsidRPr="00B45E90">
        <w:rPr>
          <w:bCs/>
          <w:lang w:eastAsia="en-US"/>
        </w:rPr>
        <w:t xml:space="preserve">Kopējā </w:t>
      </w:r>
      <w:r w:rsidR="00F9649A" w:rsidRPr="00B45E90">
        <w:rPr>
          <w:bCs/>
          <w:lang w:eastAsia="en-US"/>
        </w:rPr>
        <w:t xml:space="preserve">plānotā </w:t>
      </w:r>
      <w:r w:rsidRPr="00B45E90">
        <w:rPr>
          <w:bCs/>
          <w:lang w:eastAsia="en-US"/>
        </w:rPr>
        <w:t>summa par līgumu izpildi ir</w:t>
      </w:r>
      <w:r w:rsidR="00F9649A" w:rsidRPr="00B45E90">
        <w:rPr>
          <w:bCs/>
          <w:lang w:eastAsia="en-US"/>
        </w:rPr>
        <w:t xml:space="preserve"> EUR</w:t>
      </w:r>
      <w:r w:rsidRPr="00B45E90">
        <w:rPr>
          <w:bCs/>
          <w:lang w:eastAsia="en-US"/>
        </w:rPr>
        <w:t xml:space="preserve"> </w:t>
      </w:r>
      <w:r w:rsidR="00452002" w:rsidRPr="00B45E90">
        <w:rPr>
          <w:bCs/>
          <w:lang w:eastAsia="en-US"/>
        </w:rPr>
        <w:t>30</w:t>
      </w:r>
      <w:r w:rsidR="00934E28" w:rsidRPr="00B45E90">
        <w:rPr>
          <w:bCs/>
          <w:lang w:eastAsia="en-US"/>
        </w:rPr>
        <w:t xml:space="preserve"> 000</w:t>
      </w:r>
      <w:r w:rsidR="00F9649A" w:rsidRPr="00B45E90">
        <w:rPr>
          <w:bCs/>
          <w:lang w:eastAsia="en-US"/>
        </w:rPr>
        <w:t>,</w:t>
      </w:r>
      <w:r w:rsidRPr="00B45E90">
        <w:rPr>
          <w:bCs/>
          <w:lang w:eastAsia="en-US"/>
        </w:rPr>
        <w:t xml:space="preserve">00 </w:t>
      </w:r>
      <w:r w:rsidR="00F9649A" w:rsidRPr="00B45E90">
        <w:rPr>
          <w:bCs/>
          <w:lang w:eastAsia="en-US"/>
        </w:rPr>
        <w:t>(</w:t>
      </w:r>
      <w:r w:rsidR="00934E28" w:rsidRPr="00B45E90">
        <w:rPr>
          <w:bCs/>
          <w:lang w:eastAsia="en-US"/>
        </w:rPr>
        <w:t>trīsdesmit tūkstoši</w:t>
      </w:r>
      <w:r w:rsidR="00633F3F" w:rsidRPr="00B45E90">
        <w:rPr>
          <w:bCs/>
          <w:lang w:eastAsia="en-US"/>
        </w:rPr>
        <w:t xml:space="preserve"> </w:t>
      </w:r>
      <w:proofErr w:type="spellStart"/>
      <w:r w:rsidR="00F9649A" w:rsidRPr="00B45E90">
        <w:rPr>
          <w:bCs/>
          <w:i/>
          <w:iCs/>
          <w:lang w:eastAsia="en-US"/>
        </w:rPr>
        <w:t>euro</w:t>
      </w:r>
      <w:proofErr w:type="spellEnd"/>
      <w:r w:rsidR="00F9649A" w:rsidRPr="00B45E90">
        <w:rPr>
          <w:bCs/>
          <w:lang w:eastAsia="en-US"/>
        </w:rPr>
        <w:t xml:space="preserve">, 00 centi) </w:t>
      </w:r>
      <w:r w:rsidRPr="00B45E90">
        <w:rPr>
          <w:bCs/>
          <w:lang w:eastAsia="en-US"/>
        </w:rPr>
        <w:t xml:space="preserve">bez PVN. </w:t>
      </w:r>
    </w:p>
    <w:p w14:paraId="1CDE7694" w14:textId="128A50CB" w:rsidR="00271E4B" w:rsidRPr="00B45E90" w:rsidRDefault="00A56B3B" w:rsidP="00A56B3B">
      <w:pPr>
        <w:pStyle w:val="ListParagraph"/>
        <w:numPr>
          <w:ilvl w:val="1"/>
          <w:numId w:val="3"/>
        </w:numPr>
        <w:tabs>
          <w:tab w:val="left" w:pos="0"/>
          <w:tab w:val="left" w:pos="993"/>
          <w:tab w:val="left" w:pos="1134"/>
        </w:tabs>
        <w:ind w:left="0" w:firstLine="567"/>
        <w:jc w:val="both"/>
        <w:rPr>
          <w:iCs/>
        </w:rPr>
      </w:pPr>
      <w:r w:rsidRPr="00B45E90">
        <w:rPr>
          <w:iCs/>
        </w:rPr>
        <w:t>Pretendentu piedāvājumā norādītās kopējās cenas ir tikai vērtējamās cenas un tiks izmantotas tikai pretendentu finanšu piedāvājumu savstarpējai salīdzināšanai. Pasūtītājs līguma izpildē ņems vērā pretendenta piedāvātās cenas, kuras ir saistošas visu līguma darbības laiku. Līgums tiks slēgts par nolikuma 3.4. punktā noteikto summu.</w:t>
      </w:r>
    </w:p>
    <w:p w14:paraId="6EF50510" w14:textId="77777777" w:rsidR="0066252A" w:rsidRPr="00B45E90" w:rsidRDefault="0066252A" w:rsidP="00614755">
      <w:pPr>
        <w:pStyle w:val="ListParagraph"/>
        <w:numPr>
          <w:ilvl w:val="1"/>
          <w:numId w:val="3"/>
        </w:numPr>
        <w:tabs>
          <w:tab w:val="left" w:pos="0"/>
          <w:tab w:val="left" w:pos="993"/>
          <w:tab w:val="left" w:pos="1134"/>
        </w:tabs>
        <w:ind w:left="0" w:firstLine="567"/>
        <w:jc w:val="both"/>
        <w:rPr>
          <w:iCs/>
        </w:rPr>
      </w:pPr>
      <w:r w:rsidRPr="00B45E90">
        <w:t>Iepirkuma priekšmets nav sadalīts daļās.</w:t>
      </w:r>
    </w:p>
    <w:p w14:paraId="48D01F90" w14:textId="77777777" w:rsidR="0066252A" w:rsidRPr="009F11A3" w:rsidRDefault="0066252A" w:rsidP="00614755">
      <w:pPr>
        <w:pStyle w:val="ListParagraph"/>
        <w:numPr>
          <w:ilvl w:val="1"/>
          <w:numId w:val="3"/>
        </w:numPr>
        <w:tabs>
          <w:tab w:val="left" w:pos="0"/>
          <w:tab w:val="left" w:pos="993"/>
          <w:tab w:val="left" w:pos="1134"/>
        </w:tabs>
        <w:ind w:left="0" w:firstLine="567"/>
        <w:jc w:val="both"/>
        <w:rPr>
          <w:iCs/>
        </w:rPr>
      </w:pPr>
      <w:r w:rsidRPr="00B45E90">
        <w:rPr>
          <w:lang w:eastAsia="en-US"/>
        </w:rPr>
        <w:t xml:space="preserve">Pretendentam piedāvājums </w:t>
      </w:r>
      <w:r w:rsidR="00F9649A" w:rsidRPr="00B45E90">
        <w:rPr>
          <w:lang w:eastAsia="en-US"/>
        </w:rPr>
        <w:t>jāsagatavo</w:t>
      </w:r>
      <w:r w:rsidR="00F9649A" w:rsidRPr="009F11A3">
        <w:rPr>
          <w:lang w:eastAsia="en-US"/>
        </w:rPr>
        <w:t xml:space="preserve"> un </w:t>
      </w:r>
      <w:r w:rsidRPr="009F11A3">
        <w:rPr>
          <w:lang w:eastAsia="en-US"/>
        </w:rPr>
        <w:t xml:space="preserve">jāiesniedz par pilnu </w:t>
      </w:r>
      <w:r w:rsidR="00F9649A" w:rsidRPr="009F11A3">
        <w:rPr>
          <w:lang w:eastAsia="en-US"/>
        </w:rPr>
        <w:t>I</w:t>
      </w:r>
      <w:r w:rsidRPr="009F11A3">
        <w:rPr>
          <w:lang w:eastAsia="en-US"/>
        </w:rPr>
        <w:t>epirkuma priekšmeta apjomu</w:t>
      </w:r>
      <w:r w:rsidRPr="009F11A3">
        <w:rPr>
          <w:iCs/>
        </w:rPr>
        <w:t>.</w:t>
      </w:r>
    </w:p>
    <w:p w14:paraId="7FBFDEA4" w14:textId="77777777" w:rsidR="00452002" w:rsidRPr="00452002" w:rsidRDefault="0066252A" w:rsidP="00452002">
      <w:pPr>
        <w:pStyle w:val="ListParagraph"/>
        <w:numPr>
          <w:ilvl w:val="1"/>
          <w:numId w:val="3"/>
        </w:numPr>
        <w:tabs>
          <w:tab w:val="left" w:pos="0"/>
          <w:tab w:val="left" w:pos="993"/>
          <w:tab w:val="left" w:pos="1134"/>
        </w:tabs>
        <w:ind w:left="0" w:firstLine="567"/>
        <w:jc w:val="both"/>
        <w:rPr>
          <w:bCs/>
        </w:rPr>
      </w:pPr>
      <w:r w:rsidRPr="009F11A3">
        <w:t>Pretendents nedrīkst iesniegt piedāvājuma variantus.</w:t>
      </w:r>
    </w:p>
    <w:p w14:paraId="51AD975D" w14:textId="7ECD3F9F" w:rsidR="0066252A" w:rsidRPr="00452002" w:rsidRDefault="0066252A" w:rsidP="00452002">
      <w:pPr>
        <w:pStyle w:val="ListParagraph"/>
        <w:numPr>
          <w:ilvl w:val="1"/>
          <w:numId w:val="3"/>
        </w:numPr>
        <w:tabs>
          <w:tab w:val="left" w:pos="0"/>
          <w:tab w:val="left" w:pos="993"/>
          <w:tab w:val="left" w:pos="1134"/>
        </w:tabs>
        <w:ind w:left="0" w:firstLine="567"/>
        <w:jc w:val="both"/>
        <w:rPr>
          <w:bCs/>
        </w:rPr>
      </w:pPr>
      <w:r w:rsidRPr="00452002">
        <w:rPr>
          <w:bCs/>
        </w:rPr>
        <w:t xml:space="preserve">CPV kods: </w:t>
      </w:r>
      <w:r w:rsidR="00452002" w:rsidRPr="00452002">
        <w:rPr>
          <w:bCs/>
        </w:rPr>
        <w:t>66510000-8 (Apdrošināšanas pakalpojumi).</w:t>
      </w:r>
    </w:p>
    <w:p w14:paraId="0B94A647" w14:textId="0BB44BDC" w:rsidR="0066252A" w:rsidRPr="009F11A3" w:rsidRDefault="0066252A" w:rsidP="00614755">
      <w:pPr>
        <w:pStyle w:val="ListParagraph"/>
        <w:numPr>
          <w:ilvl w:val="0"/>
          <w:numId w:val="4"/>
        </w:numPr>
        <w:tabs>
          <w:tab w:val="left" w:pos="1134"/>
        </w:tabs>
        <w:ind w:left="0" w:firstLine="567"/>
        <w:jc w:val="both"/>
      </w:pPr>
      <w:r w:rsidRPr="009F11A3">
        <w:rPr>
          <w:b/>
        </w:rPr>
        <w:t xml:space="preserve">Iepirkuma identifikācijas Nr. </w:t>
      </w:r>
      <w:r w:rsidRPr="009F11A3">
        <w:t xml:space="preserve">PSKUS </w:t>
      </w:r>
      <w:r w:rsidR="00452002">
        <w:t>2021</w:t>
      </w:r>
      <w:r w:rsidRPr="009F11A3">
        <w:t>/</w:t>
      </w:r>
      <w:r w:rsidR="00452002">
        <w:t>25</w:t>
      </w:r>
      <w:r w:rsidR="00934E28">
        <w:t>.</w:t>
      </w:r>
    </w:p>
    <w:p w14:paraId="60BB9CF3"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proofErr w:type="spellStart"/>
      <w:r w:rsidR="0066252A" w:rsidRPr="009F11A3">
        <w:rPr>
          <w:rFonts w:ascii="Times New Roman" w:hAnsi="Times New Roman"/>
          <w:bCs/>
          <w:sz w:val="24"/>
          <w:szCs w:val="24"/>
          <w:lang w:val="x-none" w:eastAsia="lv-LV"/>
        </w:rPr>
        <w:t>omisija</w:t>
      </w:r>
      <w:proofErr w:type="spellEnd"/>
      <w:r w:rsidR="0066252A" w:rsidRPr="009F11A3">
        <w:rPr>
          <w:rFonts w:ascii="Times New Roman" w:hAnsi="Times New Roman"/>
          <w:bCs/>
          <w:sz w:val="24"/>
          <w:szCs w:val="24"/>
          <w:lang w:val="x-none" w:eastAsia="lv-LV"/>
        </w:rPr>
        <w:t xml:space="preserve"> </w:t>
      </w:r>
      <w:proofErr w:type="gramStart"/>
      <w:r w:rsidR="0066252A" w:rsidRPr="009F11A3">
        <w:rPr>
          <w:rFonts w:ascii="Times New Roman" w:hAnsi="Times New Roman"/>
          <w:bCs/>
          <w:sz w:val="24"/>
          <w:szCs w:val="24"/>
          <w:lang w:val="x-none" w:eastAsia="lv-LV"/>
        </w:rPr>
        <w:t>un</w:t>
      </w:r>
      <w:proofErr w:type="gramEnd"/>
      <w:r w:rsidR="0066252A" w:rsidRPr="009F11A3">
        <w:rPr>
          <w:rFonts w:ascii="Times New Roman" w:hAnsi="Times New Roman"/>
          <w:bCs/>
          <w:sz w:val="24"/>
          <w:szCs w:val="24"/>
          <w:lang w:val="x-none" w:eastAsia="lv-LV"/>
        </w:rPr>
        <w:t xml:space="preserve">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w:t>
      </w:r>
      <w:proofErr w:type="spellStart"/>
      <w:r w:rsidRPr="009F11A3">
        <w:rPr>
          <w:rFonts w:ascii="Times New Roman" w:hAnsi="Times New Roman"/>
          <w:sz w:val="24"/>
          <w:szCs w:val="24"/>
        </w:rPr>
        <w:t>p</w:t>
      </w:r>
      <w:r w:rsidR="0007003C">
        <w:rPr>
          <w:rFonts w:ascii="Times New Roman" w:hAnsi="Times New Roman"/>
          <w:sz w:val="24"/>
          <w:szCs w:val="24"/>
        </w:rPr>
        <w:t>retenents</w:t>
      </w:r>
      <w:proofErr w:type="spellEnd"/>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65271043"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0"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w:t>
      </w:r>
      <w:proofErr w:type="spellStart"/>
      <w:r w:rsidRPr="009F11A3">
        <w:rPr>
          <w:rFonts w:ascii="Times New Roman" w:hAnsi="Times New Roman"/>
          <w:bCs/>
          <w:sz w:val="24"/>
          <w:szCs w:val="24"/>
          <w:lang w:eastAsia="lv-LV"/>
        </w:rPr>
        <w:t>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s</w:t>
      </w:r>
      <w:proofErr w:type="spellEnd"/>
      <w:r w:rsidRPr="009F11A3">
        <w:rPr>
          <w:rFonts w:ascii="Times New Roman" w:hAnsi="Times New Roman"/>
          <w:bCs/>
          <w:sz w:val="24"/>
          <w:szCs w:val="24"/>
          <w:lang w:eastAsia="lv-LV"/>
        </w:rPr>
        <w:t xml:space="preserve">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proofErr w:type="spellStart"/>
      <w:r w:rsidRPr="009F11A3">
        <w:rPr>
          <w:rFonts w:ascii="Times New Roman" w:hAnsi="Times New Roman"/>
          <w:bCs/>
          <w:sz w:val="24"/>
          <w:szCs w:val="24"/>
          <w:lang w:val="x-none" w:eastAsia="lv-LV"/>
        </w:rPr>
        <w:t>omisijai</w:t>
      </w:r>
      <w:proofErr w:type="spellEnd"/>
      <w:r w:rsidRPr="009F11A3">
        <w:rPr>
          <w:rFonts w:ascii="Times New Roman" w:hAnsi="Times New Roman"/>
          <w:bCs/>
          <w:sz w:val="24"/>
          <w:szCs w:val="24"/>
          <w:lang w:val="x-none" w:eastAsia="lv-LV"/>
        </w:rPr>
        <w:t xml:space="preserve"> </w:t>
      </w:r>
      <w:r w:rsidR="00001E17" w:rsidRPr="009F11A3">
        <w:rPr>
          <w:rFonts w:ascii="Times New Roman" w:hAnsi="Times New Roman"/>
          <w:bCs/>
          <w:sz w:val="24"/>
          <w:szCs w:val="24"/>
          <w:lang w:val="en-GB" w:eastAsia="lv-LV"/>
        </w:rPr>
        <w:t xml:space="preserve">un </w:t>
      </w:r>
      <w:proofErr w:type="spellStart"/>
      <w:r w:rsidR="00001E17" w:rsidRPr="009F11A3">
        <w:rPr>
          <w:rFonts w:ascii="Times New Roman" w:hAnsi="Times New Roman"/>
          <w:bCs/>
          <w:sz w:val="24"/>
          <w:szCs w:val="24"/>
          <w:lang w:val="en-GB" w:eastAsia="lv-LV"/>
        </w:rPr>
        <w:t>ievietojot</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tos</w:t>
      </w:r>
      <w:proofErr w:type="spellEnd"/>
      <w:r w:rsidR="00001E17" w:rsidRPr="009F11A3">
        <w:rPr>
          <w:rFonts w:ascii="Times New Roman" w:hAnsi="Times New Roman"/>
          <w:bCs/>
          <w:sz w:val="24"/>
          <w:szCs w:val="24"/>
          <w:lang w:val="en-GB" w:eastAsia="lv-LV"/>
        </w:rPr>
        <w:t xml:space="preserve">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w:t>
      </w:r>
      <w:proofErr w:type="spellStart"/>
      <w:r w:rsidR="00001E17" w:rsidRPr="009F11A3">
        <w:rPr>
          <w:rFonts w:ascii="Times New Roman" w:hAnsi="Times New Roman"/>
          <w:bCs/>
          <w:sz w:val="24"/>
          <w:szCs w:val="24"/>
          <w:lang w:val="en-GB" w:eastAsia="lv-LV"/>
        </w:rPr>
        <w:t>konkrētā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Iepirkuma</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kā</w:t>
      </w:r>
      <w:proofErr w:type="spellEnd"/>
      <w:r w:rsidR="00001E17" w:rsidRPr="009F11A3">
        <w:rPr>
          <w:rFonts w:ascii="Times New Roman" w:hAnsi="Times New Roman"/>
          <w:bCs/>
          <w:sz w:val="24"/>
          <w:szCs w:val="24"/>
          <w:lang w:val="en-GB" w:eastAsia="lv-LV"/>
        </w:rPr>
        <w:t xml:space="preserve"> </w:t>
      </w:r>
      <w:proofErr w:type="spellStart"/>
      <w:r w:rsidR="00001E17" w:rsidRPr="009F11A3">
        <w:rPr>
          <w:rFonts w:ascii="Times New Roman" w:hAnsi="Times New Roman"/>
          <w:bCs/>
          <w:sz w:val="24"/>
          <w:szCs w:val="24"/>
          <w:lang w:val="en-GB" w:eastAsia="lv-LV"/>
        </w:rPr>
        <w:t>arī</w:t>
      </w:r>
      <w:proofErr w:type="spellEnd"/>
      <w:r w:rsidR="00001E17" w:rsidRPr="009F11A3">
        <w:rPr>
          <w:rFonts w:ascii="Times New Roman" w:hAnsi="Times New Roman"/>
          <w:bCs/>
          <w:sz w:val="24"/>
          <w:szCs w:val="24"/>
          <w:lang w:val="en-GB" w:eastAsia="lv-LV"/>
        </w:rPr>
        <w:t xml:space="preserve"> </w:t>
      </w:r>
      <w:r w:rsidRPr="009F11A3">
        <w:rPr>
          <w:rFonts w:ascii="Times New Roman" w:hAnsi="Times New Roman"/>
          <w:bCs/>
          <w:sz w:val="24"/>
          <w:szCs w:val="24"/>
          <w:lang w:val="x-none" w:eastAsia="lv-LV"/>
        </w:rPr>
        <w:t xml:space="preserve">nosūtot tos elektroniski uz elektroniskā pasta adresi: </w:t>
      </w:r>
      <w:bookmarkEnd w:id="0"/>
      <w:r w:rsidR="00893E95">
        <w:rPr>
          <w:rFonts w:ascii="Times New Roman" w:eastAsia="Times New Roman" w:hAnsi="Times New Roman"/>
          <w:sz w:val="24"/>
          <w:szCs w:val="24"/>
        </w:rPr>
        <w:fldChar w:fldCharType="begin"/>
      </w:r>
      <w:r w:rsidR="00893E95">
        <w:rPr>
          <w:rFonts w:ascii="Times New Roman" w:eastAsia="Times New Roman" w:hAnsi="Times New Roman"/>
          <w:sz w:val="24"/>
          <w:szCs w:val="24"/>
        </w:rPr>
        <w:instrText xml:space="preserve"> HYPERLINK "mailto:</w:instrText>
      </w:r>
      <w:r w:rsidR="00893E95" w:rsidRPr="00893E95">
        <w:rPr>
          <w:rFonts w:ascii="Times New Roman" w:eastAsia="Times New Roman" w:hAnsi="Times New Roman"/>
          <w:sz w:val="24"/>
          <w:szCs w:val="24"/>
        </w:rPr>
        <w:instrText>zanda.brante@stradini.lv</w:instrText>
      </w:r>
      <w:r w:rsidR="00893E95">
        <w:rPr>
          <w:rFonts w:ascii="Times New Roman" w:eastAsia="Times New Roman" w:hAnsi="Times New Roman"/>
          <w:sz w:val="24"/>
          <w:szCs w:val="24"/>
        </w:rPr>
        <w:instrText xml:space="preserve">" </w:instrText>
      </w:r>
      <w:r w:rsidR="00893E95">
        <w:rPr>
          <w:rFonts w:ascii="Times New Roman" w:eastAsia="Times New Roman" w:hAnsi="Times New Roman"/>
          <w:sz w:val="24"/>
          <w:szCs w:val="24"/>
        </w:rPr>
        <w:fldChar w:fldCharType="separate"/>
      </w:r>
      <w:r w:rsidR="00893E95" w:rsidRPr="00FA2859">
        <w:rPr>
          <w:rStyle w:val="Hyperlink"/>
          <w:rFonts w:ascii="Times New Roman" w:eastAsia="Times New Roman" w:hAnsi="Times New Roman"/>
          <w:sz w:val="24"/>
          <w:szCs w:val="24"/>
        </w:rPr>
        <w:t>zanda.brante@stradini.lv</w:t>
      </w:r>
      <w:r w:rsidR="00893E9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w:t>
      </w:r>
      <w:proofErr w:type="spellStart"/>
      <w:r w:rsidRPr="009F11A3">
        <w:rPr>
          <w:rFonts w:ascii="Times New Roman" w:eastAsia="Times New Roman" w:hAnsi="Times New Roman"/>
          <w:bCs/>
          <w:sz w:val="24"/>
          <w:szCs w:val="24"/>
          <w:lang w:eastAsia="lv-LV"/>
        </w:rPr>
        <w:t>nosūta</w:t>
      </w:r>
      <w:proofErr w:type="spellEnd"/>
      <w:r w:rsidRPr="009F11A3">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614755">
      <w:pPr>
        <w:numPr>
          <w:ilvl w:val="1"/>
          <w:numId w:val="4"/>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14755">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614755">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614755">
      <w:pPr>
        <w:pStyle w:val="ListParagraph"/>
        <w:numPr>
          <w:ilvl w:val="1"/>
          <w:numId w:val="4"/>
        </w:numPr>
        <w:tabs>
          <w:tab w:val="left" w:pos="0"/>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Sagatavojot piedāvājumu, pretendents ievēro, ka:</w:t>
      </w:r>
    </w:p>
    <w:p w14:paraId="741B21BE" w14:textId="7C3E65C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pieteikuma veidlapa</w:t>
      </w:r>
      <w:r w:rsidR="00EF321A">
        <w:t xml:space="preserve"> (1. pielikums)</w:t>
      </w:r>
      <w:r w:rsidRPr="009F11A3">
        <w:t xml:space="preserve"> un </w:t>
      </w:r>
      <w:r w:rsidR="00623664">
        <w:t>Tehniskā specifikācija/</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614755">
      <w:pPr>
        <w:pStyle w:val="ListParagraph"/>
        <w:numPr>
          <w:ilvl w:val="2"/>
          <w:numId w:val="4"/>
        </w:numPr>
        <w:tabs>
          <w:tab w:val="left" w:pos="0"/>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614755">
      <w:pPr>
        <w:pStyle w:val="ListParagraph"/>
        <w:numPr>
          <w:ilvl w:val="2"/>
          <w:numId w:val="4"/>
        </w:numPr>
        <w:tabs>
          <w:tab w:val="left" w:pos="0"/>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w:t>
      </w:r>
      <w:r w:rsidRPr="009F11A3">
        <w:lastRenderedPageBreak/>
        <w:t>kopijas autentiskumu, var pieprasīt, lai pretendents uzrāda dokumenta oriģinālu vai iesniedz apliecinātu dokumenta kopiju.</w:t>
      </w:r>
    </w:p>
    <w:p w14:paraId="6172A9A0" w14:textId="0180C0D7" w:rsidR="007A73FB" w:rsidRPr="009F11A3" w:rsidRDefault="007A73FB" w:rsidP="00614755">
      <w:pPr>
        <w:pStyle w:val="ListParagraph"/>
        <w:numPr>
          <w:ilvl w:val="1"/>
          <w:numId w:val="4"/>
        </w:numPr>
        <w:tabs>
          <w:tab w:val="left" w:pos="0"/>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CB3127" w:rsidRDefault="007A73FB" w:rsidP="00614755">
      <w:pPr>
        <w:pStyle w:val="ListParagraph"/>
        <w:numPr>
          <w:ilvl w:val="1"/>
          <w:numId w:val="4"/>
        </w:numPr>
        <w:tabs>
          <w:tab w:val="left" w:pos="0"/>
          <w:tab w:val="left" w:pos="1418"/>
        </w:tabs>
        <w:ind w:left="0" w:firstLine="567"/>
        <w:jc w:val="both"/>
        <w:outlineLvl w:val="2"/>
      </w:pPr>
      <w:r w:rsidRPr="009F11A3">
        <w:t xml:space="preserve">Piedāvājums jāsagatavo tā, lai nekādā veidā netiktu apdraudēta EIS e-konkursu apakšsistēmas darbība un nebūtu </w:t>
      </w:r>
      <w:r w:rsidRPr="00CB3127">
        <w:t>ierobežota piekļuve piedāvājumā ietvertajai informācijai, tostarp piedāvājums nedrīkst saturēt datorvīrusus un citas kaitīgas programmatūras vai to ģeneratorus.</w:t>
      </w:r>
    </w:p>
    <w:p w14:paraId="03E767C8" w14:textId="630086C3" w:rsidR="00104BA4" w:rsidRPr="00CB3127" w:rsidRDefault="00104BA4" w:rsidP="00614755">
      <w:pPr>
        <w:pStyle w:val="ListParagraph"/>
        <w:numPr>
          <w:ilvl w:val="1"/>
          <w:numId w:val="4"/>
        </w:numPr>
        <w:tabs>
          <w:tab w:val="left" w:pos="0"/>
          <w:tab w:val="left" w:pos="1418"/>
        </w:tabs>
        <w:ind w:left="0" w:firstLine="567"/>
        <w:jc w:val="both"/>
        <w:outlineLvl w:val="2"/>
      </w:pPr>
      <w:r w:rsidRPr="00CB3127">
        <w:t>Pretendents piedāvājuma dokumentus paraksta ar drošu elektronisko parakstu un laika zīmogu vai ar EIS piedāvāto elektronisko parakstu.</w:t>
      </w:r>
    </w:p>
    <w:p w14:paraId="339E4024" w14:textId="77777777" w:rsidR="007A73FB" w:rsidRPr="00CB3127" w:rsidRDefault="007A73FB" w:rsidP="00614755">
      <w:pPr>
        <w:tabs>
          <w:tab w:val="left" w:pos="0"/>
        </w:tabs>
        <w:spacing w:after="0" w:line="240" w:lineRule="auto"/>
        <w:ind w:firstLine="567"/>
        <w:outlineLvl w:val="2"/>
        <w:rPr>
          <w:rFonts w:ascii="Times New Roman" w:hAnsi="Times New Roman"/>
          <w:bCs/>
          <w:iCs/>
          <w:vanish/>
          <w:sz w:val="24"/>
          <w:szCs w:val="24"/>
          <w:lang w:val="x-none"/>
        </w:rPr>
      </w:pPr>
      <w:r w:rsidRPr="00CB3127">
        <w:rPr>
          <w:rFonts w:ascii="Times New Roman" w:hAnsi="Times New Roman"/>
          <w:bCs/>
          <w:iCs/>
          <w:vanish/>
          <w:sz w:val="24"/>
          <w:szCs w:val="24"/>
          <w:lang w:val="x-none"/>
        </w:rPr>
        <w:t xml:space="preserve"> </w:t>
      </w:r>
    </w:p>
    <w:p w14:paraId="590F678A" w14:textId="77777777" w:rsidR="007A73FB" w:rsidRPr="00CB3127" w:rsidRDefault="007A73FB" w:rsidP="00614755">
      <w:pPr>
        <w:keepNext/>
        <w:numPr>
          <w:ilvl w:val="1"/>
          <w:numId w:val="4"/>
        </w:numPr>
        <w:tabs>
          <w:tab w:val="left" w:pos="0"/>
        </w:tabs>
        <w:spacing w:after="0" w:line="240" w:lineRule="auto"/>
        <w:ind w:left="0" w:firstLine="567"/>
        <w:jc w:val="both"/>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CB3127">
        <w:rPr>
          <w:rFonts w:ascii="Times New Roman" w:hAnsi="Times New Roman"/>
          <w:b/>
          <w:bCs/>
          <w:sz w:val="24"/>
          <w:szCs w:val="24"/>
          <w:lang w:val="x-none"/>
        </w:rPr>
        <w:t>Piedāvājuma iesniegšana</w:t>
      </w:r>
      <w:bookmarkEnd w:id="1"/>
      <w:bookmarkEnd w:id="2"/>
      <w:bookmarkEnd w:id="3"/>
      <w:bookmarkEnd w:id="4"/>
      <w:bookmarkEnd w:id="5"/>
      <w:r w:rsidRPr="00CB3127">
        <w:rPr>
          <w:rFonts w:ascii="Times New Roman" w:hAnsi="Times New Roman"/>
          <w:b/>
          <w:bCs/>
          <w:sz w:val="24"/>
          <w:szCs w:val="24"/>
        </w:rPr>
        <w:t xml:space="preserve"> un atvēršana</w:t>
      </w:r>
    </w:p>
    <w:p w14:paraId="3F03F765" w14:textId="53ACDCB0" w:rsidR="007A73FB" w:rsidRPr="00CB3127" w:rsidRDefault="007A73FB" w:rsidP="00614755">
      <w:pPr>
        <w:pStyle w:val="ListParagraph"/>
        <w:numPr>
          <w:ilvl w:val="2"/>
          <w:numId w:val="4"/>
        </w:numPr>
        <w:tabs>
          <w:tab w:val="left" w:pos="0"/>
          <w:tab w:val="left" w:pos="1418"/>
        </w:tabs>
        <w:ind w:left="0" w:firstLine="567"/>
        <w:contextualSpacing w:val="0"/>
        <w:jc w:val="both"/>
        <w:outlineLvl w:val="2"/>
        <w:rPr>
          <w:bCs/>
        </w:rPr>
      </w:pPr>
      <w:bookmarkStart w:id="6" w:name="_Ref408215653"/>
      <w:r w:rsidRPr="00CB3127">
        <w:t xml:space="preserve">Pretendents piedāvājumu iesniedz līdz </w:t>
      </w:r>
      <w:r w:rsidR="00DC56D6" w:rsidRPr="00CB3127">
        <w:rPr>
          <w:b/>
        </w:rPr>
        <w:t>2021</w:t>
      </w:r>
      <w:r w:rsidRPr="00CB3127">
        <w:rPr>
          <w:b/>
        </w:rPr>
        <w:t>. gada</w:t>
      </w:r>
      <w:r w:rsidR="00ED7DCE" w:rsidRPr="00CB3127">
        <w:rPr>
          <w:b/>
        </w:rPr>
        <w:t xml:space="preserve"> </w:t>
      </w:r>
      <w:r w:rsidR="00DC56D6" w:rsidRPr="00CB3127">
        <w:rPr>
          <w:b/>
        </w:rPr>
        <w:t>___._________</w:t>
      </w:r>
      <w:r w:rsidR="00934E28" w:rsidRPr="00CB3127">
        <w:rPr>
          <w:b/>
        </w:rPr>
        <w:t xml:space="preserve"> plkst. 10.0</w:t>
      </w:r>
      <w:r w:rsidRPr="00CB3127">
        <w:rPr>
          <w:b/>
        </w:rPr>
        <w:t>0</w:t>
      </w:r>
      <w:r w:rsidRPr="00CB3127">
        <w:t>, EIS e-konkursu apakšsistēmā</w:t>
      </w:r>
      <w:r w:rsidRPr="00CB3127">
        <w:rPr>
          <w:bCs/>
        </w:rPr>
        <w:t>.</w:t>
      </w:r>
      <w:bookmarkEnd w:id="6"/>
    </w:p>
    <w:p w14:paraId="1636A480" w14:textId="77777777" w:rsidR="007A73FB" w:rsidRPr="00CB3127" w:rsidRDefault="007A73FB" w:rsidP="00614755">
      <w:pPr>
        <w:pStyle w:val="ListParagraph"/>
        <w:numPr>
          <w:ilvl w:val="2"/>
          <w:numId w:val="4"/>
        </w:numPr>
        <w:tabs>
          <w:tab w:val="left" w:pos="0"/>
          <w:tab w:val="left" w:pos="1418"/>
        </w:tabs>
        <w:ind w:left="0" w:firstLine="567"/>
        <w:contextualSpacing w:val="0"/>
        <w:jc w:val="both"/>
        <w:outlineLvl w:val="2"/>
        <w:rPr>
          <w:bCs/>
        </w:rPr>
      </w:pPr>
      <w:r w:rsidRPr="00CB3127">
        <w:rPr>
          <w:rFonts w:eastAsia="MS Mincho"/>
          <w:b/>
          <w:u w:val="single"/>
        </w:rPr>
        <w:t>Ārpus EIS e-konkursu apakšsistēmas iesniegtie piedāvājumi tiks atzīti par neatbilstošiem Nolikuma prasībām un nosūtīti atpakaļ iesniedzējam</w:t>
      </w:r>
      <w:r w:rsidRPr="00CB3127">
        <w:rPr>
          <w:bCs/>
        </w:rPr>
        <w:t>.</w:t>
      </w:r>
    </w:p>
    <w:p w14:paraId="28422D02" w14:textId="05B047BA" w:rsidR="007A73FB" w:rsidRPr="00CB3127" w:rsidRDefault="007A73FB" w:rsidP="00614755">
      <w:pPr>
        <w:pStyle w:val="ListParagraph"/>
        <w:numPr>
          <w:ilvl w:val="2"/>
          <w:numId w:val="4"/>
        </w:numPr>
        <w:tabs>
          <w:tab w:val="left" w:pos="0"/>
          <w:tab w:val="left" w:pos="1418"/>
        </w:tabs>
        <w:ind w:left="0" w:firstLine="567"/>
        <w:contextualSpacing w:val="0"/>
        <w:jc w:val="both"/>
        <w:outlineLvl w:val="2"/>
      </w:pPr>
      <w:r w:rsidRPr="00CB3127">
        <w:rPr>
          <w:bCs/>
        </w:rPr>
        <w:t xml:space="preserve">Pretendentu atlasi, piedāvājumu atbilstības pārbaudi un piedāvājumu vērtēšanu Komisija veic slēgtās sēdēs. </w:t>
      </w:r>
      <w:r w:rsidRPr="00CB3127">
        <w:t>Pasūtītājs neizsniedz protokolus, izņemot piedāvājumu atvēršanas sanāksmes protokolu, kamēr notiek pieteikumu vai piedāvājumu vērtēšana.</w:t>
      </w:r>
    </w:p>
    <w:p w14:paraId="3504F6F2" w14:textId="4B3F09C8" w:rsidR="00A73AE5" w:rsidRPr="00CB3127"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CB312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CB3127">
        <w:rPr>
          <w:rFonts w:ascii="Times New Roman" w:hAnsi="Times New Roman"/>
          <w:sz w:val="24"/>
          <w:szCs w:val="24"/>
          <w:lang w:val="en-GB"/>
        </w:rPr>
        <w:t>I</w:t>
      </w:r>
      <w:proofErr w:type="spellStart"/>
      <w:r w:rsidRPr="00CB3127">
        <w:rPr>
          <w:rFonts w:ascii="Times New Roman" w:hAnsi="Times New Roman"/>
          <w:sz w:val="24"/>
          <w:szCs w:val="24"/>
          <w:lang w:val="x-none"/>
        </w:rPr>
        <w:t>epirkuma</w:t>
      </w:r>
      <w:proofErr w:type="spellEnd"/>
      <w:r w:rsidRPr="00CB312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CB3127">
        <w:rPr>
          <w:rFonts w:ascii="Times New Roman" w:hAnsi="Times New Roman"/>
          <w:sz w:val="24"/>
          <w:szCs w:val="24"/>
          <w:lang w:val="x-none"/>
        </w:rPr>
        <w:t>pārstāvēttiesīgajam</w:t>
      </w:r>
      <w:proofErr w:type="spellEnd"/>
      <w:r w:rsidRPr="00CB3127">
        <w:rPr>
          <w:rFonts w:ascii="Times New Roman" w:hAnsi="Times New Roman"/>
          <w:sz w:val="24"/>
          <w:szCs w:val="24"/>
          <w:lang w:val="x-none"/>
        </w:rPr>
        <w:t xml:space="preserve"> (ja personas ir vairākas) vai pilnvarotajam pārstāvim.</w:t>
      </w:r>
    </w:p>
    <w:p w14:paraId="1A827C0E"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CB3127">
        <w:rPr>
          <w:rFonts w:ascii="Times New Roman" w:hAnsi="Times New Roman"/>
          <w:sz w:val="24"/>
          <w:szCs w:val="24"/>
          <w:lang w:val="x-none"/>
        </w:rPr>
        <w:t>Pilnvaras jāiesniedz skenētas PDF formātā</w:t>
      </w:r>
      <w:r w:rsidRPr="00104BA4">
        <w:rPr>
          <w:rFonts w:ascii="Times New Roman" w:hAnsi="Times New Roman"/>
          <w:sz w:val="24"/>
          <w:szCs w:val="24"/>
          <w:lang w:val="x-none"/>
        </w:rPr>
        <w:t xml:space="preserve"> sadaļā “Citas prasības.”</w:t>
      </w:r>
    </w:p>
    <w:p w14:paraId="1ADDEC45" w14:textId="35ED983E"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614755">
      <w:pPr>
        <w:keepNext/>
        <w:numPr>
          <w:ilvl w:val="1"/>
          <w:numId w:val="4"/>
        </w:numPr>
        <w:tabs>
          <w:tab w:val="left" w:pos="0"/>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614755">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614755">
      <w:pPr>
        <w:pStyle w:val="ListParagraph"/>
        <w:numPr>
          <w:ilvl w:val="0"/>
          <w:numId w:val="9"/>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614755">
      <w:pPr>
        <w:keepNext/>
        <w:numPr>
          <w:ilvl w:val="1"/>
          <w:numId w:val="9"/>
        </w:numPr>
        <w:tabs>
          <w:tab w:val="left" w:pos="1134"/>
        </w:tabs>
        <w:spacing w:after="0" w:line="240" w:lineRule="auto"/>
        <w:ind w:left="0" w:firstLine="567"/>
        <w:jc w:val="both"/>
        <w:outlineLvl w:val="1"/>
        <w:rPr>
          <w:rFonts w:ascii="Times New Roman" w:hAnsi="Times New Roman"/>
          <w:b/>
          <w:bCs/>
          <w:sz w:val="24"/>
          <w:szCs w:val="24"/>
          <w:lang w:val="x-none"/>
        </w:rPr>
      </w:pPr>
      <w:bookmarkStart w:id="7" w:name="_Toc477855472"/>
      <w:r w:rsidRPr="009F11A3">
        <w:rPr>
          <w:rFonts w:ascii="Times New Roman" w:hAnsi="Times New Roman"/>
          <w:b/>
          <w:bCs/>
          <w:sz w:val="24"/>
          <w:szCs w:val="24"/>
          <w:lang w:val="x-none"/>
        </w:rPr>
        <w:t xml:space="preserve">Pieteikums dalībai </w:t>
      </w:r>
      <w:bookmarkEnd w:id="7"/>
      <w:proofErr w:type="spellStart"/>
      <w:r w:rsidRPr="009F11A3">
        <w:rPr>
          <w:rFonts w:ascii="Times New Roman" w:hAnsi="Times New Roman"/>
          <w:b/>
          <w:bCs/>
          <w:sz w:val="24"/>
          <w:szCs w:val="24"/>
          <w:lang w:val="en-GB"/>
        </w:rPr>
        <w:t>Iepirkumā</w:t>
      </w:r>
      <w:proofErr w:type="spellEnd"/>
    </w:p>
    <w:p w14:paraId="5E965ECC" w14:textId="2DAEE987" w:rsidR="00A73AE5" w:rsidRPr="009F11A3" w:rsidRDefault="00A73AE5" w:rsidP="00614755">
      <w:pPr>
        <w:pStyle w:val="ListParagraph"/>
        <w:numPr>
          <w:ilvl w:val="2"/>
          <w:numId w:val="9"/>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w:t>
      </w:r>
      <w:proofErr w:type="spellStart"/>
      <w:r w:rsidR="00104BA4">
        <w:rPr>
          <w:bCs/>
        </w:rPr>
        <w:t>infomācija</w:t>
      </w:r>
      <w:proofErr w:type="spellEnd"/>
      <w:r w:rsidR="00104BA4">
        <w:rPr>
          <w:bCs/>
        </w:rPr>
        <w:t xml:space="preserve">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lastRenderedPageBreak/>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614755">
      <w:pPr>
        <w:pStyle w:val="ListParagraph"/>
        <w:numPr>
          <w:ilvl w:val="2"/>
          <w:numId w:val="9"/>
        </w:numPr>
        <w:tabs>
          <w:tab w:val="left" w:pos="0"/>
          <w:tab w:val="left" w:pos="1418"/>
        </w:tabs>
        <w:ind w:left="0" w:firstLine="567"/>
        <w:contextualSpacing w:val="0"/>
        <w:jc w:val="both"/>
        <w:outlineLvl w:val="2"/>
      </w:pPr>
      <w:r w:rsidRPr="009F11A3">
        <w:t xml:space="preserve">Persona, kura paraksta pieteikumu, pārstāvības tiesībām jābūt nostiprinātām atbilstoši Latvijas Republikā spēkā esošajam normatīvo aktu regulējumam. Ārvalstu pretendenta </w:t>
      </w:r>
      <w:proofErr w:type="spellStart"/>
      <w:r w:rsidRPr="009F11A3">
        <w:t>paraksttiesīgās</w:t>
      </w:r>
      <w:proofErr w:type="spellEnd"/>
      <w:r w:rsidRPr="009F11A3">
        <w:t xml:space="preserve">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614755">
      <w:pPr>
        <w:pStyle w:val="ListParagraph"/>
        <w:numPr>
          <w:ilvl w:val="2"/>
          <w:numId w:val="9"/>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614755">
      <w:pPr>
        <w:pStyle w:val="ListParagraph"/>
        <w:widowControl w:val="0"/>
        <w:numPr>
          <w:ilvl w:val="1"/>
          <w:numId w:val="9"/>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w:t>
      </w:r>
      <w:proofErr w:type="spellStart"/>
      <w:r w:rsidRPr="009F11A3">
        <w:rPr>
          <w:rFonts w:eastAsia="Calibri"/>
          <w:lang w:eastAsia="en-US"/>
        </w:rPr>
        <w:t>us</w:t>
      </w:r>
      <w:proofErr w:type="spellEnd"/>
      <w:r w:rsidRPr="009F11A3">
        <w:rPr>
          <w:rFonts w:eastAsia="Calibri"/>
          <w:lang w:eastAsia="en-US"/>
        </w:rPr>
        <w:t>,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14755">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614755">
      <w:pPr>
        <w:numPr>
          <w:ilvl w:val="0"/>
          <w:numId w:val="9"/>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614755">
      <w:pPr>
        <w:numPr>
          <w:ilvl w:val="1"/>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F11A3">
        <w:rPr>
          <w:rFonts w:ascii="Times New Roman" w:hAnsi="Times New Roman"/>
          <w:i/>
          <w:iCs/>
          <w:sz w:val="24"/>
          <w:szCs w:val="24"/>
        </w:rPr>
        <w:t>euro</w:t>
      </w:r>
      <w:proofErr w:type="spellEnd"/>
      <w:r w:rsidRPr="009F11A3">
        <w:rPr>
          <w:rFonts w:ascii="Times New Roman" w:hAnsi="Times New Roman"/>
          <w:i/>
          <w:iCs/>
          <w:sz w:val="24"/>
          <w:szCs w:val="24"/>
        </w:rPr>
        <w:t>;</w:t>
      </w:r>
    </w:p>
    <w:p w14:paraId="4B1FD5B1" w14:textId="3B47E358" w:rsidR="0066252A" w:rsidRPr="009F11A3"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614755">
      <w:pPr>
        <w:numPr>
          <w:ilvl w:val="2"/>
          <w:numId w:val="9"/>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614755">
      <w:pPr>
        <w:pStyle w:val="ListParagraph"/>
        <w:numPr>
          <w:ilvl w:val="2"/>
          <w:numId w:val="9"/>
        </w:numPr>
        <w:ind w:left="0"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614755">
      <w:pPr>
        <w:pStyle w:val="ListParagraph"/>
        <w:numPr>
          <w:ilvl w:val="2"/>
          <w:numId w:val="9"/>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614755">
      <w:pPr>
        <w:pStyle w:val="ListParagraph"/>
        <w:numPr>
          <w:ilvl w:val="2"/>
          <w:numId w:val="9"/>
        </w:numPr>
        <w:ind w:left="0" w:firstLine="567"/>
        <w:jc w:val="both"/>
        <w:rPr>
          <w:rFonts w:eastAsia="Calibri"/>
        </w:rPr>
      </w:pPr>
      <w:r w:rsidRPr="00DB7EA0">
        <w:rPr>
          <w:rFonts w:eastAsia="Calibri"/>
        </w:rPr>
        <w:t xml:space="preserve">Attiecībā uz ārvalstī reģistrētu vai pastāvīgi dzīvojošu pretendentu un PIL 9. panta astotās daļas 4. punktā minēto personu Pasūtītājs pieprasīs, lai pretendents iesniedz attiecīgās </w:t>
      </w:r>
      <w:r w:rsidRPr="00DB7EA0">
        <w:rPr>
          <w:rFonts w:eastAsia="Calibri"/>
        </w:rPr>
        <w:lastRenderedPageBreak/>
        <w:t>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8"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8"/>
      <w:r w:rsidR="00DB7EA0" w:rsidRPr="00DB7EA0">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DB7EA0">
        <w:rPr>
          <w:rFonts w:ascii="Times New Roman" w:hAnsi="Times New Roman"/>
          <w:sz w:val="24"/>
          <w:szCs w:val="24"/>
        </w:rPr>
        <w:t>pārstāvēttiesīgo</w:t>
      </w:r>
      <w:proofErr w:type="spellEnd"/>
      <w:r w:rsidR="00DB7EA0" w:rsidRPr="00DB7EA0">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DB7EA0" w:rsidRDefault="00DB7EA0" w:rsidP="00614755">
      <w:pPr>
        <w:numPr>
          <w:ilvl w:val="2"/>
          <w:numId w:val="9"/>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DB7EA0">
        <w:rPr>
          <w:rFonts w:ascii="Times New Roman" w:hAnsi="Times New Roman"/>
          <w:sz w:val="24"/>
          <w:szCs w:val="24"/>
        </w:rPr>
        <w:t>as</w:t>
      </w:r>
      <w:proofErr w:type="spellEnd"/>
      <w:r w:rsidRPr="00DB7EA0">
        <w:rPr>
          <w:rFonts w:ascii="Times New Roman" w:hAnsi="Times New Roman"/>
          <w:sz w:val="24"/>
          <w:szCs w:val="24"/>
        </w:rPr>
        <w:t xml:space="preserve">), kas atspoguļo aktuālo informāciju par amatpersonām – valdes vai padomes locekļiem, </w:t>
      </w:r>
      <w:proofErr w:type="spellStart"/>
      <w:r w:rsidRPr="00DB7EA0">
        <w:rPr>
          <w:rFonts w:ascii="Times New Roman" w:hAnsi="Times New Roman"/>
          <w:sz w:val="24"/>
          <w:szCs w:val="24"/>
        </w:rPr>
        <w:t>pārstāvēttiesīgajām</w:t>
      </w:r>
      <w:proofErr w:type="spellEnd"/>
      <w:r w:rsidRPr="00DB7EA0">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614755">
            <w:pPr>
              <w:numPr>
                <w:ilvl w:val="0"/>
                <w:numId w:val="9"/>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614755">
            <w:pPr>
              <w:numPr>
                <w:ilvl w:val="0"/>
                <w:numId w:val="9"/>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4ED58221" w14:textId="3C1AB0B4" w:rsidR="00CD7BBE" w:rsidRPr="00E95DA9" w:rsidRDefault="00CD7BBE" w:rsidP="00614755">
            <w:pPr>
              <w:spacing w:after="0" w:line="240" w:lineRule="auto"/>
              <w:jc w:val="both"/>
              <w:rPr>
                <w:rFonts w:ascii="Times New Roman" w:hAnsi="Times New Roman"/>
                <w:i/>
                <w:iCs/>
                <w:sz w:val="24"/>
                <w:szCs w:val="24"/>
              </w:rPr>
            </w:pPr>
            <w:r w:rsidRPr="00E95DA9">
              <w:rPr>
                <w:rFonts w:ascii="Times New Roman" w:hAnsi="Times New Roman"/>
                <w:i/>
                <w:iCs/>
                <w:sz w:val="24"/>
                <w:szCs w:val="24"/>
              </w:rPr>
              <w:t xml:space="preserve">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w:t>
            </w:r>
            <w:r w:rsidRPr="00E95DA9">
              <w:rPr>
                <w:rFonts w:ascii="Times New Roman" w:hAnsi="Times New Roman"/>
                <w:i/>
                <w:iCs/>
                <w:sz w:val="24"/>
                <w:szCs w:val="24"/>
              </w:rPr>
              <w:lastRenderedPageBreak/>
              <w:t>reģistrēta pretendenta (arī piegādātāju apvienību dalībnieku, personālsabiedrības dalībnieku un apakšuzņēmēju) dalībnieku sastāvu.</w:t>
            </w:r>
          </w:p>
          <w:p w14:paraId="1CEEBED3" w14:textId="77777777" w:rsidR="00CD7BBE" w:rsidRPr="00E95DA9" w:rsidRDefault="00CD7BBE" w:rsidP="00614755">
            <w:pPr>
              <w:spacing w:after="0" w:line="240" w:lineRule="auto"/>
              <w:jc w:val="both"/>
              <w:rPr>
                <w:rFonts w:ascii="Times New Roman" w:hAnsi="Times New Roman"/>
                <w:i/>
                <w:iCs/>
                <w:sz w:val="24"/>
                <w:szCs w:val="24"/>
              </w:rPr>
            </w:pPr>
          </w:p>
          <w:p w14:paraId="207B0F24" w14:textId="07670C50" w:rsidR="0066252A" w:rsidRPr="00E95DA9" w:rsidRDefault="0066252A" w:rsidP="00614755">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3">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lastRenderedPageBreak/>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614755">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614755">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614755">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614755">
            <w:pPr>
              <w:spacing w:after="0" w:line="240" w:lineRule="auto"/>
              <w:jc w:val="both"/>
              <w:rPr>
                <w:rFonts w:ascii="Times New Roman" w:eastAsia="Times New Roman" w:hAnsi="Times New Roman"/>
                <w:sz w:val="24"/>
                <w:szCs w:val="24"/>
              </w:rPr>
            </w:pPr>
          </w:p>
          <w:p w14:paraId="12DFC2CA" w14:textId="77777777" w:rsidR="00934E28" w:rsidRPr="00E95DA9" w:rsidRDefault="00934E28"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614755">
            <w:pPr>
              <w:spacing w:after="0" w:line="240" w:lineRule="auto"/>
              <w:jc w:val="both"/>
              <w:rPr>
                <w:rFonts w:ascii="Times New Roman" w:eastAsia="Times New Roman" w:hAnsi="Times New Roman"/>
                <w:sz w:val="24"/>
                <w:szCs w:val="24"/>
              </w:rPr>
            </w:pPr>
          </w:p>
          <w:p w14:paraId="167001BF" w14:textId="1BF659EF" w:rsidR="002E6F2D" w:rsidRPr="00E95DA9" w:rsidRDefault="00934E28"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 xml:space="preserve">apliecinājums, ka visi personu apvienību dalībnieki, uz kuru saimnieciskajām un finansiālajām iespējām piegādātājs balstās un kuri būs atbildīgi par līguma izpildi, ir solidāri </w:t>
            </w:r>
            <w:r w:rsidRPr="00E95DA9">
              <w:rPr>
                <w:rFonts w:ascii="Times New Roman" w:hAnsi="Times New Roman"/>
                <w:sz w:val="24"/>
                <w:szCs w:val="24"/>
              </w:rPr>
              <w:lastRenderedPageBreak/>
              <w:t>atbildīgi par līguma izpildi gadījumā, ja pretendentam tiks piešķirtas Līguma slēgšanas tiesības, norādot katra dalībnieka līguma darbu daļu;</w:t>
            </w:r>
          </w:p>
          <w:p w14:paraId="762E79BE"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2809B7" w:rsidRPr="00E95DA9" w14:paraId="4B6F45A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A9F8C" w14:textId="2774ACB3" w:rsidR="002809B7" w:rsidRPr="00DC56D6" w:rsidRDefault="002809B7" w:rsidP="00DC56D6">
            <w:pPr>
              <w:spacing w:after="0" w:line="240" w:lineRule="auto"/>
              <w:ind w:right="-58"/>
              <w:jc w:val="both"/>
              <w:rPr>
                <w:rFonts w:ascii="Times New Roman" w:eastAsia="Times New Roman" w:hAnsi="Times New Roman"/>
                <w:sz w:val="24"/>
                <w:szCs w:val="24"/>
                <w:lang w:eastAsia="lv-LV"/>
              </w:rPr>
            </w:pPr>
            <w:r w:rsidRPr="001A3107">
              <w:rPr>
                <w:rFonts w:ascii="Times New Roman" w:hAnsi="Times New Roman"/>
                <w:sz w:val="24"/>
                <w:szCs w:val="24"/>
              </w:rPr>
              <w:lastRenderedPageBreak/>
              <w:t xml:space="preserve">10.4. </w:t>
            </w:r>
            <w:r w:rsidR="00DC56D6" w:rsidRPr="006E7537">
              <w:rPr>
                <w:rFonts w:ascii="Times New Roman" w:eastAsia="Times New Roman" w:hAnsi="Times New Roman"/>
                <w:bCs/>
                <w:sz w:val="24"/>
                <w:szCs w:val="24"/>
              </w:rPr>
              <w:t>pretendents iepriekšējo 3 (trīs) gadu la</w:t>
            </w:r>
            <w:r w:rsidR="00DC56D6">
              <w:rPr>
                <w:rFonts w:ascii="Times New Roman" w:eastAsia="Times New Roman" w:hAnsi="Times New Roman"/>
                <w:bCs/>
                <w:sz w:val="24"/>
                <w:szCs w:val="24"/>
              </w:rPr>
              <w:t>ikā (2018., 2019., 2020. un 2021</w:t>
            </w:r>
            <w:r w:rsidR="00DC56D6" w:rsidRPr="006E7537">
              <w:rPr>
                <w:rFonts w:ascii="Times New Roman" w:eastAsia="Times New Roman" w:hAnsi="Times New Roman"/>
                <w:bCs/>
                <w:sz w:val="24"/>
                <w:szCs w:val="24"/>
              </w:rPr>
              <w:t>.gadā līdz piedāvājumu iesniegšanas dienai) ir nodrošinājis</w:t>
            </w:r>
            <w:r w:rsidR="00DC56D6">
              <w:rPr>
                <w:rFonts w:ascii="Times New Roman" w:eastAsia="Times New Roman" w:hAnsi="Times New Roman"/>
                <w:bCs/>
                <w:sz w:val="24"/>
                <w:szCs w:val="24"/>
              </w:rPr>
              <w:t xml:space="preserve"> </w:t>
            </w:r>
            <w:r w:rsidR="00DC56D6" w:rsidRPr="006E7537">
              <w:rPr>
                <w:rFonts w:ascii="Times New Roman" w:eastAsia="Times New Roman" w:hAnsi="Times New Roman"/>
                <w:sz w:val="24"/>
                <w:szCs w:val="24"/>
                <w:lang w:eastAsia="lv-LV"/>
              </w:rPr>
              <w:t>nekustamo īpašumu apdrošināšanu vienlaicīgi ne mazāk kā 30 (trīsdesmit</w:t>
            </w:r>
            <w:r w:rsidR="00DC56D6">
              <w:rPr>
                <w:rFonts w:ascii="Times New Roman" w:eastAsia="Times New Roman" w:hAnsi="Times New Roman"/>
                <w:sz w:val="24"/>
                <w:szCs w:val="24"/>
                <w:lang w:eastAsia="lv-LV"/>
              </w:rPr>
              <w:t>)</w:t>
            </w:r>
            <w:r w:rsidR="00DC56D6" w:rsidRPr="006E7537">
              <w:rPr>
                <w:rFonts w:ascii="Times New Roman" w:eastAsia="Times New Roman" w:hAnsi="Times New Roman"/>
                <w:sz w:val="24"/>
                <w:szCs w:val="24"/>
                <w:lang w:eastAsia="lv-LV"/>
              </w:rPr>
              <w:t xml:space="preserve"> nekustamaji</w:t>
            </w:r>
            <w:r w:rsidR="00DC56D6">
              <w:rPr>
                <w:rFonts w:ascii="Times New Roman" w:eastAsia="Times New Roman" w:hAnsi="Times New Roman"/>
                <w:sz w:val="24"/>
                <w:szCs w:val="24"/>
                <w:lang w:eastAsia="lv-LV"/>
              </w:rPr>
              <w:t>em īpašumiem uz 1 (vienu) gadu.</w:t>
            </w:r>
            <w:r w:rsidR="00DC56D6" w:rsidRPr="006E7537">
              <w:rPr>
                <w:rFonts w:ascii="Times New Roman" w:eastAsia="Times New Roman" w:hAnsi="Times New Roman"/>
                <w:sz w:val="24"/>
                <w:szCs w:val="24"/>
                <w:lang w:eastAsia="lv-LV"/>
              </w:rPr>
              <w:t xml:space="preserve">                                                                                                                                                                                                                                                                                                                                                                                                              </w:t>
            </w:r>
            <w:r w:rsidR="00DC56D6">
              <w:rPr>
                <w:rFonts w:ascii="Times New Roman" w:eastAsia="Times New Roman" w:hAnsi="Times New Roman"/>
                <w:sz w:val="24"/>
                <w:szCs w:val="24"/>
                <w:lang w:eastAsia="lv-LV"/>
              </w:rPr>
              <w:t xml:space="preserve">                      </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556E9E50" w:rsidR="002809B7" w:rsidRPr="001A3107" w:rsidRDefault="002809B7" w:rsidP="00DC56D6">
            <w:pPr>
              <w:spacing w:after="0" w:line="240" w:lineRule="auto"/>
              <w:jc w:val="both"/>
              <w:rPr>
                <w:rFonts w:ascii="Times New Roman" w:hAnsi="Times New Roman"/>
                <w:sz w:val="24"/>
                <w:szCs w:val="24"/>
              </w:rPr>
            </w:pPr>
            <w:r w:rsidRPr="001A3107">
              <w:rPr>
                <w:rFonts w:ascii="Times New Roman" w:hAnsi="Times New Roman"/>
                <w:sz w:val="24"/>
                <w:szCs w:val="24"/>
              </w:rPr>
              <w:t xml:space="preserve">11.4. </w:t>
            </w:r>
            <w:r w:rsidR="00187EDB" w:rsidRPr="00187EDB">
              <w:rPr>
                <w:rFonts w:ascii="Times New Roman" w:hAnsi="Times New Roman"/>
                <w:sz w:val="24"/>
                <w:szCs w:val="24"/>
              </w:rPr>
              <w:t>Pretendenta sagatavots pieredzes saraksts, saskaņā ar Nolikuma 5.pielikumā pievienoto veidni, kas apliecina pret</w:t>
            </w:r>
            <w:r w:rsidR="00187EDB">
              <w:rPr>
                <w:rFonts w:ascii="Times New Roman" w:hAnsi="Times New Roman"/>
                <w:sz w:val="24"/>
                <w:szCs w:val="24"/>
              </w:rPr>
              <w:t>endenta atbilstību Nolikuma 10.4</w:t>
            </w:r>
            <w:r w:rsidR="00187EDB" w:rsidRPr="00187EDB">
              <w:rPr>
                <w:rFonts w:ascii="Times New Roman" w:hAnsi="Times New Roman"/>
                <w:sz w:val="24"/>
                <w:szCs w:val="24"/>
              </w:rPr>
              <w:t>.punkta prasībām, pievienojot pasūtītāju pozitīvas atsauksmes.</w:t>
            </w:r>
          </w:p>
        </w:tc>
      </w:tr>
      <w:tr w:rsidR="002809B7" w:rsidRPr="00E95DA9" w14:paraId="5ED10024"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06CB85" w14:textId="6371A7CF" w:rsidR="00187EDB" w:rsidRPr="00187EDB" w:rsidRDefault="002809B7" w:rsidP="00187EDB">
            <w:pPr>
              <w:spacing w:after="0" w:line="240" w:lineRule="auto"/>
              <w:jc w:val="both"/>
              <w:rPr>
                <w:rFonts w:ascii="Times New Roman" w:eastAsia="Times New Roman" w:hAnsi="Times New Roman"/>
              </w:rPr>
            </w:pPr>
            <w:r w:rsidRPr="001A3107">
              <w:rPr>
                <w:rFonts w:ascii="Times New Roman" w:hAnsi="Times New Roman"/>
                <w:sz w:val="24"/>
                <w:szCs w:val="24"/>
              </w:rPr>
              <w:t xml:space="preserve">10.5. </w:t>
            </w:r>
            <w:r w:rsidR="00187EDB" w:rsidRPr="006E7537">
              <w:rPr>
                <w:rFonts w:ascii="Times New Roman" w:eastAsia="Times New Roman" w:hAnsi="Times New Roman"/>
                <w:sz w:val="24"/>
                <w:szCs w:val="24"/>
              </w:rPr>
              <w:t xml:space="preserve">Pretendenta gada vidējais finanšu apgrozījums iepriekšējos 3 (trīs) </w:t>
            </w:r>
            <w:r w:rsidR="00187EDB">
              <w:rPr>
                <w:rFonts w:ascii="Times New Roman" w:eastAsia="Times New Roman" w:hAnsi="Times New Roman"/>
                <w:sz w:val="24"/>
                <w:szCs w:val="24"/>
              </w:rPr>
              <w:t>pārskata gados ir ne mazāks kā 50 000,00 EUR (piec</w:t>
            </w:r>
            <w:r w:rsidR="00187EDB" w:rsidRPr="006E7537">
              <w:rPr>
                <w:rFonts w:ascii="Times New Roman" w:eastAsia="Times New Roman" w:hAnsi="Times New Roman"/>
                <w:sz w:val="24"/>
                <w:szCs w:val="24"/>
              </w:rPr>
              <w:t xml:space="preserve">desmit tūkstoši </w:t>
            </w:r>
            <w:proofErr w:type="spellStart"/>
            <w:r w:rsidR="00187EDB" w:rsidRPr="006E7537">
              <w:rPr>
                <w:rFonts w:ascii="Times New Roman" w:eastAsia="Times New Roman" w:hAnsi="Times New Roman"/>
                <w:i/>
                <w:sz w:val="24"/>
                <w:szCs w:val="24"/>
              </w:rPr>
              <w:t>euro</w:t>
            </w:r>
            <w:proofErr w:type="spellEnd"/>
            <w:r w:rsidR="00187EDB" w:rsidRPr="006E7537">
              <w:rPr>
                <w:rFonts w:ascii="Times New Roman" w:eastAsia="Times New Roman" w:hAnsi="Times New Roman"/>
                <w:sz w:val="24"/>
                <w:szCs w:val="24"/>
              </w:rPr>
              <w:t xml:space="preserve"> un 00 centi).</w:t>
            </w:r>
          </w:p>
          <w:p w14:paraId="51BA910C" w14:textId="77777777" w:rsidR="00187EDB" w:rsidRPr="006E7537" w:rsidRDefault="00187EDB" w:rsidP="00187EDB">
            <w:pPr>
              <w:spacing w:after="0" w:line="240" w:lineRule="auto"/>
              <w:ind w:right="-58"/>
              <w:jc w:val="both"/>
              <w:rPr>
                <w:rFonts w:ascii="Times New Roman" w:eastAsia="Times New Roman" w:hAnsi="Times New Roman"/>
                <w:sz w:val="24"/>
                <w:szCs w:val="24"/>
              </w:rPr>
            </w:pPr>
            <w:r w:rsidRPr="006E7537">
              <w:rPr>
                <w:rFonts w:ascii="Times New Roman" w:eastAsia="Times New Roman" w:hAnsi="Times New Roman"/>
                <w:sz w:val="24"/>
                <w:szCs w:val="24"/>
              </w:rPr>
              <w:t xml:space="preserve">Ja pretendents ir dibināts vēlāk, tad pretendenta finanšu apgrozījumam, kas norādīti šajā punktā, jāatbilst iepriekš minētajai prasībai attiecīgi īsākā laika periodā. </w:t>
            </w:r>
          </w:p>
          <w:p w14:paraId="1998851B" w14:textId="5EB758F0" w:rsidR="002809B7" w:rsidRPr="001A3107" w:rsidRDefault="002809B7" w:rsidP="004B30DB">
            <w:pPr>
              <w:spacing w:after="0" w:line="240" w:lineRule="auto"/>
              <w:jc w:val="both"/>
              <w:rPr>
                <w:rFonts w:ascii="Times New Roman" w:eastAsia="Times New Roman" w:hAnsi="Times New Roman"/>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D5E94" w14:textId="77777777" w:rsidR="00187EDB" w:rsidRPr="006E7537" w:rsidRDefault="002809B7" w:rsidP="00187EDB">
            <w:pPr>
              <w:spacing w:after="0" w:line="240" w:lineRule="auto"/>
              <w:ind w:right="-58"/>
              <w:jc w:val="both"/>
              <w:rPr>
                <w:rFonts w:ascii="Times New Roman" w:eastAsia="Times New Roman" w:hAnsi="Times New Roman"/>
                <w:sz w:val="24"/>
                <w:szCs w:val="24"/>
              </w:rPr>
            </w:pPr>
            <w:r w:rsidRPr="001A3107">
              <w:rPr>
                <w:rFonts w:ascii="Times New Roman" w:hAnsi="Times New Roman"/>
                <w:sz w:val="24"/>
                <w:szCs w:val="24"/>
              </w:rPr>
              <w:t xml:space="preserve">11.5. </w:t>
            </w:r>
            <w:r w:rsidR="00181B6D" w:rsidRPr="001A3107">
              <w:rPr>
                <w:rFonts w:ascii="Times New Roman" w:hAnsi="Times New Roman"/>
                <w:sz w:val="24"/>
                <w:szCs w:val="24"/>
              </w:rPr>
              <w:t xml:space="preserve"> </w:t>
            </w:r>
            <w:r w:rsidR="00187EDB" w:rsidRPr="006E7537">
              <w:rPr>
                <w:rFonts w:ascii="Times New Roman" w:eastAsia="Times New Roman" w:hAnsi="Times New Roman"/>
                <w:sz w:val="24"/>
                <w:szCs w:val="24"/>
              </w:rPr>
              <w:t>Pretendenta rakstisks aprēķins par finanšu apgrozījumu, saskaņā ar nolikuma 4</w:t>
            </w:r>
            <w:r w:rsidR="00187EDB" w:rsidRPr="006E7537">
              <w:rPr>
                <w:rFonts w:ascii="Times New Roman" w:eastAsia="Times New Roman" w:hAnsi="Times New Roman"/>
                <w:color w:val="FF0000"/>
                <w:sz w:val="24"/>
                <w:szCs w:val="24"/>
              </w:rPr>
              <w:t>.</w:t>
            </w:r>
            <w:r w:rsidR="00187EDB" w:rsidRPr="006E7537">
              <w:rPr>
                <w:rFonts w:ascii="Times New Roman" w:eastAsia="Times New Roman" w:hAnsi="Times New Roman"/>
                <w:sz w:val="24"/>
                <w:szCs w:val="24"/>
              </w:rPr>
              <w:t>pielikumā noteikto veidni, klāt pievienojot apstiprinātu peļņas – zaudējumu aprēķina kopiju par katru norādīto finanšu gadu.</w:t>
            </w:r>
          </w:p>
          <w:p w14:paraId="46A21FBE" w14:textId="77777777" w:rsidR="00187EDB" w:rsidRPr="006E7537" w:rsidRDefault="00187EDB" w:rsidP="00187EDB">
            <w:pPr>
              <w:spacing w:after="0" w:line="240" w:lineRule="auto"/>
              <w:jc w:val="both"/>
              <w:rPr>
                <w:rFonts w:ascii="Times New Roman" w:eastAsia="Times New Roman" w:hAnsi="Times New Roman"/>
                <w:sz w:val="24"/>
                <w:szCs w:val="24"/>
              </w:rPr>
            </w:pPr>
          </w:p>
          <w:p w14:paraId="54A89CE8" w14:textId="77777777" w:rsidR="00187EDB" w:rsidRPr="006E7537" w:rsidRDefault="00187EDB" w:rsidP="00187EDB">
            <w:pPr>
              <w:tabs>
                <w:tab w:val="left" w:pos="567"/>
                <w:tab w:val="left" w:pos="1134"/>
              </w:tabs>
              <w:spacing w:after="0" w:line="240" w:lineRule="auto"/>
              <w:ind w:right="49" w:firstLine="567"/>
              <w:jc w:val="both"/>
              <w:rPr>
                <w:rFonts w:ascii="Times New Roman" w:eastAsia="Times New Roman" w:hAnsi="Times New Roman"/>
                <w:sz w:val="24"/>
                <w:szCs w:val="24"/>
              </w:rPr>
            </w:pPr>
            <w:r w:rsidRPr="006E7537">
              <w:rPr>
                <w:rFonts w:ascii="Times New Roman" w:eastAsia="Times New Roman" w:hAnsi="Times New Roman"/>
                <w:sz w:val="24"/>
                <w:szCs w:val="24"/>
              </w:rPr>
              <w:t>*</w:t>
            </w:r>
            <w:bookmarkStart w:id="9" w:name="_Hlk504987545"/>
            <w:r w:rsidRPr="006E7537">
              <w:rPr>
                <w:rFonts w:ascii="Times New Roman" w:eastAsia="Times New Roman" w:hAnsi="Times New Roman"/>
                <w:i/>
                <w:sz w:val="24"/>
                <w:szCs w:val="24"/>
              </w:rPr>
              <w:t xml:space="preserve">Ārvalstīs reģistrēts pretendents – finanšu </w:t>
            </w:r>
            <w:r w:rsidRPr="006E7537">
              <w:rPr>
                <w:rFonts w:ascii="Times New Roman" w:eastAsia="Times New Roman" w:hAnsi="Times New Roman"/>
                <w:i/>
                <w:kern w:val="24"/>
                <w:sz w:val="24"/>
                <w:szCs w:val="24"/>
                <w:lang w:eastAsia="ar-SA"/>
              </w:rPr>
              <w:t xml:space="preserve"> pārskatu peļņas vai zaudējumu aprēķinā </w:t>
            </w:r>
            <w:r w:rsidRPr="006E7537">
              <w:rPr>
                <w:rFonts w:ascii="Times New Roman" w:eastAsia="Times New Roman" w:hAnsi="Times New Roman"/>
                <w:i/>
                <w:sz w:val="24"/>
                <w:szCs w:val="24"/>
              </w:rPr>
              <w:t>esošo informāciju var apliecināt</w:t>
            </w:r>
            <w:r w:rsidRPr="006E7537">
              <w:rPr>
                <w:rFonts w:ascii="Times New Roman" w:eastAsia="Times New Roman" w:hAnsi="Times New Roman"/>
                <w:sz w:val="24"/>
                <w:szCs w:val="24"/>
              </w:rPr>
              <w:t xml:space="preserve"> </w:t>
            </w:r>
            <w:r w:rsidRPr="006E7537">
              <w:rPr>
                <w:rFonts w:ascii="Times New Roman" w:eastAsia="Times New Roman" w:hAnsi="Times New Roman"/>
                <w:i/>
                <w:sz w:val="24"/>
                <w:szCs w:val="24"/>
              </w:rPr>
              <w:t>arī ar alternatīviem dokumentiem</w:t>
            </w:r>
            <w:r w:rsidRPr="006E7537">
              <w:rPr>
                <w:rFonts w:ascii="Times New Roman" w:eastAsia="Times New Roman" w:hAnsi="Times New Roman"/>
                <w:sz w:val="24"/>
                <w:szCs w:val="24"/>
              </w:rPr>
              <w:t>.</w:t>
            </w:r>
            <w:bookmarkEnd w:id="9"/>
          </w:p>
          <w:p w14:paraId="0B372D49" w14:textId="611CC063" w:rsidR="00125BD6" w:rsidRPr="001A3107" w:rsidRDefault="00125BD6" w:rsidP="00DC56D6">
            <w:pPr>
              <w:spacing w:after="0" w:line="240" w:lineRule="auto"/>
              <w:jc w:val="both"/>
              <w:rPr>
                <w:rFonts w:ascii="Times New Roman" w:hAnsi="Times New Roman"/>
                <w:sz w:val="24"/>
                <w:szCs w:val="24"/>
                <w:u w:val="single"/>
              </w:rPr>
            </w:pPr>
          </w:p>
        </w:tc>
      </w:tr>
    </w:tbl>
    <w:p w14:paraId="69C8F2C0" w14:textId="77777777" w:rsidR="00F154FD" w:rsidRPr="00E95DA9" w:rsidRDefault="00F154FD" w:rsidP="00614755">
      <w:pPr>
        <w:spacing w:after="0" w:line="240" w:lineRule="auto"/>
        <w:ind w:left="567"/>
        <w:jc w:val="both"/>
        <w:rPr>
          <w:rFonts w:ascii="Times New Roman" w:hAnsi="Times New Roman"/>
          <w:b/>
          <w:sz w:val="24"/>
          <w:szCs w:val="24"/>
        </w:rPr>
      </w:pPr>
    </w:p>
    <w:p w14:paraId="0715CC26" w14:textId="602492D6" w:rsidR="0066252A" w:rsidRPr="00E95DA9" w:rsidRDefault="000145C2" w:rsidP="00614755">
      <w:pPr>
        <w:numPr>
          <w:ilvl w:val="0"/>
          <w:numId w:val="9"/>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5BC8632A" w14:textId="24ACE112" w:rsidR="00A73AE5" w:rsidRPr="009F11A3" w:rsidRDefault="00FD531F" w:rsidP="00614755">
      <w:pPr>
        <w:pStyle w:val="ListParagraph"/>
        <w:numPr>
          <w:ilvl w:val="2"/>
          <w:numId w:val="9"/>
        </w:numPr>
        <w:tabs>
          <w:tab w:val="left" w:pos="1418"/>
        </w:tabs>
        <w:ind w:left="0" w:firstLine="567"/>
        <w:contextualSpacing w:val="0"/>
        <w:jc w:val="both"/>
        <w:outlineLvl w:val="2"/>
        <w:rPr>
          <w:bCs/>
        </w:rPr>
      </w:pPr>
      <w:r w:rsidRPr="00E95DA9">
        <w:t xml:space="preserve">Pretendents, iesniedz </w:t>
      </w:r>
      <w:r w:rsidR="00187EDB">
        <w:t xml:space="preserve">apliecinājumu, ka tas apņemas veikt iepirkuma priekšmeta noteiktos pakalpojumus atbilstoši Tehniskajā specifikācijā </w:t>
      </w:r>
      <w:r w:rsidR="000145C2">
        <w:t xml:space="preserve">(2.pielikums) </w:t>
      </w:r>
      <w:r w:rsidR="00187EDB">
        <w:t xml:space="preserve">izvirzītajām prasībām. </w:t>
      </w:r>
    </w:p>
    <w:p w14:paraId="5C68713E" w14:textId="0A4B4485" w:rsidR="00F154FD" w:rsidRPr="000145C2" w:rsidRDefault="00A73AE5" w:rsidP="00614755">
      <w:pPr>
        <w:pStyle w:val="ListParagraph"/>
        <w:numPr>
          <w:ilvl w:val="2"/>
          <w:numId w:val="9"/>
        </w:numPr>
        <w:tabs>
          <w:tab w:val="left" w:pos="1276"/>
        </w:tabs>
        <w:ind w:left="0"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4F24AD0D" w14:textId="560DCCAA" w:rsidR="000145C2" w:rsidRDefault="000145C2" w:rsidP="00614755">
      <w:pPr>
        <w:pStyle w:val="ListParagraph"/>
        <w:numPr>
          <w:ilvl w:val="2"/>
          <w:numId w:val="9"/>
        </w:numPr>
        <w:ind w:left="0" w:firstLine="567"/>
        <w:jc w:val="both"/>
        <w:outlineLvl w:val="2"/>
        <w:rPr>
          <w:bCs/>
        </w:rPr>
      </w:pPr>
      <w:r w:rsidRPr="000145C2">
        <w:rPr>
          <w:bCs/>
        </w:rPr>
        <w:t>Pretendents iesniedz finanšu piedāvājumu atbilstoši EIS e-konkursu apakšsistēmā pub</w:t>
      </w:r>
      <w:r w:rsidR="005C3DD1">
        <w:rPr>
          <w:bCs/>
        </w:rPr>
        <w:t>licētajai veidlapai, aizpildot 2.pielikuma ailes</w:t>
      </w:r>
      <w:r w:rsidRPr="000145C2">
        <w:rPr>
          <w:bCs/>
        </w:rPr>
        <w:t>, kā arī EIS e-konkursu apakšsistēmā pie konkrētā iepirkuma aizpildot cenai paredzēto aili.</w:t>
      </w:r>
    </w:p>
    <w:p w14:paraId="739F29BC" w14:textId="77777777" w:rsidR="000145C2" w:rsidRDefault="000145C2" w:rsidP="00614755">
      <w:pPr>
        <w:pStyle w:val="ListParagraph"/>
        <w:numPr>
          <w:ilvl w:val="2"/>
          <w:numId w:val="9"/>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614755">
      <w:pPr>
        <w:pStyle w:val="ListParagraph"/>
        <w:numPr>
          <w:ilvl w:val="2"/>
          <w:numId w:val="9"/>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614755">
      <w:pPr>
        <w:pStyle w:val="ListParagraph"/>
        <w:tabs>
          <w:tab w:val="left" w:pos="1276"/>
        </w:tabs>
        <w:ind w:left="1440"/>
        <w:jc w:val="both"/>
        <w:outlineLvl w:val="2"/>
        <w:rPr>
          <w:bCs/>
        </w:rPr>
      </w:pPr>
    </w:p>
    <w:p w14:paraId="0F6A102F"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D5056F" w:rsidRDefault="0066252A"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05BFE0D6" w14:textId="3477A916" w:rsidR="00187EDB" w:rsidRPr="00187EDB" w:rsidRDefault="00187EDB" w:rsidP="00187EDB">
      <w:pPr>
        <w:pStyle w:val="ListParagraph"/>
        <w:numPr>
          <w:ilvl w:val="1"/>
          <w:numId w:val="9"/>
        </w:numPr>
        <w:ind w:right="-142"/>
        <w:jc w:val="both"/>
        <w:rPr>
          <w:b/>
        </w:rPr>
      </w:pPr>
      <w:r w:rsidRPr="006E7537">
        <w:rPr>
          <w:rFonts w:eastAsia="Calibri"/>
          <w:u w:val="single"/>
          <w:lang w:eastAsia="en-US"/>
        </w:rPr>
        <w:t>Piedāvājuma izvēles kritērijs ir saskaņā ar PIL 51.panta ceturto daļu – “cena”</w:t>
      </w:r>
      <w:r w:rsidRPr="006E7537">
        <w:rPr>
          <w:rFonts w:eastAsia="Calibri"/>
          <w:bCs/>
          <w:lang w:eastAsia="en-US"/>
        </w:rPr>
        <w:t>.</w:t>
      </w:r>
    </w:p>
    <w:p w14:paraId="08F89ABF" w14:textId="00F771B6" w:rsidR="0066252A" w:rsidRPr="00D5056F" w:rsidRDefault="00104BA4" w:rsidP="00614755">
      <w:pPr>
        <w:numPr>
          <w:ilvl w:val="1"/>
          <w:numId w:val="9"/>
        </w:numPr>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614755">
      <w:pPr>
        <w:pStyle w:val="ListParagraph"/>
        <w:numPr>
          <w:ilvl w:val="2"/>
          <w:numId w:val="9"/>
        </w:numPr>
        <w:ind w:left="0" w:firstLine="567"/>
        <w:jc w:val="both"/>
        <w:outlineLvl w:val="2"/>
        <w:rPr>
          <w:b/>
          <w:bCs/>
        </w:rPr>
      </w:pPr>
      <w:r w:rsidRPr="00D5056F">
        <w:rPr>
          <w:b/>
          <w:bCs/>
        </w:rPr>
        <w:t xml:space="preserve">Piedāvājumu noformējuma </w:t>
      </w:r>
      <w:r w:rsidRPr="009F11A3">
        <w:rPr>
          <w:b/>
          <w:bCs/>
        </w:rPr>
        <w:t>pārbaude:</w:t>
      </w:r>
    </w:p>
    <w:p w14:paraId="175C3728" w14:textId="0BAA779C" w:rsidR="0066252A" w:rsidRPr="00EA45FE" w:rsidRDefault="00383C09" w:rsidP="00614755">
      <w:pPr>
        <w:pStyle w:val="ListParagraph"/>
        <w:numPr>
          <w:ilvl w:val="3"/>
          <w:numId w:val="9"/>
        </w:numPr>
        <w:tabs>
          <w:tab w:val="left" w:pos="1134"/>
        </w:tabs>
        <w:ind w:left="0" w:firstLine="567"/>
        <w:jc w:val="both"/>
        <w:outlineLvl w:val="2"/>
      </w:pPr>
      <w:r w:rsidRPr="00EA45FE">
        <w:lastRenderedPageBreak/>
        <w:t>K</w:t>
      </w:r>
      <w:r w:rsidR="0066252A" w:rsidRPr="00EA45FE">
        <w:t>omisija novērtē katra p</w:t>
      </w:r>
      <w:r w:rsidR="00187EDB">
        <w:t>iedāvājuma atbilstību Nolikuma 7</w:t>
      </w:r>
      <w:r w:rsidR="0066252A" w:rsidRPr="00EA45FE">
        <w:t>.</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614755">
      <w:pPr>
        <w:pStyle w:val="ListParagraph"/>
        <w:numPr>
          <w:ilvl w:val="3"/>
          <w:numId w:val="9"/>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614755">
      <w:pPr>
        <w:pStyle w:val="ListParagraph"/>
        <w:numPr>
          <w:ilvl w:val="2"/>
          <w:numId w:val="9"/>
        </w:numPr>
        <w:ind w:left="0" w:firstLine="567"/>
        <w:jc w:val="both"/>
        <w:outlineLvl w:val="2"/>
        <w:rPr>
          <w:b/>
          <w:bCs/>
        </w:rPr>
      </w:pPr>
      <w:r w:rsidRPr="009F11A3">
        <w:rPr>
          <w:b/>
          <w:bCs/>
        </w:rPr>
        <w:t>Pretendentu atlase:</w:t>
      </w:r>
    </w:p>
    <w:p w14:paraId="0AF9BBA8" w14:textId="2DB34B95" w:rsidR="0066252A" w:rsidRPr="009F11A3" w:rsidRDefault="00383C09" w:rsidP="00614755">
      <w:pPr>
        <w:pStyle w:val="ListParagraph"/>
        <w:numPr>
          <w:ilvl w:val="3"/>
          <w:numId w:val="9"/>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w:t>
      </w:r>
      <w:r w:rsidR="00187EDB">
        <w:t>0</w:t>
      </w:r>
      <w:r w:rsidRPr="00EA45FE">
        <w:t xml:space="preserve">. un </w:t>
      </w:r>
      <w:r w:rsidR="00187EDB">
        <w:t>11</w:t>
      </w:r>
      <w:r w:rsidR="0066252A" w:rsidRPr="00EA45FE">
        <w:t>.</w:t>
      </w:r>
      <w:r w:rsidRPr="00EA45FE">
        <w:t xml:space="preserve"> </w:t>
      </w:r>
      <w:r w:rsidR="0066252A" w:rsidRPr="00EA45FE">
        <w:t>punktā norādītos pretendenta dokumentus.</w:t>
      </w:r>
    </w:p>
    <w:p w14:paraId="29A0E157" w14:textId="26077B9E" w:rsidR="0066252A" w:rsidRPr="009F11A3" w:rsidRDefault="0066252A" w:rsidP="00614755">
      <w:pPr>
        <w:pStyle w:val="ListParagraph"/>
        <w:numPr>
          <w:ilvl w:val="3"/>
          <w:numId w:val="9"/>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614755">
      <w:pPr>
        <w:pStyle w:val="ListParagraph"/>
        <w:numPr>
          <w:ilvl w:val="3"/>
          <w:numId w:val="9"/>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614755">
      <w:pPr>
        <w:pStyle w:val="ListParagraph"/>
        <w:numPr>
          <w:ilvl w:val="3"/>
          <w:numId w:val="9"/>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614755">
      <w:pPr>
        <w:pStyle w:val="ListParagraph"/>
        <w:numPr>
          <w:ilvl w:val="3"/>
          <w:numId w:val="9"/>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614755">
      <w:pPr>
        <w:pStyle w:val="ListParagraph"/>
        <w:numPr>
          <w:ilvl w:val="3"/>
          <w:numId w:val="9"/>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E3131C">
      <w:pPr>
        <w:pStyle w:val="ListParagraph"/>
        <w:numPr>
          <w:ilvl w:val="3"/>
          <w:numId w:val="9"/>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0D7E2C1A" w14:textId="77777777" w:rsidR="001F053A" w:rsidRDefault="0066252A" w:rsidP="00614755">
      <w:pPr>
        <w:pStyle w:val="ListParagraph"/>
        <w:numPr>
          <w:ilvl w:val="3"/>
          <w:numId w:val="9"/>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0E54B96E" w:rsidR="001F053A" w:rsidRPr="001F053A" w:rsidRDefault="001F053A" w:rsidP="00614755">
      <w:pPr>
        <w:pStyle w:val="ListParagraph"/>
        <w:numPr>
          <w:ilvl w:val="3"/>
          <w:numId w:val="9"/>
        </w:numPr>
        <w:ind w:left="0"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614755">
      <w:pPr>
        <w:pStyle w:val="ListParagraph"/>
        <w:numPr>
          <w:ilvl w:val="2"/>
          <w:numId w:val="9"/>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9D70B4">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D94FE8">
      <w:pPr>
        <w:pStyle w:val="ListParagraph"/>
        <w:numPr>
          <w:ilvl w:val="3"/>
          <w:numId w:val="9"/>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21B49632" w14:textId="6AE836A8" w:rsidR="009578E4" w:rsidRPr="00D5056F" w:rsidRDefault="009578E4" w:rsidP="000C227F">
      <w:pPr>
        <w:pStyle w:val="ListParagraph"/>
        <w:numPr>
          <w:ilvl w:val="3"/>
          <w:numId w:val="9"/>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Ie</w:t>
      </w:r>
      <w:r w:rsidR="00187EDB">
        <w:rPr>
          <w:rFonts w:eastAsia="Calibri"/>
        </w:rPr>
        <w:t>pirkumā izvirzītajām prasībām ar piedāvāto zemāko cenu</w:t>
      </w:r>
      <w:r w:rsidR="000C227F" w:rsidRPr="00D5056F">
        <w:rPr>
          <w:rFonts w:eastAsia="Calibri"/>
        </w:rPr>
        <w:t xml:space="preserve">, atbilstoši Nolikuma 13.2. punktā noteiktajiem kritērijiem un vērtējumam. </w:t>
      </w:r>
    </w:p>
    <w:p w14:paraId="4B9D30CE" w14:textId="32B7CBF3" w:rsidR="0066252A" w:rsidRPr="009F11A3" w:rsidRDefault="0066252A" w:rsidP="0087279B">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3EBAD595" w:rsidR="0066252A" w:rsidRDefault="0066252A" w:rsidP="004B09A3">
      <w:pPr>
        <w:numPr>
          <w:ilvl w:val="1"/>
          <w:numId w:val="9"/>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t>Piedāvājumu vērtēšanas gaitā Pasūtītājs ir tiesīgs pieprasīt, lai pretendents iesniedz apliecinājumu tam, ka piedāvājumu izstrādājis neatkarīgi.</w:t>
      </w:r>
    </w:p>
    <w:p w14:paraId="20A09DA8" w14:textId="77777777" w:rsidR="00187EDB" w:rsidRPr="00187EDB" w:rsidRDefault="00187EDB" w:rsidP="00187EDB">
      <w:pPr>
        <w:tabs>
          <w:tab w:val="left" w:pos="993"/>
          <w:tab w:val="left" w:pos="1134"/>
        </w:tabs>
        <w:spacing w:after="0" w:line="240" w:lineRule="auto"/>
        <w:ind w:left="567"/>
        <w:jc w:val="both"/>
        <w:rPr>
          <w:rFonts w:ascii="Times New Roman" w:hAnsi="Times New Roman"/>
          <w:sz w:val="24"/>
          <w:szCs w:val="24"/>
        </w:rPr>
      </w:pPr>
    </w:p>
    <w:p w14:paraId="4FEC6D01" w14:textId="56C2D523"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614755">
      <w:pPr>
        <w:pStyle w:val="ListParagraph"/>
        <w:numPr>
          <w:ilvl w:val="2"/>
          <w:numId w:val="9"/>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614755">
      <w:pPr>
        <w:pStyle w:val="ListParagraph"/>
        <w:numPr>
          <w:ilvl w:val="2"/>
          <w:numId w:val="9"/>
        </w:numPr>
        <w:ind w:left="0" w:firstLine="567"/>
        <w:jc w:val="both"/>
        <w:rPr>
          <w:b/>
        </w:rPr>
      </w:pPr>
      <w:r w:rsidRPr="00DB7EA0">
        <w:rPr>
          <w:b/>
        </w:rPr>
        <w:lastRenderedPageBreak/>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614755">
      <w:pPr>
        <w:pStyle w:val="ListParagraph"/>
        <w:numPr>
          <w:ilvl w:val="2"/>
          <w:numId w:val="9"/>
        </w:numPr>
        <w:ind w:left="0"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614755">
      <w:pPr>
        <w:pStyle w:val="ListParagraph"/>
        <w:numPr>
          <w:ilvl w:val="2"/>
          <w:numId w:val="9"/>
        </w:numPr>
        <w:ind w:left="0" w:firstLine="567"/>
        <w:jc w:val="both"/>
        <w:rPr>
          <w:bCs/>
        </w:rPr>
      </w:pPr>
      <w:r w:rsidRPr="009F11A3">
        <w:rPr>
          <w:bCs/>
        </w:rPr>
        <w:t xml:space="preserve">Triju darbdienu laikā pēc lēmuma pieņemšanas Pasūtītājs informē visus pretendentus par Iepirkuma rezultātu un </w:t>
      </w:r>
      <w:proofErr w:type="spellStart"/>
      <w:r w:rsidRPr="009F11A3">
        <w:rPr>
          <w:bCs/>
        </w:rPr>
        <w:t>nosūta</w:t>
      </w:r>
      <w:proofErr w:type="spellEnd"/>
      <w:r w:rsidRPr="009F11A3">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14755">
      <w:pPr>
        <w:spacing w:after="0" w:line="240" w:lineRule="auto"/>
        <w:ind w:firstLine="567"/>
        <w:jc w:val="both"/>
        <w:rPr>
          <w:rFonts w:ascii="Times New Roman" w:hAnsi="Times New Roman"/>
          <w:bCs/>
          <w:sz w:val="24"/>
          <w:szCs w:val="24"/>
          <w:lang w:val="x-none"/>
        </w:rPr>
      </w:pPr>
    </w:p>
    <w:p w14:paraId="32D9004C" w14:textId="06D4EDE2" w:rsidR="0066252A" w:rsidRPr="009F11A3" w:rsidRDefault="0066252A" w:rsidP="00614755">
      <w:pPr>
        <w:numPr>
          <w:ilvl w:val="1"/>
          <w:numId w:val="9"/>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F11A3">
        <w:rPr>
          <w:rFonts w:ascii="Times New Roman" w:hAnsi="Times New Roman"/>
          <w:b/>
          <w:bCs/>
          <w:sz w:val="24"/>
          <w:szCs w:val="24"/>
          <w:u w:val="single"/>
        </w:rPr>
        <w:t>Iepirkuma līguma slēgšana</w:t>
      </w:r>
      <w:bookmarkEnd w:id="21"/>
      <w:bookmarkEnd w:id="22"/>
      <w:bookmarkEnd w:id="23"/>
      <w:r w:rsidRPr="009F11A3">
        <w:rPr>
          <w:rFonts w:ascii="Times New Roman" w:hAnsi="Times New Roman"/>
          <w:b/>
          <w:bCs/>
          <w:sz w:val="24"/>
          <w:szCs w:val="24"/>
          <w:u w:val="single"/>
        </w:rPr>
        <w:t>:</w:t>
      </w:r>
    </w:p>
    <w:p w14:paraId="49ED2938" w14:textId="2C6F9B9E" w:rsidR="0066252A" w:rsidRPr="00E54691" w:rsidRDefault="0066252A" w:rsidP="00614755">
      <w:pPr>
        <w:pStyle w:val="ListParagraph"/>
        <w:numPr>
          <w:ilvl w:val="2"/>
          <w:numId w:val="9"/>
        </w:numPr>
        <w:ind w:left="0" w:firstLine="567"/>
        <w:jc w:val="both"/>
        <w:rPr>
          <w:bCs/>
        </w:rPr>
      </w:pPr>
      <w:r w:rsidRPr="009F11A3">
        <w:rPr>
          <w:bCs/>
        </w:rPr>
        <w:t>Pretendentam, kurš tiek atzīts par uzvarētāju Iepirkumā, tiek piešķirtas līguma slēgšana</w:t>
      </w:r>
      <w:r w:rsidR="00281895">
        <w:rPr>
          <w:bCs/>
        </w:rPr>
        <w:t>s tiesības. Līgums jāparaksta 5</w:t>
      </w:r>
      <w:r w:rsidRPr="009F11A3">
        <w:rPr>
          <w:bCs/>
        </w:rPr>
        <w:t> (</w:t>
      </w:r>
      <w:r w:rsidR="00281895">
        <w:rPr>
          <w:bCs/>
        </w:rPr>
        <w:t>piecu</w:t>
      </w:r>
      <w:r w:rsidRPr="009F11A3">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E54691" w:rsidRDefault="0066252A" w:rsidP="00614755">
      <w:pPr>
        <w:pStyle w:val="ListParagraph"/>
        <w:numPr>
          <w:ilvl w:val="2"/>
          <w:numId w:val="9"/>
        </w:numPr>
        <w:ind w:left="0" w:firstLine="567"/>
        <w:jc w:val="both"/>
        <w:rPr>
          <w:bCs/>
        </w:rPr>
      </w:pPr>
      <w:r w:rsidRPr="009F11A3">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614755">
      <w:pPr>
        <w:pStyle w:val="ListParagraph"/>
        <w:numPr>
          <w:ilvl w:val="2"/>
          <w:numId w:val="9"/>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614755">
      <w:pPr>
        <w:pStyle w:val="ListParagraph"/>
        <w:numPr>
          <w:ilvl w:val="2"/>
          <w:numId w:val="9"/>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4B09A3">
      <w:pPr>
        <w:spacing w:after="0" w:line="240" w:lineRule="auto"/>
        <w:jc w:val="both"/>
        <w:rPr>
          <w:rFonts w:ascii="Times New Roman" w:hAnsi="Times New Roman"/>
          <w:bCs/>
          <w:sz w:val="24"/>
          <w:szCs w:val="24"/>
        </w:rPr>
      </w:pPr>
    </w:p>
    <w:p w14:paraId="1A54539B" w14:textId="77777777" w:rsidR="0066252A" w:rsidRPr="009F11A3" w:rsidRDefault="0066252A" w:rsidP="00614755">
      <w:pPr>
        <w:numPr>
          <w:ilvl w:val="0"/>
          <w:numId w:val="9"/>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614755">
      <w:pPr>
        <w:numPr>
          <w:ilvl w:val="1"/>
          <w:numId w:val="9"/>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14755">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F11A3" w:rsidRDefault="0066252A" w:rsidP="00614755">
      <w:pPr>
        <w:numPr>
          <w:ilvl w:val="0"/>
          <w:numId w:val="9"/>
        </w:numPr>
        <w:spacing w:after="0" w:line="240" w:lineRule="auto"/>
        <w:ind w:left="0"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F11A3" w:rsidRDefault="0066252A" w:rsidP="00614755">
      <w:pPr>
        <w:numPr>
          <w:ilvl w:val="1"/>
          <w:numId w:val="9"/>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7124B6" w:rsidRDefault="0066252A" w:rsidP="00614755">
      <w:pPr>
        <w:pStyle w:val="ListParagraph"/>
        <w:numPr>
          <w:ilvl w:val="0"/>
          <w:numId w:val="7"/>
        </w:numPr>
        <w:jc w:val="right"/>
      </w:pPr>
      <w:r w:rsidRPr="007E43E3">
        <w:br w:type="page"/>
      </w:r>
      <w:r w:rsidRPr="007124B6">
        <w:rPr>
          <w:b/>
          <w:bCs/>
        </w:rPr>
        <w:lastRenderedPageBreak/>
        <w:t>pielikums nolikumam</w:t>
      </w:r>
    </w:p>
    <w:p w14:paraId="0D62863F" w14:textId="72659CBC" w:rsidR="0066252A" w:rsidRPr="007124B6" w:rsidRDefault="0066252A" w:rsidP="00614755">
      <w:pPr>
        <w:spacing w:after="0" w:line="240" w:lineRule="auto"/>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w:t>
      </w:r>
      <w:r w:rsidR="00187EDB">
        <w:rPr>
          <w:rFonts w:ascii="Times New Roman" w:eastAsia="Times New Roman" w:hAnsi="Times New Roman"/>
          <w:bCs/>
          <w:sz w:val="24"/>
          <w:szCs w:val="24"/>
          <w:lang w:eastAsia="lv-LV"/>
        </w:rPr>
        <w:t>021</w:t>
      </w:r>
      <w:r w:rsidRPr="007124B6">
        <w:rPr>
          <w:rFonts w:ascii="Times New Roman" w:eastAsia="Times New Roman" w:hAnsi="Times New Roman"/>
          <w:bCs/>
          <w:sz w:val="24"/>
          <w:szCs w:val="24"/>
          <w:lang w:eastAsia="lv-LV"/>
        </w:rPr>
        <w:t>/</w:t>
      </w:r>
      <w:r w:rsidR="00187EDB">
        <w:rPr>
          <w:rFonts w:ascii="Times New Roman" w:eastAsia="Times New Roman" w:hAnsi="Times New Roman"/>
          <w:bCs/>
          <w:sz w:val="24"/>
          <w:szCs w:val="24"/>
          <w:lang w:eastAsia="lv-LV"/>
        </w:rPr>
        <w:t>25</w:t>
      </w:r>
      <w:r w:rsidRPr="007124B6">
        <w:rPr>
          <w:rFonts w:ascii="Times New Roman" w:eastAsia="Times New Roman" w:hAnsi="Times New Roman"/>
          <w:bCs/>
          <w:sz w:val="24"/>
          <w:szCs w:val="24"/>
          <w:lang w:eastAsia="lv-LV"/>
        </w:rPr>
        <w:t>)</w:t>
      </w:r>
    </w:p>
    <w:p w14:paraId="17C4C780" w14:textId="77777777" w:rsidR="0066252A" w:rsidRDefault="0066252A" w:rsidP="00614755">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14755">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4F8291D7" w:rsidR="0066252A" w:rsidRPr="00BB06FD" w:rsidRDefault="0066252A" w:rsidP="00614755">
      <w:pPr>
        <w:spacing w:after="0" w:line="240" w:lineRule="auto"/>
        <w:jc w:val="center"/>
        <w:rPr>
          <w:rFonts w:ascii="Times New Roman" w:eastAsia="Times New Roman" w:hAnsi="Times New Roman"/>
          <w:b/>
          <w:bCs/>
          <w:sz w:val="24"/>
          <w:szCs w:val="24"/>
          <w:lang w:eastAsia="lv-LV"/>
        </w:rPr>
      </w:pPr>
      <w:bookmarkStart w:id="24" w:name="_Hlk485034672"/>
      <w:r>
        <w:rPr>
          <w:rFonts w:ascii="Times New Roman" w:eastAsia="Times New Roman" w:hAnsi="Times New Roman"/>
          <w:b/>
          <w:bCs/>
          <w:sz w:val="24"/>
          <w:szCs w:val="24"/>
          <w:lang w:eastAsia="lv-LV"/>
        </w:rPr>
        <w:t>“</w:t>
      </w:r>
      <w:r w:rsidR="00187EDB" w:rsidRPr="00187EDB">
        <w:rPr>
          <w:rFonts w:ascii="Times New Roman" w:eastAsia="Times New Roman" w:hAnsi="Times New Roman"/>
          <w:b/>
          <w:bCs/>
          <w:sz w:val="24"/>
          <w:szCs w:val="24"/>
          <w:lang w:eastAsia="lv-LV"/>
        </w:rPr>
        <w:t>Apdrošināšanas pakalpojumu sniegšana</w:t>
      </w:r>
      <w:r>
        <w:rPr>
          <w:rFonts w:ascii="Times New Roman" w:eastAsia="Times New Roman" w:hAnsi="Times New Roman"/>
          <w:b/>
          <w:bCs/>
          <w:sz w:val="24"/>
          <w:szCs w:val="24"/>
          <w:lang w:eastAsia="lv-LV"/>
        </w:rPr>
        <w:t>”</w:t>
      </w:r>
    </w:p>
    <w:p w14:paraId="71CB9203" w14:textId="42ABD67E" w:rsidR="0066252A" w:rsidRPr="0026260E" w:rsidRDefault="0066252A" w:rsidP="00614755">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00187EDB">
        <w:rPr>
          <w:rFonts w:ascii="Times New Roman" w:hAnsi="Times New Roman"/>
          <w:bCs/>
          <w:sz w:val="24"/>
          <w:szCs w:val="24"/>
        </w:rPr>
        <w:t>2021</w:t>
      </w:r>
      <w:r w:rsidRPr="0026260E">
        <w:rPr>
          <w:rFonts w:ascii="Times New Roman" w:hAnsi="Times New Roman"/>
          <w:bCs/>
          <w:sz w:val="24"/>
          <w:szCs w:val="24"/>
        </w:rPr>
        <w:t>/</w:t>
      </w:r>
      <w:r w:rsidR="00187EDB">
        <w:rPr>
          <w:rFonts w:ascii="Times New Roman" w:hAnsi="Times New Roman"/>
          <w:bCs/>
          <w:sz w:val="24"/>
          <w:szCs w:val="24"/>
        </w:rPr>
        <w:t>25</w:t>
      </w:r>
      <w:r w:rsidRPr="0026260E">
        <w:rPr>
          <w:rFonts w:ascii="Times New Roman" w:hAnsi="Times New Roman"/>
          <w:bCs/>
          <w:sz w:val="24"/>
          <w:szCs w:val="24"/>
        </w:rPr>
        <w:t>)</w:t>
      </w:r>
    </w:p>
    <w:bookmarkEnd w:id="24"/>
    <w:p w14:paraId="29AD7B1F" w14:textId="77777777" w:rsidR="0066252A" w:rsidRDefault="0066252A" w:rsidP="00614755">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14755">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614755">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5BD0D9EF" w:rsidR="0066252A" w:rsidRPr="008D0D75" w:rsidRDefault="0066252A" w:rsidP="00614755">
            <w:pPr>
              <w:keepNext/>
              <w:pBdr>
                <w:bottom w:val="single" w:sz="12" w:space="1" w:color="auto"/>
              </w:pBdr>
              <w:tabs>
                <w:tab w:val="left" w:pos="1185"/>
              </w:tabs>
              <w:spacing w:after="0" w:line="240" w:lineRule="auto"/>
              <w:rPr>
                <w:rFonts w:ascii="Times New Roman" w:eastAsia="Times New Roman" w:hAnsi="Times New Roman"/>
              </w:rPr>
            </w:pPr>
          </w:p>
          <w:p w14:paraId="23505D7F" w14:textId="77777777" w:rsidR="0066252A" w:rsidRPr="00120F15" w:rsidRDefault="0066252A" w:rsidP="00614755">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614755">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614755">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614755">
            <w:pPr>
              <w:keepNext/>
              <w:spacing w:after="0" w:line="240" w:lineRule="auto"/>
              <w:jc w:val="both"/>
              <w:rPr>
                <w:rFonts w:ascii="Times New Roman" w:eastAsia="Times New Roman" w:hAnsi="Times New Roman"/>
              </w:rPr>
            </w:pPr>
          </w:p>
          <w:p w14:paraId="147EA1D8" w14:textId="77777777" w:rsidR="0066252A" w:rsidRPr="005F0200" w:rsidRDefault="0066252A" w:rsidP="00614755">
            <w:pPr>
              <w:keepNext/>
              <w:spacing w:after="0" w:line="240" w:lineRule="auto"/>
              <w:jc w:val="both"/>
              <w:rPr>
                <w:rFonts w:ascii="Times New Roman" w:eastAsia="Times New Roman" w:hAnsi="Times New Roman"/>
              </w:rPr>
            </w:pPr>
          </w:p>
          <w:p w14:paraId="59139DC7" w14:textId="77777777" w:rsidR="0066252A" w:rsidRPr="005F0200" w:rsidRDefault="0066252A" w:rsidP="00614755">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14755">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14755">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49EADAB7" w:rsidR="0066252A" w:rsidRPr="0026260E" w:rsidRDefault="0066252A" w:rsidP="00187EDB">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187EDB" w:rsidRPr="00187EDB">
        <w:rPr>
          <w:rFonts w:ascii="Times New Roman" w:eastAsia="Times New Roman" w:hAnsi="Times New Roman"/>
          <w:sz w:val="24"/>
          <w:szCs w:val="24"/>
        </w:rPr>
        <w:t>Apdrošināšanas pakalpojumu sniegšana</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sidR="00187EDB">
        <w:rPr>
          <w:rFonts w:ascii="Times New Roman" w:hAnsi="Times New Roman"/>
          <w:sz w:val="24"/>
          <w:szCs w:val="24"/>
        </w:rPr>
        <w:t>2021</w:t>
      </w:r>
      <w:r w:rsidRPr="0026260E">
        <w:rPr>
          <w:rFonts w:ascii="Times New Roman" w:hAnsi="Times New Roman"/>
          <w:sz w:val="24"/>
          <w:szCs w:val="24"/>
        </w:rPr>
        <w:t>/</w:t>
      </w:r>
      <w:r w:rsidR="00187EDB">
        <w:rPr>
          <w:rFonts w:ascii="Times New Roman" w:hAnsi="Times New Roman"/>
          <w:sz w:val="24"/>
          <w:szCs w:val="24"/>
        </w:rPr>
        <w:t>25</w:t>
      </w:r>
      <w:r w:rsidRPr="0026260E">
        <w:rPr>
          <w:rFonts w:ascii="Times New Roman" w:eastAsia="Times New Roman" w:hAnsi="Times New Roman"/>
          <w:sz w:val="24"/>
          <w:szCs w:val="24"/>
        </w:rPr>
        <w:t>);</w:t>
      </w:r>
    </w:p>
    <w:p w14:paraId="4B04C285" w14:textId="7250B8BD" w:rsidR="0066252A" w:rsidRPr="0026260E"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piekrīt Iepirkuma nolikumā izvirzītajām prasībām un garantē Iepirkuma nolikuma izpildi, apliecinot, ka Iepirkuma nolikuma noteikumi ir skaidri un saprotami;</w:t>
      </w:r>
    </w:p>
    <w:p w14:paraId="10A73C77" w14:textId="77777777"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14755">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0D623582" w14:textId="66D2D0D4" w:rsidR="00FE6DEF" w:rsidRPr="00FE6DEF" w:rsidRDefault="00FE6DEF" w:rsidP="00614755">
      <w:pPr>
        <w:keepNext/>
        <w:numPr>
          <w:ilvl w:val="0"/>
          <w:numId w:val="2"/>
        </w:numPr>
        <w:suppressAutoHyphens/>
        <w:autoSpaceDN w:val="0"/>
        <w:spacing w:after="0" w:line="240" w:lineRule="auto"/>
        <w:ind w:left="714" w:hanging="357"/>
        <w:jc w:val="both"/>
        <w:textAlignment w:val="baseline"/>
      </w:pPr>
      <w:r w:rsidRPr="00830F5D">
        <w:rPr>
          <w:rFonts w:ascii="Times New Roman" w:eastAsia="Times New Roman" w:hAnsi="Times New Roman"/>
          <w:b/>
          <w:bCs/>
          <w:sz w:val="24"/>
          <w:szCs w:val="24"/>
        </w:rPr>
        <w:t>informē, ka  pretendenta patiesais/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w:t>
      </w:r>
      <w:proofErr w:type="spellStart"/>
      <w:r w:rsidRPr="00830F5D">
        <w:rPr>
          <w:rFonts w:ascii="Times New Roman" w:eastAsia="Times New Roman" w:hAnsi="Times New Roman"/>
          <w:b/>
          <w:bCs/>
          <w:sz w:val="24"/>
          <w:szCs w:val="24"/>
        </w:rPr>
        <w:t>ie</w:t>
      </w:r>
      <w:proofErr w:type="spellEnd"/>
      <w:r w:rsidRPr="00830F5D">
        <w:rPr>
          <w:rFonts w:ascii="Times New Roman" w:eastAsia="Times New Roman" w:hAnsi="Times New Roman"/>
          <w:b/>
          <w:bCs/>
          <w:sz w:val="24"/>
          <w:szCs w:val="24"/>
        </w:rPr>
        <w:t xml:space="preserve"> labuma guvējs/</w:t>
      </w:r>
      <w:r w:rsidR="00841216" w:rsidRPr="00830F5D">
        <w:rPr>
          <w:rFonts w:ascii="Times New Roman" w:eastAsia="Times New Roman" w:hAnsi="Times New Roman"/>
          <w:b/>
          <w:bCs/>
          <w:sz w:val="24"/>
          <w:szCs w:val="24"/>
        </w:rPr>
        <w:t xml:space="preserve"> </w:t>
      </w:r>
      <w:r w:rsidRPr="00830F5D">
        <w:rPr>
          <w:rFonts w:ascii="Times New Roman" w:eastAsia="Times New Roman" w:hAnsi="Times New Roman"/>
          <w:b/>
          <w:bCs/>
          <w:sz w:val="24"/>
          <w:szCs w:val="24"/>
        </w:rPr>
        <w:t xml:space="preserve">-i ir ________________________ </w:t>
      </w:r>
      <w:r w:rsidRPr="00830F5D">
        <w:rPr>
          <w:rFonts w:ascii="Times New Roman" w:eastAsia="Times New Roman" w:hAnsi="Times New Roman"/>
          <w:sz w:val="24"/>
          <w:szCs w:val="24"/>
        </w:rPr>
        <w:t>(tiek norādīts fiziskas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/-u personas/</w:t>
      </w:r>
      <w:r w:rsidR="00841216" w:rsidRPr="00830F5D">
        <w:rPr>
          <w:rFonts w:ascii="Times New Roman" w:eastAsia="Times New Roman" w:hAnsi="Times New Roman"/>
          <w:sz w:val="24"/>
          <w:szCs w:val="24"/>
        </w:rPr>
        <w:t xml:space="preserve"> </w:t>
      </w:r>
      <w:r w:rsidRPr="00830F5D">
        <w:rPr>
          <w:rFonts w:ascii="Times New Roman" w:eastAsia="Times New Roman" w:hAnsi="Times New Roman"/>
          <w:sz w:val="24"/>
          <w:szCs w:val="24"/>
        </w:rPr>
        <w:t xml:space="preserve">-u vārds, uzvārds, personas kods (ja personai nav personas koda, norāda dzimšanas datumu, mēnesi un gadu) </w:t>
      </w:r>
      <w:r w:rsidRPr="00830F5D">
        <w:rPr>
          <w:rStyle w:val="FootnoteReference"/>
          <w:b/>
          <w:bCs/>
          <w:i/>
          <w:iCs/>
        </w:rPr>
        <w:footnoteReference w:customMarkFollows="1" w:id="2"/>
        <w:t>[</w:t>
      </w:r>
      <w:r w:rsidRPr="00830F5D">
        <w:rPr>
          <w:rStyle w:val="FootnoteReference"/>
          <w:i/>
          <w:iCs/>
        </w:rPr>
        <w:t>1]</w:t>
      </w:r>
      <w:r w:rsidRPr="00830F5D">
        <w:rPr>
          <w:i/>
          <w:iCs/>
        </w:rPr>
        <w:t>;</w:t>
      </w:r>
    </w:p>
    <w:p w14:paraId="4BEF9697" w14:textId="77777777" w:rsidR="0066252A" w:rsidRPr="009F123F" w:rsidRDefault="0066252A" w:rsidP="00614755">
      <w:pPr>
        <w:pStyle w:val="ListParagraph"/>
        <w:numPr>
          <w:ilvl w:val="0"/>
          <w:numId w:val="2"/>
        </w:numPr>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3"/>
        <w:t>[1]</w:t>
      </w:r>
      <w:r w:rsidRPr="009F123F">
        <w:rPr>
          <w:i/>
          <w:iCs/>
          <w:sz w:val="23"/>
          <w:szCs w:val="23"/>
        </w:rPr>
        <w:t>;</w:t>
      </w:r>
    </w:p>
    <w:p w14:paraId="4170F70C" w14:textId="77777777" w:rsidR="0066252A" w:rsidRDefault="0066252A" w:rsidP="00614755">
      <w:pPr>
        <w:pStyle w:val="ListParagraph"/>
        <w:numPr>
          <w:ilvl w:val="0"/>
          <w:numId w:val="2"/>
        </w:numPr>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4"/>
        <w:t>[2]</w:t>
      </w:r>
      <w:r w:rsidRPr="009F123F">
        <w:rPr>
          <w:i/>
          <w:iCs/>
          <w:sz w:val="23"/>
          <w:szCs w:val="23"/>
        </w:rPr>
        <w:t>.</w:t>
      </w:r>
    </w:p>
    <w:p w14:paraId="25C2592F" w14:textId="77777777" w:rsidR="0066252A" w:rsidRPr="00BC5588" w:rsidRDefault="0066252A" w:rsidP="00614755">
      <w:pPr>
        <w:pStyle w:val="ListParagraph"/>
        <w:numPr>
          <w:ilvl w:val="0"/>
          <w:numId w:val="2"/>
        </w:numPr>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14755">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14755">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14755">
      <w:pPr>
        <w:numPr>
          <w:ilvl w:val="0"/>
          <w:numId w:val="2"/>
        </w:numPr>
        <w:spacing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14755">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14755">
      <w:pPr>
        <w:pStyle w:val="ListParagraph"/>
        <w:numPr>
          <w:ilvl w:val="0"/>
          <w:numId w:val="2"/>
        </w:numPr>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lastRenderedPageBreak/>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14755">
      <w:pPr>
        <w:pStyle w:val="ListParagraph"/>
        <w:numPr>
          <w:ilvl w:val="1"/>
          <w:numId w:val="2"/>
        </w:numPr>
        <w:jc w:val="both"/>
        <w:rPr>
          <w:i/>
          <w:iCs/>
          <w:sz w:val="23"/>
          <w:szCs w:val="23"/>
        </w:rPr>
      </w:pPr>
      <w:r w:rsidRPr="00BC5588">
        <w:rPr>
          <w:i/>
          <w:iCs/>
          <w:sz w:val="23"/>
          <w:szCs w:val="23"/>
        </w:rPr>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589BE5F1" w14:textId="77777777" w:rsidR="0061360D" w:rsidRDefault="0061360D" w:rsidP="00614755">
      <w:pPr>
        <w:tabs>
          <w:tab w:val="left" w:pos="2160"/>
        </w:tabs>
        <w:spacing w:after="0" w:line="240" w:lineRule="auto"/>
        <w:jc w:val="both"/>
        <w:rPr>
          <w:rFonts w:ascii="Times New Roman" w:eastAsia="Times New Roman" w:hAnsi="Times New Roman"/>
          <w:sz w:val="24"/>
          <w:szCs w:val="24"/>
        </w:rPr>
      </w:pPr>
    </w:p>
    <w:p w14:paraId="07A00940" w14:textId="6297120A" w:rsidR="0066252A" w:rsidRDefault="0066252A" w:rsidP="00614755">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06CEA3F2" w:rsidR="0066252A" w:rsidRPr="009F123F" w:rsidRDefault="00187EDB" w:rsidP="00614755">
      <w:pPr>
        <w:tabs>
          <w:tab w:val="left" w:pos="2160"/>
        </w:tabs>
        <w:spacing w:after="0" w:line="240" w:lineRule="auto"/>
        <w:jc w:val="both"/>
        <w:rPr>
          <w:rFonts w:ascii="Times New Roman" w:eastAsia="Times New Roman" w:hAnsi="Times New Roman"/>
          <w:bCs/>
          <w:sz w:val="23"/>
          <w:szCs w:val="23"/>
        </w:rPr>
      </w:pPr>
      <w:bookmarkStart w:id="25" w:name="_Hlk536707121"/>
      <w:bookmarkStart w:id="26" w:name="_Hlk485035341"/>
      <w:r>
        <w:rPr>
          <w:rFonts w:ascii="Times New Roman" w:eastAsia="Times New Roman" w:hAnsi="Times New Roman"/>
          <w:bCs/>
          <w:sz w:val="23"/>
          <w:szCs w:val="23"/>
        </w:rPr>
        <w:t>2021</w:t>
      </w:r>
      <w:r w:rsidR="0066252A"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0066252A" w:rsidRPr="009F123F">
        <w:rPr>
          <w:rFonts w:ascii="Times New Roman" w:eastAsia="Times New Roman" w:hAnsi="Times New Roman"/>
          <w:bCs/>
          <w:sz w:val="23"/>
          <w:szCs w:val="23"/>
        </w:rPr>
        <w:t>_____________</w:t>
      </w:r>
    </w:p>
    <w:p w14:paraId="1DD9C99A" w14:textId="77777777" w:rsidR="0066252A" w:rsidRPr="00546D45" w:rsidRDefault="0066252A" w:rsidP="00614755">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14755">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25"/>
    <w:p w14:paraId="7BFAE400" w14:textId="77777777" w:rsidR="0066252A" w:rsidRDefault="0066252A" w:rsidP="00614755">
      <w:pPr>
        <w:tabs>
          <w:tab w:val="left" w:pos="2160"/>
        </w:tabs>
        <w:spacing w:after="0" w:line="240" w:lineRule="auto"/>
        <w:jc w:val="both"/>
        <w:rPr>
          <w:rFonts w:ascii="Times New Roman" w:eastAsia="Times New Roman" w:hAnsi="Times New Roman"/>
          <w:bCs/>
          <w:sz w:val="24"/>
          <w:szCs w:val="24"/>
        </w:rPr>
      </w:pPr>
    </w:p>
    <w:p w14:paraId="6B1B450E" w14:textId="639A9126" w:rsidR="00717FB4" w:rsidRDefault="00717FB4" w:rsidP="00614755">
      <w:pPr>
        <w:tabs>
          <w:tab w:val="left" w:pos="2160"/>
        </w:tabs>
        <w:spacing w:after="0" w:line="240" w:lineRule="auto"/>
        <w:jc w:val="both"/>
        <w:rPr>
          <w:rFonts w:ascii="Times New Roman" w:eastAsia="Times New Roman" w:hAnsi="Times New Roman"/>
          <w:bCs/>
          <w:sz w:val="24"/>
          <w:szCs w:val="24"/>
        </w:rPr>
        <w:sectPr w:rsidR="00717FB4" w:rsidSect="00614755">
          <w:footerReference w:type="default" r:id="rId25"/>
          <w:footnotePr>
            <w:numFmt w:val="chicago"/>
          </w:footnotePr>
          <w:pgSz w:w="11906" w:h="16838"/>
          <w:pgMar w:top="1134" w:right="566" w:bottom="1134" w:left="1701" w:header="709" w:footer="709" w:gutter="0"/>
          <w:cols w:space="708"/>
          <w:titlePg/>
          <w:docGrid w:linePitch="360"/>
        </w:sectPr>
      </w:pPr>
      <w:bookmarkStart w:id="27" w:name="_Ref354473424"/>
      <w:bookmarkEnd w:id="26"/>
      <w:bookmarkEnd w:id="27"/>
    </w:p>
    <w:p w14:paraId="0FA9A672" w14:textId="77777777" w:rsidR="002064B3" w:rsidRPr="006E7537" w:rsidRDefault="002064B3" w:rsidP="002064B3">
      <w:pPr>
        <w:tabs>
          <w:tab w:val="left" w:pos="2160"/>
        </w:tabs>
        <w:spacing w:after="0" w:line="240" w:lineRule="auto"/>
        <w:jc w:val="right"/>
        <w:rPr>
          <w:rFonts w:ascii="Times New Roman" w:eastAsia="Times New Roman" w:hAnsi="Times New Roman"/>
          <w:bCs/>
          <w:sz w:val="20"/>
          <w:szCs w:val="20"/>
        </w:rPr>
      </w:pPr>
      <w:bookmarkStart w:id="28" w:name="_Hlk485036442"/>
      <w:r w:rsidRPr="006E7537">
        <w:rPr>
          <w:rFonts w:ascii="Times New Roman" w:eastAsia="Times New Roman" w:hAnsi="Times New Roman"/>
          <w:b/>
          <w:bCs/>
          <w:sz w:val="20"/>
          <w:szCs w:val="20"/>
        </w:rPr>
        <w:lastRenderedPageBreak/>
        <w:t>2.pielikums nolikumam</w:t>
      </w:r>
    </w:p>
    <w:p w14:paraId="7A630B59" w14:textId="46B363F3" w:rsidR="002064B3" w:rsidRPr="006E7537" w:rsidRDefault="002064B3" w:rsidP="002064B3">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2021</w:t>
      </w:r>
      <w:r w:rsidRPr="006E7537">
        <w:rPr>
          <w:rFonts w:ascii="Times New Roman" w:eastAsia="Times New Roman" w:hAnsi="Times New Roman"/>
          <w:bCs/>
          <w:sz w:val="20"/>
          <w:szCs w:val="20"/>
        </w:rPr>
        <w:t>/</w:t>
      </w:r>
      <w:r>
        <w:rPr>
          <w:rFonts w:ascii="Times New Roman" w:eastAsia="Times New Roman" w:hAnsi="Times New Roman"/>
          <w:bCs/>
          <w:sz w:val="20"/>
          <w:szCs w:val="20"/>
        </w:rPr>
        <w:t>25</w:t>
      </w:r>
      <w:r w:rsidRPr="006E7537">
        <w:rPr>
          <w:rFonts w:ascii="Times New Roman" w:eastAsia="Times New Roman" w:hAnsi="Times New Roman"/>
          <w:bCs/>
          <w:sz w:val="20"/>
          <w:szCs w:val="20"/>
        </w:rPr>
        <w:t>)</w:t>
      </w:r>
    </w:p>
    <w:bookmarkEnd w:id="28"/>
    <w:p w14:paraId="44B74E6B" w14:textId="77777777" w:rsidR="002064B3" w:rsidRPr="006E7537" w:rsidRDefault="002064B3" w:rsidP="002064B3">
      <w:pPr>
        <w:widowControl w:val="0"/>
        <w:tabs>
          <w:tab w:val="left" w:pos="240"/>
        </w:tabs>
        <w:autoSpaceDE w:val="0"/>
        <w:autoSpaceDN w:val="0"/>
        <w:spacing w:after="0" w:line="240" w:lineRule="auto"/>
        <w:rPr>
          <w:rFonts w:ascii="Times New Roman" w:eastAsia="Times New Roman" w:hAnsi="Times New Roman"/>
          <w:b/>
          <w:sz w:val="24"/>
          <w:szCs w:val="24"/>
        </w:rPr>
      </w:pPr>
    </w:p>
    <w:p w14:paraId="474826BA" w14:textId="77777777" w:rsidR="002064B3" w:rsidRPr="006E7537" w:rsidRDefault="002064B3" w:rsidP="002064B3">
      <w:pPr>
        <w:tabs>
          <w:tab w:val="left" w:pos="900"/>
        </w:tabs>
        <w:suppressAutoHyphens/>
        <w:autoSpaceDN w:val="0"/>
        <w:ind w:left="397"/>
        <w:jc w:val="center"/>
        <w:textAlignment w:val="baseline"/>
        <w:rPr>
          <w:rFonts w:ascii="Times New Roman" w:hAnsi="Times New Roman"/>
          <w:b/>
          <w:bCs/>
          <w:sz w:val="24"/>
          <w:szCs w:val="24"/>
        </w:rPr>
      </w:pPr>
      <w:r w:rsidRPr="006E7537">
        <w:rPr>
          <w:rFonts w:ascii="Times New Roman" w:hAnsi="Times New Roman"/>
          <w:b/>
          <w:bCs/>
          <w:sz w:val="24"/>
          <w:szCs w:val="24"/>
        </w:rPr>
        <w:t>TEHNISKĀ SPECIFIKĀCIJA</w:t>
      </w:r>
    </w:p>
    <w:p w14:paraId="7D219D41" w14:textId="77777777" w:rsidR="002064B3" w:rsidRPr="006E7537" w:rsidRDefault="002064B3" w:rsidP="002064B3">
      <w:pPr>
        <w:suppressAutoHyphens/>
        <w:autoSpaceDE w:val="0"/>
        <w:autoSpaceDN w:val="0"/>
        <w:spacing w:after="0" w:line="240" w:lineRule="auto"/>
        <w:jc w:val="center"/>
        <w:textAlignment w:val="baseline"/>
        <w:rPr>
          <w:rFonts w:ascii="Times New Roman" w:hAnsi="Times New Roman"/>
          <w:b/>
          <w:color w:val="000000"/>
        </w:rPr>
      </w:pPr>
      <w:r w:rsidRPr="006E7537">
        <w:rPr>
          <w:rFonts w:ascii="Times New Roman" w:hAnsi="Times New Roman"/>
          <w:b/>
          <w:color w:val="000000"/>
        </w:rPr>
        <w:t>“Apdrošināšanas pakalpojumi”</w:t>
      </w:r>
    </w:p>
    <w:p w14:paraId="0D9AB775" w14:textId="77777777" w:rsidR="002064B3" w:rsidRPr="006E7537" w:rsidRDefault="002064B3" w:rsidP="002064B3">
      <w:pPr>
        <w:suppressAutoHyphens/>
        <w:autoSpaceDE w:val="0"/>
        <w:autoSpaceDN w:val="0"/>
        <w:spacing w:after="0" w:line="240" w:lineRule="auto"/>
        <w:jc w:val="both"/>
        <w:textAlignment w:val="baseline"/>
        <w:rPr>
          <w:rFonts w:ascii="Times New Roman" w:hAnsi="Times New Roman"/>
          <w:color w:val="000000"/>
        </w:rPr>
      </w:pPr>
    </w:p>
    <w:p w14:paraId="037CCC43" w14:textId="77777777" w:rsidR="002064B3" w:rsidRPr="006E7537" w:rsidRDefault="002064B3" w:rsidP="002064B3">
      <w:pPr>
        <w:numPr>
          <w:ilvl w:val="0"/>
          <w:numId w:val="37"/>
        </w:numPr>
        <w:suppressAutoHyphens/>
        <w:autoSpaceDE w:val="0"/>
        <w:autoSpaceDN w:val="0"/>
        <w:spacing w:after="143" w:line="240" w:lineRule="auto"/>
        <w:jc w:val="both"/>
        <w:textAlignment w:val="baseline"/>
        <w:rPr>
          <w:rFonts w:ascii="Times New Roman" w:hAnsi="Times New Roman"/>
          <w:color w:val="000000"/>
          <w:sz w:val="24"/>
          <w:szCs w:val="24"/>
        </w:rPr>
      </w:pPr>
      <w:r w:rsidRPr="006E7537">
        <w:rPr>
          <w:rFonts w:ascii="Times New Roman" w:hAnsi="Times New Roman"/>
          <w:color w:val="000000"/>
          <w:sz w:val="24"/>
          <w:szCs w:val="24"/>
        </w:rPr>
        <w:t>Pretendentam (turpmāk – A</w:t>
      </w:r>
      <w:r>
        <w:rPr>
          <w:rFonts w:ascii="Times New Roman" w:hAnsi="Times New Roman"/>
          <w:color w:val="000000"/>
          <w:sz w:val="24"/>
          <w:szCs w:val="24"/>
        </w:rPr>
        <w:t>pdrošinātājs) ir jāveic</w:t>
      </w:r>
      <w:r w:rsidRPr="006E7537">
        <w:rPr>
          <w:rFonts w:ascii="Times New Roman" w:hAnsi="Times New Roman"/>
          <w:color w:val="000000"/>
          <w:sz w:val="24"/>
          <w:szCs w:val="24"/>
        </w:rPr>
        <w:t xml:space="preserve"> Pasūtītāja – VSIA “Paula Stradiņa klīniskā universitātes slimnīca” (turpmāk – Apdrošinājuma ņēmējs) ēku apdrošināšana. Pretendentam ir iespēja pirms piedāvājuma iesniegšanas iepazīties ar ēku tehnisko stāvokli, iepriekš piesakoties pie kontaktpersonas. </w:t>
      </w:r>
    </w:p>
    <w:p w14:paraId="65B4E820" w14:textId="77777777" w:rsidR="002064B3" w:rsidRPr="002064B3" w:rsidRDefault="002064B3" w:rsidP="002064B3">
      <w:pPr>
        <w:numPr>
          <w:ilvl w:val="0"/>
          <w:numId w:val="37"/>
        </w:numPr>
        <w:suppressAutoHyphens/>
        <w:autoSpaceDE w:val="0"/>
        <w:autoSpaceDN w:val="0"/>
        <w:spacing w:after="23" w:line="240" w:lineRule="auto"/>
        <w:jc w:val="both"/>
        <w:textAlignment w:val="baseline"/>
        <w:rPr>
          <w:rFonts w:ascii="Times New Roman" w:hAnsi="Times New Roman"/>
          <w:b/>
          <w:color w:val="000000"/>
          <w:sz w:val="24"/>
          <w:szCs w:val="24"/>
          <w:u w:val="single"/>
        </w:rPr>
      </w:pPr>
      <w:r w:rsidRPr="002064B3">
        <w:rPr>
          <w:rFonts w:ascii="Times New Roman" w:hAnsi="Times New Roman"/>
          <w:b/>
          <w:color w:val="000000"/>
          <w:sz w:val="24"/>
          <w:szCs w:val="24"/>
          <w:u w:val="single"/>
        </w:rPr>
        <w:t>Prasības ēku apdrošināšanas piedāvājumam:</w:t>
      </w:r>
    </w:p>
    <w:p w14:paraId="6839FFE5" w14:textId="77777777" w:rsidR="002064B3" w:rsidRPr="006E7537" w:rsidRDefault="002064B3" w:rsidP="002064B3">
      <w:pPr>
        <w:numPr>
          <w:ilvl w:val="1"/>
          <w:numId w:val="37"/>
        </w:numPr>
        <w:suppressAutoHyphens/>
        <w:autoSpaceDE w:val="0"/>
        <w:autoSpaceDN w:val="0"/>
        <w:spacing w:after="23" w:line="240" w:lineRule="auto"/>
        <w:jc w:val="both"/>
        <w:textAlignment w:val="baseline"/>
        <w:rPr>
          <w:rFonts w:ascii="Times New Roman" w:hAnsi="Times New Roman"/>
          <w:color w:val="000000"/>
          <w:sz w:val="24"/>
          <w:szCs w:val="24"/>
        </w:rPr>
      </w:pPr>
      <w:r w:rsidRPr="006E7537">
        <w:rPr>
          <w:rFonts w:ascii="Times New Roman" w:eastAsia="Times New Roman" w:hAnsi="Times New Roman"/>
          <w:color w:val="000000"/>
          <w:sz w:val="24"/>
          <w:szCs w:val="24"/>
          <w:lang w:eastAsia="lv-LV"/>
        </w:rPr>
        <w:t>Piedāvājums jāiesniedz par visiem sarakstā iekļautajiem objektiem.</w:t>
      </w:r>
    </w:p>
    <w:p w14:paraId="141AE017" w14:textId="77777777" w:rsidR="002064B3" w:rsidRPr="006E7537" w:rsidRDefault="002064B3" w:rsidP="002064B3">
      <w:pPr>
        <w:numPr>
          <w:ilvl w:val="1"/>
          <w:numId w:val="37"/>
        </w:numPr>
        <w:suppressAutoHyphens/>
        <w:autoSpaceDE w:val="0"/>
        <w:autoSpaceDN w:val="0"/>
        <w:spacing w:after="23" w:line="240" w:lineRule="auto"/>
        <w:jc w:val="both"/>
        <w:textAlignment w:val="baseline"/>
        <w:rPr>
          <w:rFonts w:ascii="Times New Roman" w:hAnsi="Times New Roman"/>
          <w:color w:val="000000"/>
          <w:sz w:val="24"/>
          <w:szCs w:val="24"/>
        </w:rPr>
      </w:pPr>
      <w:r>
        <w:rPr>
          <w:rFonts w:ascii="Times New Roman" w:eastAsia="Times New Roman" w:hAnsi="Times New Roman"/>
          <w:color w:val="000000"/>
          <w:sz w:val="24"/>
          <w:szCs w:val="24"/>
          <w:lang w:eastAsia="lv-LV"/>
        </w:rPr>
        <w:t>Līgums tiek slēgts uz 24</w:t>
      </w:r>
      <w:r w:rsidRPr="006E753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divdesmit četriem</w:t>
      </w:r>
      <w:r w:rsidRPr="006E7537">
        <w:rPr>
          <w:rFonts w:ascii="Times New Roman" w:eastAsia="Times New Roman" w:hAnsi="Times New Roman"/>
          <w:color w:val="000000"/>
          <w:sz w:val="24"/>
          <w:szCs w:val="24"/>
          <w:lang w:eastAsia="lv-LV"/>
        </w:rPr>
        <w:t>) mēnešiem (objektiem līgums tiek slēgts ne vēlāk kā līdz esošās polises beigu termiņam).</w:t>
      </w:r>
    </w:p>
    <w:p w14:paraId="66139B69" w14:textId="77777777" w:rsidR="002064B3" w:rsidRPr="006E7537" w:rsidRDefault="002064B3" w:rsidP="002064B3">
      <w:pPr>
        <w:numPr>
          <w:ilvl w:val="1"/>
          <w:numId w:val="37"/>
        </w:numPr>
        <w:suppressAutoHyphens/>
        <w:autoSpaceDE w:val="0"/>
        <w:autoSpaceDN w:val="0"/>
        <w:spacing w:after="23" w:line="240" w:lineRule="auto"/>
        <w:jc w:val="both"/>
        <w:textAlignment w:val="baseline"/>
        <w:rPr>
          <w:rFonts w:ascii="Times New Roman" w:hAnsi="Times New Roman"/>
          <w:color w:val="000000"/>
          <w:sz w:val="24"/>
          <w:szCs w:val="24"/>
        </w:rPr>
      </w:pPr>
      <w:r w:rsidRPr="006E7537">
        <w:rPr>
          <w:rFonts w:ascii="Times New Roman" w:eastAsia="Times New Roman" w:hAnsi="Times New Roman"/>
          <w:color w:val="000000"/>
          <w:sz w:val="24"/>
          <w:szCs w:val="24"/>
          <w:lang w:eastAsia="lv-LV"/>
        </w:rPr>
        <w:t>Apdrošināšanas līguma gada prēmija tiek maksāta 4 (četros) maksājumos</w:t>
      </w:r>
      <w:r w:rsidRPr="006E7537">
        <w:rPr>
          <w:rFonts w:ascii="Times New Roman" w:eastAsia="Times New Roman" w:hAnsi="Times New Roman"/>
          <w:color w:val="C5000B"/>
          <w:sz w:val="24"/>
          <w:szCs w:val="24"/>
          <w:lang w:eastAsia="lv-LV"/>
        </w:rPr>
        <w:t xml:space="preserve"> </w:t>
      </w:r>
      <w:r w:rsidRPr="006E7537">
        <w:rPr>
          <w:rFonts w:ascii="Times New Roman" w:eastAsia="Times New Roman" w:hAnsi="Times New Roman"/>
          <w:color w:val="000000"/>
          <w:sz w:val="24"/>
          <w:szCs w:val="24"/>
          <w:lang w:eastAsia="lv-LV"/>
        </w:rPr>
        <w:t xml:space="preserve">līdz attiecīgajā rēķinā norādītajam datumam. </w:t>
      </w:r>
    </w:p>
    <w:p w14:paraId="193DE8CF" w14:textId="77777777" w:rsidR="002064B3" w:rsidRPr="00B44A52" w:rsidRDefault="002064B3" w:rsidP="002064B3">
      <w:pPr>
        <w:numPr>
          <w:ilvl w:val="1"/>
          <w:numId w:val="37"/>
        </w:numPr>
        <w:suppressAutoHyphens/>
        <w:autoSpaceDE w:val="0"/>
        <w:autoSpaceDN w:val="0"/>
        <w:spacing w:after="23" w:line="240" w:lineRule="auto"/>
        <w:jc w:val="both"/>
        <w:textAlignment w:val="baseline"/>
        <w:rPr>
          <w:rFonts w:ascii="Times New Roman" w:hAnsi="Times New Roman"/>
          <w:color w:val="000000"/>
          <w:sz w:val="24"/>
          <w:szCs w:val="24"/>
        </w:rPr>
      </w:pPr>
      <w:r w:rsidRPr="006E7537">
        <w:rPr>
          <w:rFonts w:ascii="Times New Roman" w:eastAsia="Times New Roman" w:hAnsi="Times New Roman"/>
          <w:color w:val="000000"/>
          <w:sz w:val="24"/>
          <w:szCs w:val="24"/>
          <w:lang w:eastAsia="lv-LV"/>
        </w:rPr>
        <w:t xml:space="preserve">Šī iepirkuma ietvaros jēdziens „nekustamais īpašums” iekļauj sevī arī visas to sastāvdaļas, iekšējo, ārējo apdari, visas komunikācijas, tai skatā apkures katli, ventilācijas sistēmas, sanitārtehnika, arī visas drošības sistēmas (piemēram, signalizāciju sistēmas, videonovērošanas kameras, ugunsdzēsības aprīkojums), kā arī labiekārtojums – žogi, laukumi, celiņi, karogu masti, </w:t>
      </w:r>
      <w:r w:rsidRPr="00B44A52">
        <w:rPr>
          <w:rFonts w:ascii="Times New Roman" w:eastAsia="Times New Roman" w:hAnsi="Times New Roman"/>
          <w:color w:val="000000"/>
          <w:sz w:val="24"/>
          <w:szCs w:val="24"/>
          <w:lang w:eastAsia="lv-LV"/>
        </w:rPr>
        <w:t>reklāmas piloni un ainavu arhitektūras elementi.</w:t>
      </w:r>
    </w:p>
    <w:p w14:paraId="7719029F" w14:textId="77777777" w:rsidR="002064B3" w:rsidRPr="00B44A52" w:rsidRDefault="002064B3" w:rsidP="002064B3">
      <w:pPr>
        <w:numPr>
          <w:ilvl w:val="1"/>
          <w:numId w:val="37"/>
        </w:numPr>
        <w:suppressAutoHyphens/>
        <w:autoSpaceDE w:val="0"/>
        <w:autoSpaceDN w:val="0"/>
        <w:spacing w:after="23" w:line="240" w:lineRule="auto"/>
        <w:jc w:val="both"/>
        <w:textAlignment w:val="baseline"/>
        <w:rPr>
          <w:rFonts w:ascii="Times New Roman" w:hAnsi="Times New Roman"/>
          <w:color w:val="000000"/>
          <w:sz w:val="24"/>
          <w:szCs w:val="24"/>
        </w:rPr>
      </w:pPr>
      <w:r w:rsidRPr="00B44A52">
        <w:rPr>
          <w:rFonts w:ascii="Times New Roman" w:eastAsia="Times New Roman" w:hAnsi="Times New Roman"/>
          <w:color w:val="000000"/>
          <w:sz w:val="24"/>
          <w:szCs w:val="24"/>
          <w:lang w:eastAsia="lv-LV"/>
        </w:rPr>
        <w:t>Pretendenta piedāvājums un apdrošināšanas noteikumu nosacījumi nedrīkst būt iztulkoti šaurāk kā šajā punktā norādīts:</w:t>
      </w:r>
    </w:p>
    <w:p w14:paraId="15867B29" w14:textId="0BC99B9E" w:rsidR="002064B3" w:rsidRPr="00B44A52" w:rsidRDefault="002064B3"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B44A52">
        <w:rPr>
          <w:rFonts w:ascii="Times New Roman" w:hAnsi="Times New Roman"/>
          <w:bCs/>
          <w:color w:val="000000"/>
          <w:sz w:val="24"/>
          <w:szCs w:val="24"/>
          <w:u w:val="single"/>
        </w:rPr>
        <w:t>uguns risks</w:t>
      </w:r>
      <w:r w:rsidRPr="00B44A52">
        <w:rPr>
          <w:rFonts w:ascii="Times New Roman" w:hAnsi="Times New Roman"/>
          <w:color w:val="000000"/>
          <w:sz w:val="24"/>
          <w:szCs w:val="24"/>
        </w:rPr>
        <w:t xml:space="preserve">, tai skaitā eksplozija – tiks kompensēti uguns radīti zaudējumi </w:t>
      </w:r>
      <w:r w:rsidRPr="00B44A52">
        <w:rPr>
          <w:rFonts w:ascii="Times New Roman" w:hAnsi="Times New Roman"/>
          <w:bCs/>
          <w:color w:val="000000"/>
          <w:sz w:val="24"/>
          <w:szCs w:val="24"/>
        </w:rPr>
        <w:t>neatkarīgi no uguns rašanās iemesla</w:t>
      </w:r>
      <w:r w:rsidRPr="00B44A52">
        <w:rPr>
          <w:rFonts w:ascii="Times New Roman" w:hAnsi="Times New Roman"/>
          <w:color w:val="000000"/>
          <w:sz w:val="24"/>
          <w:szCs w:val="24"/>
        </w:rPr>
        <w:t xml:space="preserve">, kā arī visi ugunsgrēka rezultātā radušies zaudējumi, piemēram, </w:t>
      </w:r>
      <w:r w:rsidRPr="00B44A52">
        <w:rPr>
          <w:rFonts w:ascii="Times New Roman" w:hAnsi="Times New Roman"/>
          <w:bCs/>
          <w:color w:val="000000"/>
          <w:sz w:val="24"/>
          <w:szCs w:val="24"/>
        </w:rPr>
        <w:t>dūmu, sodrēju, ugunsdzēsības līdzekļu</w:t>
      </w:r>
      <w:r w:rsidR="00F76356" w:rsidRPr="00B44A52">
        <w:rPr>
          <w:rFonts w:ascii="Times New Roman" w:hAnsi="Times New Roman"/>
          <w:color w:val="000000"/>
          <w:sz w:val="24"/>
          <w:szCs w:val="24"/>
        </w:rPr>
        <w:t xml:space="preserve"> iedarbība;</w:t>
      </w:r>
    </w:p>
    <w:p w14:paraId="78712807" w14:textId="57DB199F" w:rsidR="00F76356" w:rsidRPr="00B44A52" w:rsidRDefault="00F76356"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B44A52">
        <w:rPr>
          <w:rFonts w:ascii="Times New Roman" w:hAnsi="Times New Roman"/>
          <w:color w:val="000000"/>
          <w:sz w:val="24"/>
          <w:szCs w:val="24"/>
        </w:rPr>
        <w:t xml:space="preserve">elektriskas dabas parādību risks – tiks kompensēti </w:t>
      </w:r>
      <w:r w:rsidRPr="00B44A52">
        <w:rPr>
          <w:rFonts w:ascii="Times New Roman" w:hAnsi="Times New Roman"/>
          <w:b/>
          <w:color w:val="000000"/>
          <w:sz w:val="24"/>
          <w:szCs w:val="24"/>
        </w:rPr>
        <w:t>netieša</w:t>
      </w:r>
      <w:r w:rsidRPr="00B44A52">
        <w:rPr>
          <w:rFonts w:ascii="Times New Roman" w:hAnsi="Times New Roman"/>
          <w:color w:val="000000"/>
          <w:sz w:val="24"/>
          <w:szCs w:val="24"/>
        </w:rPr>
        <w:t xml:space="preserve"> zibens spēriena radītie zaudējumi;</w:t>
      </w:r>
    </w:p>
    <w:p w14:paraId="4FD95A80" w14:textId="77777777" w:rsidR="00B44A52" w:rsidRPr="00B44A52" w:rsidRDefault="002064B3"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B44A52">
        <w:rPr>
          <w:rFonts w:ascii="Times New Roman" w:hAnsi="Times New Roman"/>
          <w:bCs/>
          <w:color w:val="000000"/>
          <w:sz w:val="24"/>
          <w:szCs w:val="24"/>
          <w:u w:val="single"/>
        </w:rPr>
        <w:t>dabas stihisko postu risks</w:t>
      </w:r>
      <w:r w:rsidRPr="00B44A52">
        <w:rPr>
          <w:rFonts w:ascii="Times New Roman" w:hAnsi="Times New Roman"/>
          <w:color w:val="000000"/>
          <w:sz w:val="24"/>
          <w:szCs w:val="24"/>
        </w:rPr>
        <w:t xml:space="preserve"> – vētra, krusa, zemestrīce, plūdi, nepārtraukta snigšana, koku, stabu, citu konstrukciju uzkrišana – </w:t>
      </w:r>
      <w:r w:rsidRPr="00B44A52">
        <w:rPr>
          <w:rFonts w:ascii="Times New Roman" w:hAnsi="Times New Roman"/>
          <w:bCs/>
          <w:color w:val="000000"/>
          <w:sz w:val="24"/>
          <w:szCs w:val="24"/>
        </w:rPr>
        <w:t>plūdu risks netiek ierobežots</w:t>
      </w:r>
      <w:r w:rsidR="00B44A52" w:rsidRPr="00B44A52">
        <w:rPr>
          <w:rFonts w:ascii="Times New Roman" w:hAnsi="Times New Roman"/>
          <w:color w:val="000000"/>
          <w:sz w:val="24"/>
          <w:szCs w:val="24"/>
        </w:rPr>
        <w:t xml:space="preserve"> ar limitu vai gadījumu skaitu;</w:t>
      </w:r>
    </w:p>
    <w:p w14:paraId="6C4DD420" w14:textId="77777777" w:rsidR="00B44A52" w:rsidRPr="00B44A52" w:rsidRDefault="00B44A52" w:rsidP="00AE4DBE">
      <w:pPr>
        <w:pStyle w:val="ListParagraph"/>
        <w:numPr>
          <w:ilvl w:val="2"/>
          <w:numId w:val="37"/>
        </w:numPr>
        <w:tabs>
          <w:tab w:val="left" w:pos="993"/>
          <w:tab w:val="left" w:pos="1134"/>
        </w:tabs>
        <w:ind w:left="851"/>
        <w:rPr>
          <w:rFonts w:eastAsia="Calibri"/>
          <w:color w:val="000000"/>
          <w:lang w:eastAsia="en-US"/>
        </w:rPr>
      </w:pPr>
      <w:r w:rsidRPr="00B44A52">
        <w:rPr>
          <w:rFonts w:eastAsia="Calibri"/>
          <w:color w:val="000000"/>
          <w:lang w:eastAsia="en-US"/>
        </w:rPr>
        <w:t>koku uzkrišana – Apdrošināšanas objekta tuvumā esošu koku, mastu vai stabu uzkrišana. Koku un stabu uzkrišana jebkādu apstākļu rezultātā (arī no vecuma nolūzis koks uz apdrošināto objektu būs apdrošināšanas gadījums) netiek ierobežots ar limitu vai gadījumu skaitu;</w:t>
      </w:r>
    </w:p>
    <w:p w14:paraId="32888C41" w14:textId="0E706B88" w:rsidR="002064B3" w:rsidRPr="006E7537" w:rsidRDefault="002064B3"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B44A52">
        <w:rPr>
          <w:rFonts w:ascii="Times New Roman" w:hAnsi="Times New Roman"/>
          <w:bCs/>
          <w:color w:val="000000"/>
          <w:sz w:val="24"/>
          <w:szCs w:val="24"/>
          <w:u w:val="single"/>
        </w:rPr>
        <w:t>šķidruma vai tvaika noplūdes risks</w:t>
      </w:r>
      <w:r w:rsidRPr="00B44A52">
        <w:rPr>
          <w:rFonts w:ascii="Times New Roman" w:hAnsi="Times New Roman"/>
          <w:color w:val="000000"/>
          <w:sz w:val="24"/>
          <w:szCs w:val="24"/>
        </w:rPr>
        <w:t xml:space="preserve"> – cauruļvadu avārijas, tai skaitā, ja </w:t>
      </w:r>
      <w:r w:rsidRPr="00B44A52">
        <w:rPr>
          <w:rFonts w:ascii="Times New Roman" w:hAnsi="Times New Roman"/>
          <w:bCs/>
          <w:color w:val="000000"/>
          <w:sz w:val="24"/>
          <w:szCs w:val="24"/>
        </w:rPr>
        <w:t>avārija notikusi sala dēļ</w:t>
      </w:r>
      <w:r w:rsidRPr="00B44A52">
        <w:rPr>
          <w:rFonts w:ascii="Times New Roman" w:hAnsi="Times New Roman"/>
          <w:color w:val="000000"/>
          <w:sz w:val="24"/>
          <w:szCs w:val="24"/>
        </w:rPr>
        <w:t xml:space="preserve"> (sa</w:t>
      </w:r>
      <w:r w:rsidR="00B44A52" w:rsidRPr="00B44A52">
        <w:rPr>
          <w:rFonts w:ascii="Times New Roman" w:hAnsi="Times New Roman"/>
          <w:color w:val="000000"/>
          <w:sz w:val="24"/>
          <w:szCs w:val="24"/>
        </w:rPr>
        <w:t>la dēļ notikušo šķidruma</w:t>
      </w:r>
      <w:r w:rsidR="00B44A52">
        <w:rPr>
          <w:rFonts w:ascii="Times New Roman" w:hAnsi="Times New Roman"/>
          <w:color w:val="000000"/>
          <w:sz w:val="24"/>
          <w:szCs w:val="24"/>
        </w:rPr>
        <w:t xml:space="preserve"> </w:t>
      </w:r>
      <w:r w:rsidR="00B44A52">
        <w:rPr>
          <w:rFonts w:ascii="Times New Roman" w:hAnsi="Times New Roman"/>
          <w:color w:val="000000"/>
          <w:sz w:val="24"/>
          <w:szCs w:val="24"/>
        </w:rPr>
        <w:t>noplūde</w:t>
      </w:r>
      <w:r w:rsidRPr="006E7537">
        <w:rPr>
          <w:rFonts w:ascii="Times New Roman" w:hAnsi="Times New Roman"/>
          <w:color w:val="000000"/>
          <w:sz w:val="24"/>
          <w:szCs w:val="24"/>
        </w:rPr>
        <w:t xml:space="preserve"> </w:t>
      </w:r>
      <w:r w:rsidR="00B44A52">
        <w:rPr>
          <w:rFonts w:ascii="Times New Roman" w:hAnsi="Times New Roman"/>
          <w:color w:val="000000"/>
          <w:sz w:val="24"/>
          <w:szCs w:val="24"/>
        </w:rPr>
        <w:t>- 3500 EUR limits</w:t>
      </w:r>
      <w:r w:rsidRPr="006E7537">
        <w:rPr>
          <w:rFonts w:ascii="Times New Roman" w:hAnsi="Times New Roman"/>
          <w:color w:val="000000"/>
          <w:sz w:val="24"/>
          <w:szCs w:val="24"/>
        </w:rPr>
        <w:t xml:space="preserve"> par vienu apdrošināšanas gadījumu), tiks kompensēti ne tikai trešo personu, bet arī </w:t>
      </w:r>
      <w:r w:rsidRPr="006E7537">
        <w:rPr>
          <w:rFonts w:ascii="Times New Roman" w:hAnsi="Times New Roman"/>
          <w:bCs/>
          <w:color w:val="000000"/>
          <w:sz w:val="24"/>
          <w:szCs w:val="24"/>
        </w:rPr>
        <w:t>darbinieku darbība vai bezdarbība</w:t>
      </w:r>
      <w:r w:rsidRPr="006E7537">
        <w:rPr>
          <w:rFonts w:ascii="Times New Roman" w:hAnsi="Times New Roman"/>
          <w:color w:val="000000"/>
          <w:sz w:val="24"/>
          <w:szCs w:val="24"/>
        </w:rPr>
        <w:t xml:space="preserve">, kuras dēļ notikusi šķidruma noplūde, ne tikai par sabojāto īpašumu, bet arī par </w:t>
      </w:r>
      <w:r w:rsidRPr="006E7537">
        <w:rPr>
          <w:rFonts w:ascii="Times New Roman" w:hAnsi="Times New Roman"/>
          <w:bCs/>
          <w:color w:val="000000"/>
          <w:sz w:val="24"/>
          <w:szCs w:val="24"/>
        </w:rPr>
        <w:t>plīsušo cauruļvadu.</w:t>
      </w:r>
    </w:p>
    <w:p w14:paraId="3B795688" w14:textId="77777777" w:rsidR="002064B3" w:rsidRPr="006E7537" w:rsidRDefault="002064B3"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6E7537">
        <w:rPr>
          <w:rFonts w:ascii="Times New Roman" w:hAnsi="Times New Roman"/>
          <w:bCs/>
          <w:color w:val="000000"/>
          <w:sz w:val="24"/>
          <w:szCs w:val="24"/>
          <w:u w:val="single"/>
        </w:rPr>
        <w:t>trešo personu ļaunprātīgas rīcības risks</w:t>
      </w:r>
      <w:r w:rsidRPr="006E7537">
        <w:rPr>
          <w:rFonts w:ascii="Times New Roman" w:hAnsi="Times New Roman"/>
          <w:color w:val="000000"/>
          <w:sz w:val="24"/>
          <w:szCs w:val="24"/>
        </w:rPr>
        <w:t xml:space="preserve"> – zādzība ar ielaušanos, laupīšana, ļaunprātīgi bojājumi, stiklojuma bojājumi, </w:t>
      </w:r>
      <w:r w:rsidRPr="006E7537">
        <w:rPr>
          <w:rFonts w:ascii="Times New Roman" w:hAnsi="Times New Roman"/>
          <w:bCs/>
          <w:color w:val="000000"/>
          <w:sz w:val="24"/>
          <w:szCs w:val="24"/>
        </w:rPr>
        <w:t>stiklojuma bojājumi</w:t>
      </w:r>
      <w:r w:rsidRPr="006E7537">
        <w:rPr>
          <w:rFonts w:ascii="Times New Roman" w:hAnsi="Times New Roman"/>
          <w:color w:val="000000"/>
          <w:sz w:val="24"/>
          <w:szCs w:val="24"/>
        </w:rPr>
        <w:t xml:space="preserve"> tiks kompensēti arī tad, ja tie būs radušies ne tikai trešo personu, bet </w:t>
      </w:r>
      <w:r w:rsidRPr="006E7537">
        <w:rPr>
          <w:rFonts w:ascii="Times New Roman" w:hAnsi="Times New Roman"/>
          <w:bCs/>
          <w:color w:val="000000"/>
          <w:sz w:val="24"/>
          <w:szCs w:val="24"/>
        </w:rPr>
        <w:t>arī darbinieku darbības vai bezdarbības rezultātā.</w:t>
      </w:r>
    </w:p>
    <w:p w14:paraId="38F96CBC" w14:textId="77777777" w:rsidR="002064B3" w:rsidRPr="006E7537" w:rsidRDefault="002064B3" w:rsidP="00AE4DBE">
      <w:pPr>
        <w:numPr>
          <w:ilvl w:val="2"/>
          <w:numId w:val="37"/>
        </w:numPr>
        <w:tabs>
          <w:tab w:val="left" w:pos="993"/>
          <w:tab w:val="left" w:pos="1134"/>
        </w:tabs>
        <w:suppressAutoHyphens/>
        <w:autoSpaceDE w:val="0"/>
        <w:autoSpaceDN w:val="0"/>
        <w:spacing w:after="23" w:line="240" w:lineRule="auto"/>
        <w:ind w:left="851"/>
        <w:jc w:val="both"/>
        <w:textAlignment w:val="baseline"/>
        <w:rPr>
          <w:rFonts w:ascii="Times New Roman" w:hAnsi="Times New Roman"/>
          <w:color w:val="000000"/>
          <w:sz w:val="24"/>
          <w:szCs w:val="24"/>
        </w:rPr>
      </w:pPr>
      <w:r w:rsidRPr="006E7537">
        <w:rPr>
          <w:rFonts w:ascii="Times New Roman" w:hAnsi="Times New Roman"/>
          <w:bCs/>
          <w:color w:val="000000"/>
          <w:sz w:val="24"/>
          <w:szCs w:val="24"/>
          <w:u w:val="single"/>
        </w:rPr>
        <w:t>sadursmes risks</w:t>
      </w:r>
      <w:r w:rsidRPr="006E7537">
        <w:rPr>
          <w:rFonts w:ascii="Times New Roman" w:hAnsi="Times New Roman"/>
          <w:color w:val="000000"/>
          <w:sz w:val="24"/>
          <w:szCs w:val="24"/>
        </w:rPr>
        <w:t xml:space="preserve"> – </w:t>
      </w:r>
      <w:r w:rsidRPr="006E7537">
        <w:rPr>
          <w:rFonts w:ascii="Times New Roman" w:hAnsi="Times New Roman"/>
          <w:bCs/>
          <w:color w:val="000000"/>
          <w:sz w:val="24"/>
          <w:szCs w:val="24"/>
        </w:rPr>
        <w:t>jebkura</w:t>
      </w:r>
      <w:r w:rsidRPr="006E7537">
        <w:rPr>
          <w:rFonts w:ascii="Times New Roman" w:hAnsi="Times New Roman"/>
          <w:color w:val="000000"/>
          <w:sz w:val="24"/>
          <w:szCs w:val="24"/>
        </w:rPr>
        <w:t xml:space="preserve"> transportlīdzekļa (tai skaitā, darbinieka, uzņēmuma) radīts trieciens.</w:t>
      </w:r>
    </w:p>
    <w:p w14:paraId="53CD2D28" w14:textId="77777777" w:rsidR="002064B3" w:rsidRPr="002064B3" w:rsidRDefault="002064B3" w:rsidP="002064B3">
      <w:pPr>
        <w:numPr>
          <w:ilvl w:val="1"/>
          <w:numId w:val="37"/>
        </w:numPr>
        <w:suppressAutoHyphens/>
        <w:autoSpaceDN w:val="0"/>
        <w:spacing w:after="0" w:line="240" w:lineRule="auto"/>
        <w:ind w:left="502"/>
        <w:textAlignment w:val="baseline"/>
        <w:rPr>
          <w:rFonts w:ascii="Times New Roman" w:hAnsi="Times New Roman"/>
          <w:b/>
          <w:sz w:val="24"/>
          <w:szCs w:val="24"/>
          <w:u w:val="single"/>
        </w:rPr>
      </w:pPr>
      <w:r w:rsidRPr="002064B3">
        <w:rPr>
          <w:rFonts w:ascii="Times New Roman" w:eastAsia="Times New Roman" w:hAnsi="Times New Roman"/>
          <w:b/>
          <w:bCs/>
          <w:sz w:val="24"/>
          <w:szCs w:val="24"/>
          <w:u w:val="single"/>
          <w:lang w:eastAsia="lv-LV"/>
        </w:rPr>
        <w:t>Papildus apdrošinātajiem riskiem un apdrošinājuma summai jāapdrošina:</w:t>
      </w:r>
    </w:p>
    <w:p w14:paraId="014A2E9A" w14:textId="17DB66FC"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izdevumi </w:t>
      </w:r>
      <w:r w:rsidRPr="006E7537">
        <w:rPr>
          <w:rFonts w:ascii="Times New Roman" w:hAnsi="Times New Roman"/>
          <w:bCs/>
          <w:sz w:val="24"/>
          <w:szCs w:val="24"/>
        </w:rPr>
        <w:t>glābšanas un attīrīšanas darbu veikšanai</w:t>
      </w:r>
      <w:r w:rsidRPr="006E7537">
        <w:rPr>
          <w:rFonts w:ascii="Times New Roman" w:hAnsi="Times New Roman"/>
          <w:sz w:val="24"/>
          <w:szCs w:val="24"/>
        </w:rPr>
        <w:t xml:space="preserve">, atlīdzības limits 10% </w:t>
      </w:r>
      <w:r w:rsidRPr="006E7537">
        <w:rPr>
          <w:rFonts w:ascii="Times New Roman" w:hAnsi="Times New Roman"/>
          <w:bCs/>
          <w:sz w:val="24"/>
          <w:szCs w:val="24"/>
        </w:rPr>
        <w:t>no apdrošinājuma summas</w:t>
      </w:r>
      <w:r w:rsidR="00B45E90">
        <w:rPr>
          <w:rFonts w:ascii="Times New Roman" w:hAnsi="Times New Roman"/>
          <w:sz w:val="24"/>
          <w:szCs w:val="24"/>
        </w:rPr>
        <w:t xml:space="preserve">. Maksimālais atlīdzības limits par gadījumu </w:t>
      </w:r>
      <w:r w:rsidRPr="006E7537">
        <w:rPr>
          <w:rFonts w:ascii="Times New Roman" w:hAnsi="Times New Roman"/>
          <w:sz w:val="24"/>
          <w:szCs w:val="24"/>
        </w:rPr>
        <w:t xml:space="preserve"> EUR 70 000;</w:t>
      </w:r>
    </w:p>
    <w:p w14:paraId="15EA7FF9" w14:textId="570A9FEC"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lastRenderedPageBreak/>
        <w:t xml:space="preserve">zaudējumi ēkām, telpām un telpu remontam, kas radušies </w:t>
      </w:r>
      <w:r w:rsidRPr="006E7537">
        <w:rPr>
          <w:rFonts w:ascii="Times New Roman" w:hAnsi="Times New Roman"/>
          <w:bCs/>
          <w:sz w:val="24"/>
          <w:szCs w:val="24"/>
        </w:rPr>
        <w:t>pārbūves vai remonta darbu</w:t>
      </w:r>
      <w:r w:rsidRPr="006E7537">
        <w:rPr>
          <w:rFonts w:ascii="Times New Roman" w:hAnsi="Times New Roman"/>
          <w:sz w:val="24"/>
          <w:szCs w:val="24"/>
        </w:rPr>
        <w:t>, kuru veikšanai saskaņā ar spēkā esošajiem normatīvajiem aktiem nepieciešama būvatļauja, rezultātā, atlīdzības limits EUR 15 000 par vienu apdrošināšanas gadījumu;</w:t>
      </w:r>
    </w:p>
    <w:p w14:paraId="603C2582" w14:textId="4DA5FA6C"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zaudējumi </w:t>
      </w:r>
      <w:r w:rsidRPr="006E7537">
        <w:rPr>
          <w:rFonts w:ascii="Times New Roman" w:hAnsi="Times New Roman"/>
          <w:bCs/>
          <w:sz w:val="24"/>
          <w:szCs w:val="24"/>
        </w:rPr>
        <w:t>teritorijas labiekārtojumam</w:t>
      </w:r>
      <w:r w:rsidRPr="006E7537">
        <w:rPr>
          <w:rFonts w:ascii="Times New Roman" w:hAnsi="Times New Roman"/>
          <w:sz w:val="24"/>
          <w:szCs w:val="24"/>
        </w:rPr>
        <w:t xml:space="preserve">  ne mazāk kā līdz 5% no ēku apdrošinājuma summas, maksimālais atlīdzības limits EUR 15 000 par vienu apdrošināšanas gadījumu;</w:t>
      </w:r>
    </w:p>
    <w:p w14:paraId="7E77DE74" w14:textId="7384EB54"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zaudējumi </w:t>
      </w:r>
      <w:r w:rsidRPr="006E7537">
        <w:rPr>
          <w:rFonts w:ascii="Times New Roman" w:hAnsi="Times New Roman"/>
          <w:bCs/>
          <w:sz w:val="24"/>
          <w:szCs w:val="24"/>
        </w:rPr>
        <w:t>turējumā, lietojumā  vai glabājumā pieņemtajai mantai</w:t>
      </w:r>
      <w:r w:rsidRPr="006E7537">
        <w:rPr>
          <w:rFonts w:ascii="Times New Roman" w:hAnsi="Times New Roman"/>
          <w:sz w:val="24"/>
          <w:szCs w:val="24"/>
        </w:rPr>
        <w:t>, par kura īpašnieku nav veikta atzīme polisē, atlīdzības limits EUR 7 000 par vienu apdrošināšanas gadījumu;</w:t>
      </w:r>
    </w:p>
    <w:p w14:paraId="579DF1CA" w14:textId="4D44FD83"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zaudējumi </w:t>
      </w:r>
      <w:r w:rsidRPr="006E7537">
        <w:rPr>
          <w:rFonts w:ascii="Times New Roman" w:hAnsi="Times New Roman"/>
          <w:bCs/>
          <w:sz w:val="24"/>
          <w:szCs w:val="24"/>
        </w:rPr>
        <w:t xml:space="preserve">reklāmas iekārtām un </w:t>
      </w:r>
      <w:proofErr w:type="spellStart"/>
      <w:r w:rsidRPr="006E7537">
        <w:rPr>
          <w:rFonts w:ascii="Times New Roman" w:hAnsi="Times New Roman"/>
          <w:bCs/>
          <w:sz w:val="24"/>
          <w:szCs w:val="24"/>
        </w:rPr>
        <w:t>izkārtnēm</w:t>
      </w:r>
      <w:proofErr w:type="spellEnd"/>
      <w:r w:rsidRPr="006E7537">
        <w:rPr>
          <w:rFonts w:ascii="Times New Roman" w:hAnsi="Times New Roman"/>
          <w:sz w:val="24"/>
          <w:szCs w:val="24"/>
        </w:rPr>
        <w:t>, kas stacionāri nostiprinātās pie apdrošinātā nekustamā īpašuma, kā arī zaudējumi stiklojuma dekorācijām, atlīdzības limits EUR 7 000 par vienu apdrošināšanas gadījumu;</w:t>
      </w:r>
    </w:p>
    <w:p w14:paraId="6151B0B7" w14:textId="77777777"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zaudējumi </w:t>
      </w:r>
      <w:r w:rsidRPr="006E7537">
        <w:rPr>
          <w:rFonts w:ascii="Times New Roman" w:hAnsi="Times New Roman"/>
          <w:bCs/>
          <w:sz w:val="24"/>
          <w:szCs w:val="24"/>
        </w:rPr>
        <w:t>ārējām inženierkomunikācijām</w:t>
      </w:r>
      <w:r w:rsidRPr="006E7537">
        <w:rPr>
          <w:rFonts w:ascii="Times New Roman" w:hAnsi="Times New Roman"/>
          <w:sz w:val="24"/>
          <w:szCs w:val="24"/>
        </w:rPr>
        <w:t xml:space="preserve"> (cauruļvadi, kabeļi u.tml.), kas atzarojas no apdrošinātā nekustamā īpašuma līdz maģistrālajam </w:t>
      </w:r>
      <w:proofErr w:type="spellStart"/>
      <w:r w:rsidRPr="006E7537">
        <w:rPr>
          <w:rFonts w:ascii="Times New Roman" w:hAnsi="Times New Roman"/>
          <w:sz w:val="24"/>
          <w:szCs w:val="24"/>
        </w:rPr>
        <w:t>pieslēgumam</w:t>
      </w:r>
      <w:proofErr w:type="spellEnd"/>
      <w:r w:rsidRPr="006E7537">
        <w:rPr>
          <w:rFonts w:ascii="Times New Roman" w:hAnsi="Times New Roman"/>
          <w:sz w:val="24"/>
          <w:szCs w:val="24"/>
        </w:rPr>
        <w:t xml:space="preserve"> un par kuru ekspluatāciju un remontu ir atbildīgs apdrošinātais, atlīdzības limits EUR 7 000 par vienu apdrošināšanas gadījumu;</w:t>
      </w:r>
    </w:p>
    <w:p w14:paraId="15F5509F" w14:textId="234836D8" w:rsidR="002064B3" w:rsidRPr="006E7537" w:rsidRDefault="002064B3" w:rsidP="002064B3">
      <w:pPr>
        <w:numPr>
          <w:ilvl w:val="2"/>
          <w:numId w:val="37"/>
        </w:numPr>
        <w:tabs>
          <w:tab w:val="left" w:pos="1134"/>
        </w:tabs>
        <w:suppressAutoHyphens/>
        <w:autoSpaceDN w:val="0"/>
        <w:spacing w:after="0" w:line="240" w:lineRule="auto"/>
        <w:ind w:left="0" w:firstLine="567"/>
        <w:jc w:val="both"/>
        <w:textAlignment w:val="baseline"/>
        <w:rPr>
          <w:rFonts w:ascii="Times New Roman" w:hAnsi="Times New Roman"/>
          <w:sz w:val="24"/>
          <w:szCs w:val="24"/>
        </w:rPr>
      </w:pPr>
      <w:r w:rsidRPr="006E7537">
        <w:rPr>
          <w:rFonts w:ascii="Times New Roman" w:hAnsi="Times New Roman"/>
          <w:sz w:val="24"/>
          <w:szCs w:val="24"/>
        </w:rPr>
        <w:t xml:space="preserve">zaudējumi apdrošinātā </w:t>
      </w:r>
      <w:r w:rsidRPr="006E7537">
        <w:rPr>
          <w:rFonts w:ascii="Times New Roman" w:hAnsi="Times New Roman"/>
          <w:bCs/>
          <w:sz w:val="24"/>
          <w:szCs w:val="24"/>
        </w:rPr>
        <w:t>darbinieku īpašumā, lietojumā, turējumā vai glabājumā esošajai mantai</w:t>
      </w:r>
      <w:r w:rsidRPr="006E7537">
        <w:rPr>
          <w:rFonts w:ascii="Times New Roman" w:hAnsi="Times New Roman"/>
          <w:sz w:val="24"/>
          <w:szCs w:val="24"/>
        </w:rPr>
        <w:t>, kad tas atrodas polisē norādītajā adresē, atlīdzības limits EUR 7000 par vienu apdrošināšanas gadījumu, EUR 700 vienai personai.</w:t>
      </w:r>
    </w:p>
    <w:p w14:paraId="7F22AC10" w14:textId="77777777" w:rsidR="002064B3" w:rsidRPr="002064B3" w:rsidRDefault="002064B3" w:rsidP="002064B3">
      <w:pPr>
        <w:tabs>
          <w:tab w:val="left" w:pos="1134"/>
        </w:tabs>
        <w:suppressAutoHyphens/>
        <w:autoSpaceDN w:val="0"/>
        <w:spacing w:after="0" w:line="240" w:lineRule="auto"/>
        <w:ind w:firstLine="567"/>
        <w:jc w:val="both"/>
        <w:textAlignment w:val="baseline"/>
        <w:rPr>
          <w:rFonts w:ascii="Times New Roman" w:eastAsia="Times New Roman" w:hAnsi="Times New Roman"/>
          <w:b/>
          <w:color w:val="000000"/>
          <w:sz w:val="24"/>
          <w:szCs w:val="24"/>
          <w:u w:val="single"/>
          <w:lang w:eastAsia="lv-LV"/>
        </w:rPr>
      </w:pPr>
      <w:r w:rsidRPr="002064B3">
        <w:rPr>
          <w:rFonts w:ascii="Times New Roman" w:eastAsia="Times New Roman" w:hAnsi="Times New Roman"/>
          <w:b/>
          <w:color w:val="000000"/>
          <w:sz w:val="24"/>
          <w:szCs w:val="24"/>
          <w:u w:val="single"/>
          <w:lang w:eastAsia="lv-LV"/>
        </w:rPr>
        <w:t>2.7. Apdrošināšanas atlīdzības gadījumu regulēšanas minimālās prasības:</w:t>
      </w:r>
    </w:p>
    <w:p w14:paraId="702FECE0" w14:textId="77777777" w:rsidR="002064B3" w:rsidRPr="006E7537" w:rsidRDefault="002064B3" w:rsidP="002064B3">
      <w:pPr>
        <w:tabs>
          <w:tab w:val="left" w:pos="1134"/>
        </w:tabs>
        <w:suppressAutoHyphens/>
        <w:autoSpaceDN w:val="0"/>
        <w:spacing w:after="0" w:line="240" w:lineRule="auto"/>
        <w:ind w:firstLine="567"/>
        <w:jc w:val="both"/>
        <w:textAlignment w:val="baseline"/>
        <w:rPr>
          <w:rFonts w:ascii="Times New Roman" w:hAnsi="Times New Roman"/>
          <w:sz w:val="24"/>
          <w:szCs w:val="24"/>
        </w:rPr>
      </w:pPr>
      <w:r>
        <w:rPr>
          <w:rFonts w:ascii="Times New Roman" w:eastAsia="Times New Roman" w:hAnsi="Times New Roman"/>
          <w:color w:val="000000"/>
          <w:sz w:val="24"/>
          <w:szCs w:val="24"/>
          <w:lang w:eastAsia="lv-LV"/>
        </w:rPr>
        <w:t>2</w:t>
      </w:r>
      <w:r w:rsidRPr="006E7537">
        <w:rPr>
          <w:rFonts w:ascii="Times New Roman" w:eastAsia="Times New Roman" w:hAnsi="Times New Roman"/>
          <w:color w:val="000000"/>
          <w:sz w:val="24"/>
          <w:szCs w:val="24"/>
          <w:lang w:eastAsia="lv-LV"/>
        </w:rPr>
        <w:t xml:space="preserve">.7.1. </w:t>
      </w:r>
      <w:r w:rsidRPr="006E7537">
        <w:rPr>
          <w:rFonts w:ascii="Times New Roman" w:eastAsia="Times New Roman" w:hAnsi="Times New Roman"/>
          <w:sz w:val="24"/>
          <w:szCs w:val="24"/>
          <w:lang w:eastAsia="lv-LV"/>
        </w:rPr>
        <w:t>Informēšana par apdrošināšanas gadījumu. Pretendentam ir jānodrošina pasūtītājam iespēja attālināti pieteikt apdrošināšanas gadījumu informāciju sniedzot pa telefonu, aizpildot pieteikumu tiešsaistē internetā, nosūtot pieteikumu pa faksu vai e-pastu.  Pasūtītājam ir jāparedz tiesības par iestājušos apdrošināšanas gadījumu informēt pretendentu divas darba dienu laikā no zaudējuma atklāšanas.</w:t>
      </w:r>
    </w:p>
    <w:p w14:paraId="799F525F" w14:textId="77777777" w:rsidR="002064B3" w:rsidRPr="006E7537" w:rsidRDefault="002064B3" w:rsidP="002064B3">
      <w:pPr>
        <w:tabs>
          <w:tab w:val="left" w:pos="1134"/>
        </w:tabs>
        <w:suppressAutoHyphens/>
        <w:autoSpaceDN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2</w:t>
      </w:r>
      <w:r w:rsidRPr="006E7537">
        <w:rPr>
          <w:rFonts w:ascii="Times New Roman" w:hAnsi="Times New Roman"/>
          <w:sz w:val="24"/>
          <w:szCs w:val="24"/>
        </w:rPr>
        <w:t xml:space="preserve">.7.2. </w:t>
      </w:r>
      <w:r w:rsidRPr="006E7537">
        <w:rPr>
          <w:rFonts w:ascii="Times New Roman" w:eastAsia="Times New Roman" w:hAnsi="Times New Roman"/>
          <w:sz w:val="24"/>
          <w:szCs w:val="24"/>
          <w:lang w:eastAsia="lv-LV"/>
        </w:rPr>
        <w:t xml:space="preserve">Apdrošināšanas gadījumā bojātā īpašuma apskate. Pretendentam ir jānodrošina apdrošināšanas gadījumā bojātā īpašuma apskati trīs darba dienu laikā pēc informācijas saņemšanas par apdrošināšanas gadījumu, pretējā gadījumā pasūtītājam ir tiesības veikt bojātā īpašuma </w:t>
      </w:r>
      <w:proofErr w:type="spellStart"/>
      <w:r w:rsidRPr="006E7537">
        <w:rPr>
          <w:rFonts w:ascii="Times New Roman" w:eastAsia="Times New Roman" w:hAnsi="Times New Roman"/>
          <w:sz w:val="24"/>
          <w:szCs w:val="24"/>
          <w:lang w:eastAsia="lv-LV"/>
        </w:rPr>
        <w:t>fotofiksāciju</w:t>
      </w:r>
      <w:proofErr w:type="spellEnd"/>
      <w:r w:rsidRPr="006E7537">
        <w:rPr>
          <w:rFonts w:ascii="Times New Roman" w:eastAsia="Times New Roman" w:hAnsi="Times New Roman"/>
          <w:sz w:val="24"/>
          <w:szCs w:val="24"/>
          <w:lang w:eastAsia="lv-LV"/>
        </w:rPr>
        <w:t xml:space="preserve"> un uzsākt īpašuma atjaunošanu to nesaskaņojot ar Pretendentu.</w:t>
      </w:r>
    </w:p>
    <w:p w14:paraId="7027F03C" w14:textId="77777777" w:rsidR="002064B3" w:rsidRPr="006E7537" w:rsidRDefault="002064B3" w:rsidP="002064B3">
      <w:pPr>
        <w:tabs>
          <w:tab w:val="left" w:pos="1134"/>
        </w:tabs>
        <w:suppressAutoHyphens/>
        <w:autoSpaceDN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2</w:t>
      </w:r>
      <w:r w:rsidRPr="006E7537">
        <w:rPr>
          <w:rFonts w:ascii="Times New Roman" w:hAnsi="Times New Roman"/>
          <w:sz w:val="24"/>
          <w:szCs w:val="24"/>
        </w:rPr>
        <w:t>.</w:t>
      </w:r>
      <w:r w:rsidRPr="006E7537">
        <w:rPr>
          <w:rFonts w:ascii="Times New Roman" w:eastAsia="Times New Roman" w:hAnsi="Times New Roman"/>
          <w:sz w:val="24"/>
          <w:szCs w:val="24"/>
          <w:lang w:eastAsia="lv-LV"/>
        </w:rPr>
        <w:t>7.</w:t>
      </w:r>
      <w:r>
        <w:rPr>
          <w:rFonts w:ascii="Times New Roman" w:eastAsia="Times New Roman" w:hAnsi="Times New Roman"/>
          <w:sz w:val="24"/>
          <w:szCs w:val="24"/>
          <w:lang w:eastAsia="lv-LV"/>
        </w:rPr>
        <w:t>3</w:t>
      </w:r>
      <w:r w:rsidRPr="006E7537">
        <w:rPr>
          <w:rFonts w:ascii="Times New Roman" w:eastAsia="Times New Roman" w:hAnsi="Times New Roman"/>
          <w:sz w:val="24"/>
          <w:szCs w:val="24"/>
          <w:lang w:eastAsia="lv-LV"/>
        </w:rPr>
        <w:t xml:space="preserve">. Zaudējumu apmēru apliecinošo aprēķinu, tāmju apstiprināšana. Pretendentam piedāvājumā ir jānorāda, kādos termiņos tiks nodrošināta zaudējumu apmēru apliecinošo aprēķinu, tāmju izskatīšanu un to apmēru apstiprināšana. </w:t>
      </w:r>
    </w:p>
    <w:p w14:paraId="47381306" w14:textId="77777777" w:rsidR="002064B3" w:rsidRPr="006E7537" w:rsidRDefault="002064B3" w:rsidP="002064B3">
      <w:pPr>
        <w:widowControl w:val="0"/>
        <w:tabs>
          <w:tab w:val="left" w:pos="1134"/>
        </w:tabs>
        <w:suppressAutoHyphens/>
        <w:autoSpaceDN w:val="0"/>
        <w:spacing w:after="0" w:line="240" w:lineRule="auto"/>
        <w:ind w:firstLine="567"/>
        <w:textAlignment w:val="baseline"/>
        <w:rPr>
          <w:rFonts w:ascii="Times New Roman" w:eastAsia="Times New Roman" w:hAnsi="Times New Roman"/>
          <w:color w:val="000000"/>
          <w:lang w:eastAsia="lv-LV"/>
        </w:rPr>
      </w:pPr>
      <w:r>
        <w:rPr>
          <w:rFonts w:ascii="Times New Roman" w:eastAsia="Times New Roman" w:hAnsi="Times New Roman"/>
          <w:color w:val="000000"/>
          <w:sz w:val="24"/>
          <w:szCs w:val="24"/>
          <w:lang w:eastAsia="lv-LV"/>
        </w:rPr>
        <w:t>2</w:t>
      </w:r>
      <w:r w:rsidRPr="006E7537">
        <w:rPr>
          <w:rFonts w:ascii="Times New Roman" w:eastAsia="Times New Roman" w:hAnsi="Times New Roman"/>
          <w:color w:val="000000"/>
          <w:sz w:val="24"/>
          <w:szCs w:val="24"/>
          <w:lang w:eastAsia="lv-LV"/>
        </w:rPr>
        <w:t>.7.</w:t>
      </w:r>
      <w:r>
        <w:rPr>
          <w:rFonts w:ascii="Times New Roman" w:eastAsia="Times New Roman" w:hAnsi="Times New Roman"/>
          <w:color w:val="000000"/>
          <w:sz w:val="24"/>
          <w:szCs w:val="24"/>
          <w:lang w:eastAsia="lv-LV"/>
        </w:rPr>
        <w:t>4</w:t>
      </w:r>
      <w:r w:rsidRPr="006E7537">
        <w:rPr>
          <w:rFonts w:ascii="Times New Roman" w:eastAsia="Times New Roman" w:hAnsi="Times New Roman"/>
          <w:color w:val="000000"/>
          <w:sz w:val="24"/>
          <w:szCs w:val="24"/>
          <w:lang w:eastAsia="lv-LV"/>
        </w:rPr>
        <w:t>. Lēmumu pieņemšana par apdrošināšanas atlīdzības izmaksu un tās veikšanas termiņi. Pretendentam piedāvājumā ir jānorāda cik ilgā laikā pēc visu objektīvi nepieciešamo dokumentu saņemšanas no Pasūtītāja vai atbildīgajām valsts institūcijām pretendents pieņems lēmumu par apdrošināšanas atlīdzības izmaksas faktu un kādos termiņos veiks apdrošināšanas</w:t>
      </w:r>
      <w:r w:rsidRPr="006E7537">
        <w:rPr>
          <w:rFonts w:ascii="Times New Roman" w:eastAsia="Times New Roman" w:hAnsi="Times New Roman"/>
          <w:color w:val="000000"/>
          <w:lang w:eastAsia="lv-LV"/>
        </w:rPr>
        <w:t xml:space="preserve"> atlīdzības izmaksu.</w:t>
      </w:r>
    </w:p>
    <w:p w14:paraId="4D3EB64E" w14:textId="246CC72D" w:rsidR="002064B3" w:rsidRPr="006E7537" w:rsidRDefault="002064B3" w:rsidP="002064B3">
      <w:pPr>
        <w:widowControl w:val="0"/>
        <w:tabs>
          <w:tab w:val="left" w:pos="1134"/>
        </w:tabs>
        <w:suppressAutoHyphens/>
        <w:autoSpaceDN w:val="0"/>
        <w:spacing w:after="0" w:line="240" w:lineRule="auto"/>
        <w:ind w:firstLine="567"/>
        <w:textAlignment w:val="baseline"/>
        <w:rPr>
          <w:rFonts w:ascii="Times New Roman" w:eastAsia="Times New Roman" w:hAnsi="Times New Roman"/>
          <w:color w:val="000000"/>
          <w:lang w:eastAsia="lv-LV"/>
        </w:rPr>
      </w:pPr>
      <w:r>
        <w:rPr>
          <w:rFonts w:ascii="Times New Roman" w:eastAsia="Times New Roman" w:hAnsi="Times New Roman"/>
          <w:color w:val="000000"/>
          <w:lang w:eastAsia="lv-LV"/>
        </w:rPr>
        <w:t>2</w:t>
      </w:r>
      <w:r w:rsidRPr="006E7537">
        <w:rPr>
          <w:rFonts w:ascii="Times New Roman" w:eastAsia="Times New Roman" w:hAnsi="Times New Roman"/>
          <w:color w:val="000000"/>
          <w:lang w:eastAsia="lv-LV"/>
        </w:rPr>
        <w:t>.7.</w:t>
      </w:r>
      <w:r>
        <w:rPr>
          <w:rFonts w:ascii="Times New Roman" w:eastAsia="Times New Roman" w:hAnsi="Times New Roman"/>
          <w:color w:val="000000"/>
          <w:lang w:eastAsia="lv-LV"/>
        </w:rPr>
        <w:t>5</w:t>
      </w:r>
      <w:r w:rsidRPr="006E7537">
        <w:rPr>
          <w:rFonts w:ascii="Times New Roman" w:eastAsia="Times New Roman" w:hAnsi="Times New Roman"/>
          <w:color w:val="000000"/>
          <w:lang w:eastAsia="lv-LV"/>
        </w:rPr>
        <w:t>. Pašrisks  - EUR 300 (trīs simti eiro).</w:t>
      </w:r>
    </w:p>
    <w:p w14:paraId="79E4A21A" w14:textId="464E7D57" w:rsidR="002064B3" w:rsidRPr="006E7537" w:rsidRDefault="002064B3" w:rsidP="002064B3">
      <w:pPr>
        <w:widowControl w:val="0"/>
        <w:tabs>
          <w:tab w:val="left" w:pos="1134"/>
        </w:tabs>
        <w:suppressAutoHyphens/>
        <w:autoSpaceDN w:val="0"/>
        <w:spacing w:after="0" w:line="240" w:lineRule="auto"/>
        <w:ind w:firstLine="567"/>
        <w:textAlignment w:val="baseline"/>
        <w:rPr>
          <w:rFonts w:ascii="Times New Roman" w:eastAsia="Times New Roman" w:hAnsi="Times New Roman"/>
          <w:b/>
          <w:bCs/>
          <w:sz w:val="20"/>
          <w:szCs w:val="20"/>
        </w:rPr>
      </w:pPr>
      <w:r>
        <w:rPr>
          <w:rFonts w:ascii="Times New Roman" w:eastAsia="Times New Roman" w:hAnsi="Times New Roman"/>
          <w:b/>
          <w:color w:val="000000"/>
          <w:lang w:eastAsia="lv-LV"/>
        </w:rPr>
        <w:t>2.7.6</w:t>
      </w:r>
      <w:r w:rsidRPr="00B24B42">
        <w:rPr>
          <w:rFonts w:ascii="Times New Roman" w:eastAsia="Times New Roman" w:hAnsi="Times New Roman"/>
          <w:b/>
          <w:color w:val="000000"/>
          <w:lang w:eastAsia="lv-LV"/>
        </w:rPr>
        <w:t xml:space="preserve">. </w:t>
      </w:r>
      <w:r w:rsidRPr="00B24B42">
        <w:rPr>
          <w:rFonts w:ascii="Times New Roman" w:hAnsi="Times New Roman"/>
          <w:b/>
          <w:color w:val="000000"/>
          <w:sz w:val="24"/>
          <w:szCs w:val="24"/>
        </w:rPr>
        <w:t xml:space="preserve">Pēdējo 3 (trīs) gadu laikā </w:t>
      </w:r>
      <w:r>
        <w:rPr>
          <w:rFonts w:ascii="Times New Roman" w:hAnsi="Times New Roman"/>
          <w:b/>
          <w:color w:val="000000"/>
          <w:sz w:val="24"/>
          <w:szCs w:val="24"/>
        </w:rPr>
        <w:t>ir bijuši</w:t>
      </w:r>
      <w:r w:rsidRPr="00B24B42">
        <w:rPr>
          <w:rFonts w:ascii="Times New Roman" w:hAnsi="Times New Roman"/>
          <w:b/>
          <w:color w:val="000000"/>
          <w:sz w:val="24"/>
          <w:szCs w:val="24"/>
        </w:rPr>
        <w:t xml:space="preserve"> apdrošināšanas z</w:t>
      </w:r>
      <w:r>
        <w:rPr>
          <w:rFonts w:ascii="Times New Roman" w:hAnsi="Times New Roman"/>
          <w:b/>
          <w:color w:val="000000"/>
          <w:sz w:val="24"/>
          <w:szCs w:val="24"/>
        </w:rPr>
        <w:t>audējumu atlīdzināšanas gadījumi</w:t>
      </w:r>
      <w:r w:rsidRPr="00B24B42">
        <w:rPr>
          <w:rFonts w:ascii="Times New Roman" w:hAnsi="Times New Roman"/>
          <w:b/>
          <w:color w:val="000000"/>
          <w:sz w:val="24"/>
          <w:szCs w:val="24"/>
        </w:rPr>
        <w:t>.</w:t>
      </w:r>
      <w:bookmarkStart w:id="29" w:name="_Hlk531697228"/>
      <w:r w:rsidRPr="006E7537">
        <w:rPr>
          <w:rFonts w:ascii="Times New Roman" w:eastAsia="Times New Roman" w:hAnsi="Times New Roman"/>
          <w:b/>
          <w:bCs/>
          <w:sz w:val="20"/>
          <w:szCs w:val="20"/>
        </w:rPr>
        <w:t xml:space="preserve"> </w:t>
      </w:r>
    </w:p>
    <w:bookmarkEnd w:id="29"/>
    <w:p w14:paraId="25F21AD7" w14:textId="041B5CC3" w:rsidR="00F34AC4" w:rsidRDefault="00F34AC4" w:rsidP="002064B3">
      <w:pPr>
        <w:tabs>
          <w:tab w:val="left" w:pos="1134"/>
          <w:tab w:val="left" w:pos="2160"/>
        </w:tabs>
        <w:spacing w:after="0" w:line="240" w:lineRule="auto"/>
        <w:ind w:firstLine="567"/>
        <w:rPr>
          <w:rFonts w:ascii="Times New Roman" w:eastAsia="Times New Roman" w:hAnsi="Times New Roman"/>
          <w:sz w:val="24"/>
          <w:szCs w:val="24"/>
          <w:lang w:eastAsia="lv-LV"/>
        </w:rPr>
      </w:pPr>
    </w:p>
    <w:p w14:paraId="45E1FD87" w14:textId="6A4B7427" w:rsidR="00B45E90" w:rsidRPr="00EF23E2" w:rsidRDefault="00B45E90" w:rsidP="00B45E90">
      <w:pPr>
        <w:widowControl w:val="0"/>
        <w:tabs>
          <w:tab w:val="left" w:pos="1134"/>
        </w:tabs>
        <w:suppressAutoHyphens/>
        <w:autoSpaceDN w:val="0"/>
        <w:spacing w:after="0" w:line="240" w:lineRule="auto"/>
        <w:ind w:firstLine="567"/>
        <w:textAlignment w:val="baseline"/>
        <w:rPr>
          <w:rFonts w:ascii="Times New Roman" w:eastAsia="Times New Roman" w:hAnsi="Times New Roman"/>
          <w:bCs/>
          <w:sz w:val="24"/>
          <w:szCs w:val="20"/>
        </w:rPr>
      </w:pPr>
      <w:r w:rsidRPr="00EF23E2">
        <w:rPr>
          <w:rFonts w:ascii="Times New Roman" w:eastAsia="Times New Roman" w:hAnsi="Times New Roman"/>
          <w:bCs/>
          <w:sz w:val="24"/>
          <w:szCs w:val="20"/>
        </w:rPr>
        <w:t>17.09.2020</w:t>
      </w:r>
      <w:r w:rsidR="000F3FA2">
        <w:rPr>
          <w:rFonts w:ascii="Times New Roman" w:eastAsia="Times New Roman" w:hAnsi="Times New Roman"/>
          <w:bCs/>
          <w:sz w:val="24"/>
          <w:szCs w:val="20"/>
        </w:rPr>
        <w:t>.</w:t>
      </w:r>
      <w:r w:rsidRPr="00EF23E2">
        <w:rPr>
          <w:rFonts w:ascii="Times New Roman" w:eastAsia="Times New Roman" w:hAnsi="Times New Roman"/>
          <w:bCs/>
          <w:sz w:val="24"/>
          <w:szCs w:val="20"/>
        </w:rPr>
        <w:t xml:space="preserve"> vēja ietekmē tika bojāts jumts ēkai (01000560115015)</w:t>
      </w:r>
      <w:r w:rsidRPr="005515FD">
        <w:rPr>
          <w:rFonts w:ascii="Times New Roman" w:eastAsia="Times New Roman" w:hAnsi="Times New Roman"/>
          <w:bCs/>
          <w:sz w:val="24"/>
          <w:szCs w:val="20"/>
        </w:rPr>
        <w:t xml:space="preserve"> EUR 445,</w:t>
      </w:r>
      <w:r w:rsidRPr="00EF23E2">
        <w:rPr>
          <w:rFonts w:ascii="Times New Roman" w:eastAsia="Times New Roman" w:hAnsi="Times New Roman"/>
          <w:bCs/>
          <w:sz w:val="24"/>
          <w:szCs w:val="20"/>
        </w:rPr>
        <w:t>65</w:t>
      </w:r>
      <w:r>
        <w:rPr>
          <w:rFonts w:ascii="Times New Roman" w:eastAsia="Times New Roman" w:hAnsi="Times New Roman"/>
          <w:bCs/>
          <w:sz w:val="24"/>
          <w:szCs w:val="20"/>
        </w:rPr>
        <w:t>;</w:t>
      </w:r>
    </w:p>
    <w:p w14:paraId="09C7FEEF" w14:textId="6BB3DA47" w:rsidR="00B45E90" w:rsidRPr="00EF23E2" w:rsidRDefault="00B45E90" w:rsidP="00B45E90">
      <w:pPr>
        <w:widowControl w:val="0"/>
        <w:tabs>
          <w:tab w:val="left" w:pos="1134"/>
        </w:tabs>
        <w:suppressAutoHyphens/>
        <w:autoSpaceDN w:val="0"/>
        <w:spacing w:after="0" w:line="240" w:lineRule="auto"/>
        <w:ind w:firstLine="567"/>
        <w:textAlignment w:val="baseline"/>
        <w:rPr>
          <w:rFonts w:ascii="Times New Roman" w:eastAsia="Times New Roman" w:hAnsi="Times New Roman"/>
          <w:bCs/>
          <w:sz w:val="24"/>
          <w:szCs w:val="20"/>
        </w:rPr>
      </w:pPr>
      <w:r w:rsidRPr="00EF23E2">
        <w:rPr>
          <w:rFonts w:ascii="Times New Roman" w:eastAsia="Times New Roman" w:hAnsi="Times New Roman"/>
          <w:bCs/>
          <w:sz w:val="24"/>
          <w:szCs w:val="20"/>
        </w:rPr>
        <w:t>14.03.2020</w:t>
      </w:r>
      <w:r w:rsidR="000F3FA2">
        <w:rPr>
          <w:rFonts w:ascii="Times New Roman" w:eastAsia="Times New Roman" w:hAnsi="Times New Roman"/>
          <w:bCs/>
          <w:sz w:val="24"/>
          <w:szCs w:val="20"/>
        </w:rPr>
        <w:t>.</w:t>
      </w:r>
      <w:bookmarkStart w:id="30" w:name="_GoBack"/>
      <w:bookmarkEnd w:id="30"/>
      <w:r w:rsidRPr="00EF23E2">
        <w:rPr>
          <w:rFonts w:ascii="Times New Roman" w:eastAsia="Times New Roman" w:hAnsi="Times New Roman"/>
          <w:bCs/>
          <w:sz w:val="24"/>
          <w:szCs w:val="20"/>
        </w:rPr>
        <w:t xml:space="preserve"> vēja ietekmē tika norauta daļa jumta seguma ēkai (01000560115015)</w:t>
      </w:r>
      <w:r w:rsidRPr="005515FD">
        <w:rPr>
          <w:rFonts w:ascii="Times New Roman" w:eastAsia="Times New Roman" w:hAnsi="Times New Roman"/>
          <w:bCs/>
          <w:sz w:val="24"/>
          <w:szCs w:val="20"/>
        </w:rPr>
        <w:t xml:space="preserve"> EUR 3</w:t>
      </w:r>
      <w:r>
        <w:rPr>
          <w:rFonts w:ascii="Times New Roman" w:eastAsia="Times New Roman" w:hAnsi="Times New Roman"/>
          <w:bCs/>
          <w:sz w:val="24"/>
          <w:szCs w:val="20"/>
        </w:rPr>
        <w:t> </w:t>
      </w:r>
      <w:r w:rsidRPr="005515FD">
        <w:rPr>
          <w:rFonts w:ascii="Times New Roman" w:eastAsia="Times New Roman" w:hAnsi="Times New Roman"/>
          <w:bCs/>
          <w:sz w:val="24"/>
          <w:szCs w:val="20"/>
        </w:rPr>
        <w:t>253,</w:t>
      </w:r>
      <w:r w:rsidRPr="00EF23E2">
        <w:rPr>
          <w:rFonts w:ascii="Times New Roman" w:eastAsia="Times New Roman" w:hAnsi="Times New Roman"/>
          <w:bCs/>
          <w:sz w:val="24"/>
          <w:szCs w:val="20"/>
        </w:rPr>
        <w:t>36</w:t>
      </w:r>
      <w:r>
        <w:rPr>
          <w:rFonts w:ascii="Times New Roman" w:eastAsia="Times New Roman" w:hAnsi="Times New Roman"/>
          <w:bCs/>
          <w:sz w:val="24"/>
          <w:szCs w:val="20"/>
        </w:rPr>
        <w:t>.</w:t>
      </w:r>
    </w:p>
    <w:p w14:paraId="588BD6F6" w14:textId="77777777" w:rsidR="00B45E90" w:rsidRDefault="00B45E90" w:rsidP="00B45E90">
      <w:pPr>
        <w:widowControl w:val="0"/>
        <w:tabs>
          <w:tab w:val="left" w:pos="1134"/>
        </w:tabs>
        <w:suppressAutoHyphens/>
        <w:autoSpaceDN w:val="0"/>
        <w:spacing w:after="0" w:line="240" w:lineRule="auto"/>
        <w:ind w:firstLine="567"/>
        <w:textAlignment w:val="baseline"/>
        <w:rPr>
          <w:rFonts w:ascii="Times New Roman" w:eastAsia="Times New Roman" w:hAnsi="Times New Roman"/>
          <w:sz w:val="24"/>
          <w:szCs w:val="24"/>
          <w:lang w:eastAsia="lv-LV"/>
        </w:rPr>
      </w:pPr>
    </w:p>
    <w:p w14:paraId="3916E126" w14:textId="77777777" w:rsidR="00F34AC4" w:rsidRPr="00F34AC4" w:rsidRDefault="00F34AC4" w:rsidP="00F34AC4">
      <w:pPr>
        <w:rPr>
          <w:rFonts w:ascii="Times New Roman" w:eastAsia="Times New Roman" w:hAnsi="Times New Roman"/>
          <w:sz w:val="24"/>
          <w:szCs w:val="24"/>
          <w:lang w:eastAsia="lv-LV"/>
        </w:rPr>
      </w:pPr>
    </w:p>
    <w:p w14:paraId="4775352A" w14:textId="77777777" w:rsidR="00F34AC4" w:rsidRPr="00F34AC4" w:rsidRDefault="00F34AC4" w:rsidP="00F34AC4">
      <w:pPr>
        <w:rPr>
          <w:rFonts w:ascii="Times New Roman" w:eastAsia="Times New Roman" w:hAnsi="Times New Roman"/>
          <w:sz w:val="24"/>
          <w:szCs w:val="24"/>
          <w:lang w:eastAsia="lv-LV"/>
        </w:rPr>
      </w:pPr>
    </w:p>
    <w:p w14:paraId="7842CC63" w14:textId="77777777" w:rsidR="00F34AC4" w:rsidRPr="00F34AC4" w:rsidRDefault="00F34AC4" w:rsidP="00F34AC4">
      <w:pPr>
        <w:rPr>
          <w:rFonts w:ascii="Times New Roman" w:eastAsia="Times New Roman" w:hAnsi="Times New Roman"/>
          <w:sz w:val="24"/>
          <w:szCs w:val="24"/>
          <w:lang w:eastAsia="lv-LV"/>
        </w:rPr>
      </w:pPr>
    </w:p>
    <w:p w14:paraId="057B3EF6" w14:textId="77777777" w:rsidR="00F34AC4" w:rsidRPr="00F34AC4" w:rsidRDefault="00F34AC4" w:rsidP="00F34AC4">
      <w:pPr>
        <w:rPr>
          <w:rFonts w:ascii="Times New Roman" w:eastAsia="Times New Roman" w:hAnsi="Times New Roman"/>
          <w:sz w:val="24"/>
          <w:szCs w:val="24"/>
          <w:lang w:eastAsia="lv-LV"/>
        </w:rPr>
      </w:pPr>
    </w:p>
    <w:p w14:paraId="62D35CC1" w14:textId="77777777" w:rsidR="00F34AC4" w:rsidRPr="00F34AC4" w:rsidRDefault="00F34AC4" w:rsidP="00F34AC4">
      <w:pPr>
        <w:rPr>
          <w:rFonts w:ascii="Times New Roman" w:eastAsia="Times New Roman" w:hAnsi="Times New Roman"/>
          <w:sz w:val="24"/>
          <w:szCs w:val="24"/>
          <w:lang w:eastAsia="lv-LV"/>
        </w:rPr>
      </w:pPr>
    </w:p>
    <w:p w14:paraId="743606E7" w14:textId="77777777" w:rsidR="00F34AC4" w:rsidRPr="00F34AC4" w:rsidRDefault="00F34AC4" w:rsidP="00F34AC4">
      <w:pPr>
        <w:rPr>
          <w:rFonts w:ascii="Times New Roman" w:eastAsia="Times New Roman" w:hAnsi="Times New Roman"/>
          <w:sz w:val="24"/>
          <w:szCs w:val="24"/>
          <w:lang w:eastAsia="lv-LV"/>
        </w:rPr>
      </w:pPr>
    </w:p>
    <w:p w14:paraId="21FD98D6" w14:textId="77777777" w:rsidR="00F34AC4" w:rsidRDefault="00F34AC4" w:rsidP="00B45E90">
      <w:pPr>
        <w:rPr>
          <w:rFonts w:ascii="Times New Roman" w:eastAsia="Times New Roman" w:hAnsi="Times New Roman"/>
          <w:sz w:val="24"/>
          <w:szCs w:val="24"/>
          <w:lang w:eastAsia="lv-LV"/>
        </w:rPr>
      </w:pPr>
    </w:p>
    <w:p w14:paraId="5DFC24D1" w14:textId="77777777" w:rsidR="00F34AC4" w:rsidRPr="006E7537" w:rsidRDefault="00F34AC4" w:rsidP="00F34AC4">
      <w:pPr>
        <w:tabs>
          <w:tab w:val="left" w:pos="2160"/>
        </w:tabs>
        <w:spacing w:after="0" w:line="240" w:lineRule="auto"/>
        <w:jc w:val="right"/>
        <w:rPr>
          <w:rFonts w:ascii="Times New Roman" w:eastAsia="Times New Roman" w:hAnsi="Times New Roman"/>
          <w:b/>
          <w:bCs/>
          <w:sz w:val="20"/>
          <w:szCs w:val="20"/>
        </w:rPr>
      </w:pPr>
    </w:p>
    <w:p w14:paraId="2D1D51C0" w14:textId="77777777" w:rsidR="00F34AC4" w:rsidRPr="006E7537" w:rsidRDefault="00F34AC4" w:rsidP="00F34AC4">
      <w:pPr>
        <w:tabs>
          <w:tab w:val="left" w:pos="2160"/>
        </w:tabs>
        <w:spacing w:after="0" w:line="240" w:lineRule="auto"/>
        <w:jc w:val="right"/>
        <w:rPr>
          <w:rFonts w:ascii="Times New Roman" w:eastAsia="Times New Roman" w:hAnsi="Times New Roman"/>
          <w:bCs/>
          <w:sz w:val="20"/>
          <w:szCs w:val="20"/>
        </w:rPr>
      </w:pPr>
      <w:bookmarkStart w:id="31" w:name="_Hlk532197853"/>
      <w:r w:rsidRPr="006E7537">
        <w:rPr>
          <w:rFonts w:ascii="Times New Roman" w:eastAsia="Times New Roman" w:hAnsi="Times New Roman"/>
          <w:b/>
          <w:bCs/>
          <w:sz w:val="20"/>
          <w:szCs w:val="20"/>
        </w:rPr>
        <w:t>3.pielikums nolikumam</w:t>
      </w:r>
    </w:p>
    <w:p w14:paraId="58D5F4D6" w14:textId="20673472" w:rsidR="00F34AC4" w:rsidRPr="006E7537" w:rsidRDefault="00F34AC4" w:rsidP="00F34AC4">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2021</w:t>
      </w:r>
      <w:r w:rsidRPr="006E7537">
        <w:rPr>
          <w:rFonts w:ascii="Times New Roman" w:eastAsia="Times New Roman" w:hAnsi="Times New Roman"/>
          <w:bCs/>
          <w:sz w:val="20"/>
          <w:szCs w:val="20"/>
        </w:rPr>
        <w:t>/</w:t>
      </w:r>
      <w:r>
        <w:rPr>
          <w:rFonts w:ascii="Times New Roman" w:eastAsia="Times New Roman" w:hAnsi="Times New Roman"/>
          <w:bCs/>
          <w:sz w:val="20"/>
          <w:szCs w:val="20"/>
        </w:rPr>
        <w:t>25</w:t>
      </w:r>
      <w:r w:rsidRPr="006E7537">
        <w:rPr>
          <w:rFonts w:ascii="Times New Roman" w:eastAsia="Times New Roman" w:hAnsi="Times New Roman"/>
          <w:bCs/>
          <w:sz w:val="20"/>
          <w:szCs w:val="20"/>
        </w:rPr>
        <w:t>)</w:t>
      </w:r>
    </w:p>
    <w:bookmarkEnd w:id="31"/>
    <w:p w14:paraId="231E9787" w14:textId="77777777" w:rsidR="00F34AC4" w:rsidRPr="006E7537" w:rsidRDefault="00F34AC4" w:rsidP="00F34AC4">
      <w:pPr>
        <w:tabs>
          <w:tab w:val="left" w:pos="2160"/>
        </w:tabs>
        <w:spacing w:after="0" w:line="240" w:lineRule="auto"/>
        <w:jc w:val="right"/>
        <w:rPr>
          <w:rFonts w:ascii="Times New Roman" w:eastAsia="Times New Roman" w:hAnsi="Times New Roman"/>
          <w:bCs/>
          <w:sz w:val="20"/>
          <w:szCs w:val="20"/>
        </w:rPr>
      </w:pPr>
    </w:p>
    <w:p w14:paraId="67A7CB17" w14:textId="77777777" w:rsidR="00F34AC4" w:rsidRPr="006E7537" w:rsidRDefault="00F34AC4" w:rsidP="00F34AC4">
      <w:pPr>
        <w:rPr>
          <w:rFonts w:ascii="Times New Roman" w:eastAsia="Times New Roman" w:hAnsi="Times New Roman"/>
          <w:bCs/>
          <w:sz w:val="20"/>
          <w:szCs w:val="20"/>
        </w:rPr>
      </w:pPr>
    </w:p>
    <w:p w14:paraId="2B272246" w14:textId="77777777" w:rsidR="00F34AC4" w:rsidRPr="006E7537" w:rsidRDefault="00F34AC4" w:rsidP="00F34AC4">
      <w:pPr>
        <w:suppressAutoHyphens/>
        <w:autoSpaceDN w:val="0"/>
        <w:spacing w:after="0" w:line="240" w:lineRule="auto"/>
        <w:jc w:val="center"/>
        <w:textAlignment w:val="baseline"/>
        <w:rPr>
          <w:rFonts w:ascii="Times New Roman" w:hAnsi="Times New Roman"/>
          <w:b/>
          <w:sz w:val="24"/>
          <w:szCs w:val="24"/>
        </w:rPr>
      </w:pPr>
      <w:r w:rsidRPr="006E7537">
        <w:rPr>
          <w:rFonts w:ascii="Times New Roman" w:hAnsi="Times New Roman"/>
          <w:b/>
          <w:sz w:val="24"/>
          <w:szCs w:val="24"/>
        </w:rPr>
        <w:t>FINANŠU PIEDĀVĀJUMS</w:t>
      </w:r>
    </w:p>
    <w:p w14:paraId="175AA702" w14:textId="77777777" w:rsidR="00F34AC4" w:rsidRPr="006E7537" w:rsidRDefault="00F34AC4" w:rsidP="00F34AC4">
      <w:pPr>
        <w:spacing w:after="0" w:line="240" w:lineRule="auto"/>
        <w:jc w:val="center"/>
        <w:rPr>
          <w:rFonts w:ascii="Times New Roman" w:eastAsia="Times New Roman" w:hAnsi="Times New Roman"/>
          <w:b/>
          <w:sz w:val="24"/>
          <w:szCs w:val="24"/>
          <w:lang w:eastAsia="lv-LV"/>
        </w:rPr>
      </w:pPr>
      <w:r w:rsidRPr="006E7537">
        <w:rPr>
          <w:rFonts w:ascii="Times New Roman" w:eastAsia="Times New Roman" w:hAnsi="Times New Roman"/>
          <w:b/>
          <w:sz w:val="24"/>
          <w:szCs w:val="24"/>
          <w:lang w:eastAsia="lv-LV"/>
        </w:rPr>
        <w:t>„</w:t>
      </w:r>
      <w:r w:rsidRPr="006E7537">
        <w:rPr>
          <w:rFonts w:ascii="Times New Roman" w:hAnsi="Times New Roman"/>
          <w:b/>
          <w:sz w:val="24"/>
          <w:szCs w:val="24"/>
        </w:rPr>
        <w:t>Apdrošināšanas pakalpojumi</w:t>
      </w:r>
      <w:r w:rsidRPr="006E7537">
        <w:rPr>
          <w:rFonts w:ascii="Times New Roman" w:eastAsia="Times New Roman" w:hAnsi="Times New Roman"/>
          <w:b/>
          <w:sz w:val="24"/>
          <w:szCs w:val="24"/>
          <w:lang w:eastAsia="lv-LV"/>
        </w:rPr>
        <w:t>”</w:t>
      </w:r>
    </w:p>
    <w:p w14:paraId="0BC5A776" w14:textId="751C62AE" w:rsidR="00F34AC4" w:rsidRPr="006E7537" w:rsidRDefault="00F34AC4" w:rsidP="00F34AC4">
      <w:pPr>
        <w:spacing w:after="0" w:line="240" w:lineRule="auto"/>
        <w:jc w:val="center"/>
        <w:rPr>
          <w:rFonts w:ascii="Times New Roman" w:eastAsia="Times New Roman" w:hAnsi="Times New Roman"/>
          <w:bCs/>
          <w:sz w:val="24"/>
          <w:szCs w:val="24"/>
          <w:lang w:eastAsia="lv-LV"/>
        </w:rPr>
      </w:pPr>
      <w:r w:rsidRPr="006E7537">
        <w:rPr>
          <w:rFonts w:ascii="Times New Roman" w:eastAsia="Times New Roman" w:hAnsi="Times New Roman"/>
          <w:bCs/>
          <w:sz w:val="24"/>
          <w:szCs w:val="24"/>
          <w:lang w:eastAsia="lv-LV"/>
        </w:rPr>
        <w:t xml:space="preserve">(identifikācijas Nr. PSKUS </w:t>
      </w:r>
      <w:r>
        <w:rPr>
          <w:rFonts w:ascii="Times New Roman" w:hAnsi="Times New Roman"/>
          <w:bCs/>
          <w:sz w:val="24"/>
          <w:szCs w:val="24"/>
        </w:rPr>
        <w:t>2021</w:t>
      </w:r>
      <w:r w:rsidRPr="006E7537">
        <w:rPr>
          <w:rFonts w:ascii="Times New Roman" w:hAnsi="Times New Roman"/>
          <w:bCs/>
          <w:sz w:val="24"/>
          <w:szCs w:val="24"/>
        </w:rPr>
        <w:t>/</w:t>
      </w:r>
      <w:r>
        <w:rPr>
          <w:rFonts w:ascii="Times New Roman" w:hAnsi="Times New Roman"/>
          <w:bCs/>
          <w:sz w:val="24"/>
          <w:szCs w:val="24"/>
        </w:rPr>
        <w:t>25</w:t>
      </w:r>
      <w:r w:rsidRPr="006E7537">
        <w:rPr>
          <w:rFonts w:ascii="Times New Roman" w:hAnsi="Times New Roman"/>
          <w:bCs/>
          <w:sz w:val="24"/>
          <w:szCs w:val="24"/>
        </w:rPr>
        <w:t>)</w:t>
      </w:r>
    </w:p>
    <w:p w14:paraId="38B60208" w14:textId="77777777" w:rsidR="00F34AC4" w:rsidRPr="006E7537" w:rsidRDefault="00F34AC4" w:rsidP="00F34AC4">
      <w:pPr>
        <w:suppressAutoHyphens/>
        <w:autoSpaceDN w:val="0"/>
        <w:spacing w:after="0" w:line="240" w:lineRule="auto"/>
        <w:textAlignment w:val="baseline"/>
        <w:rPr>
          <w:rFonts w:ascii="Times New Roman" w:hAnsi="Times New Roman"/>
        </w:rPr>
      </w:pPr>
    </w:p>
    <w:p w14:paraId="3978AE2B" w14:textId="77777777" w:rsidR="00F34AC4" w:rsidRPr="006E7537" w:rsidRDefault="00F34AC4" w:rsidP="00F34AC4">
      <w:pPr>
        <w:spacing w:after="0" w:line="240" w:lineRule="auto"/>
        <w:rPr>
          <w:rFonts w:ascii="Times New Roman" w:eastAsia="Times New Roman" w:hAnsi="Times New Roman"/>
          <w:bCs/>
          <w:sz w:val="20"/>
          <w:szCs w:val="20"/>
          <w:lang w:eastAsia="lv-LV"/>
        </w:rPr>
      </w:pPr>
    </w:p>
    <w:p w14:paraId="65BE897A" w14:textId="77777777" w:rsidR="00F34AC4" w:rsidRPr="006E7537" w:rsidRDefault="00F34AC4" w:rsidP="00F34AC4">
      <w:pPr>
        <w:spacing w:after="0" w:line="240" w:lineRule="auto"/>
        <w:rPr>
          <w:rFonts w:ascii="Times New Roman" w:eastAsia="Times New Roman" w:hAnsi="Times New Roman"/>
          <w:bCs/>
          <w:sz w:val="20"/>
          <w:szCs w:val="20"/>
          <w:lang w:eastAsia="lv-LV"/>
        </w:rPr>
      </w:pPr>
    </w:p>
    <w:p w14:paraId="59ACEFB3" w14:textId="77777777" w:rsidR="00F34AC4" w:rsidRPr="006E7537" w:rsidRDefault="00F34AC4" w:rsidP="00F34AC4">
      <w:pPr>
        <w:spacing w:after="0" w:line="240" w:lineRule="auto"/>
        <w:jc w:val="center"/>
        <w:rPr>
          <w:rFonts w:ascii="Times New Roman" w:eastAsia="Times New Roman" w:hAnsi="Times New Roman"/>
          <w:i/>
          <w:sz w:val="23"/>
          <w:szCs w:val="23"/>
        </w:rPr>
      </w:pPr>
      <w:r w:rsidRPr="006E7537">
        <w:rPr>
          <w:rFonts w:ascii="Times New Roman" w:eastAsia="Times New Roman" w:hAnsi="Times New Roman"/>
          <w:i/>
          <w:sz w:val="23"/>
          <w:szCs w:val="23"/>
        </w:rPr>
        <w:t>(Microsoft Excel formātā)</w:t>
      </w:r>
    </w:p>
    <w:p w14:paraId="5A7492D2" w14:textId="77777777" w:rsidR="00F34AC4" w:rsidRPr="006E7537" w:rsidRDefault="00F34AC4" w:rsidP="00F34AC4">
      <w:pPr>
        <w:spacing w:after="0" w:line="240" w:lineRule="auto"/>
        <w:jc w:val="center"/>
        <w:rPr>
          <w:rFonts w:ascii="Times New Roman" w:eastAsia="Times New Roman" w:hAnsi="Times New Roman"/>
          <w:i/>
          <w:sz w:val="23"/>
          <w:szCs w:val="23"/>
        </w:rPr>
      </w:pPr>
    </w:p>
    <w:p w14:paraId="4531789A" w14:textId="77777777" w:rsidR="00F34AC4" w:rsidRPr="006E7537" w:rsidRDefault="00F34AC4" w:rsidP="00F34AC4">
      <w:pPr>
        <w:spacing w:after="0" w:line="240" w:lineRule="auto"/>
        <w:jc w:val="center"/>
        <w:rPr>
          <w:rFonts w:ascii="Times New Roman" w:hAnsi="Times New Roman"/>
          <w:i/>
          <w:sz w:val="23"/>
          <w:szCs w:val="23"/>
        </w:rPr>
      </w:pPr>
      <w:r w:rsidRPr="006E7537">
        <w:rPr>
          <w:rFonts w:ascii="Times New Roman" w:hAnsi="Times New Roman"/>
          <w:i/>
          <w:sz w:val="23"/>
          <w:szCs w:val="23"/>
        </w:rPr>
        <w:t xml:space="preserve">(pieejams </w:t>
      </w:r>
      <w:r>
        <w:rPr>
          <w:rFonts w:ascii="Times New Roman" w:hAnsi="Times New Roman"/>
          <w:i/>
          <w:sz w:val="23"/>
          <w:szCs w:val="23"/>
        </w:rPr>
        <w:t xml:space="preserve">tīmekļvietnē </w:t>
      </w:r>
      <w:hyperlink r:id="rId26" w:history="1">
        <w:r w:rsidRPr="00A26135">
          <w:rPr>
            <w:rStyle w:val="Hyperlink"/>
            <w:rFonts w:ascii="Times New Roman" w:hAnsi="Times New Roman"/>
            <w:i/>
            <w:sz w:val="23"/>
            <w:szCs w:val="23"/>
          </w:rPr>
          <w:t>www.eis.gov.lv</w:t>
        </w:r>
      </w:hyperlink>
      <w:r>
        <w:rPr>
          <w:rFonts w:ascii="Times New Roman" w:hAnsi="Times New Roman"/>
          <w:i/>
          <w:sz w:val="23"/>
          <w:szCs w:val="23"/>
        </w:rPr>
        <w:t xml:space="preserve"> </w:t>
      </w:r>
      <w:r w:rsidRPr="006E7537">
        <w:rPr>
          <w:rFonts w:ascii="Times New Roman" w:hAnsi="Times New Roman"/>
          <w:i/>
          <w:sz w:val="23"/>
          <w:szCs w:val="23"/>
        </w:rPr>
        <w:t xml:space="preserve">pie iepirkuma </w:t>
      </w:r>
    </w:p>
    <w:p w14:paraId="15EC7E85" w14:textId="317D2B02" w:rsidR="00F34AC4" w:rsidRPr="006E7537" w:rsidRDefault="00F34AC4" w:rsidP="00F34AC4">
      <w:pPr>
        <w:spacing w:after="0" w:line="240" w:lineRule="auto"/>
        <w:jc w:val="center"/>
        <w:rPr>
          <w:rFonts w:ascii="Times New Roman" w:hAnsi="Times New Roman"/>
          <w:i/>
          <w:sz w:val="23"/>
          <w:szCs w:val="23"/>
        </w:rPr>
      </w:pPr>
      <w:r>
        <w:rPr>
          <w:rFonts w:ascii="Times New Roman" w:eastAsia="Times New Roman" w:hAnsi="Times New Roman"/>
          <w:i/>
          <w:sz w:val="23"/>
          <w:szCs w:val="23"/>
        </w:rPr>
        <w:t>PSKUS 2021</w:t>
      </w:r>
      <w:r w:rsidRPr="006E7537">
        <w:rPr>
          <w:rFonts w:ascii="Times New Roman" w:eastAsia="Times New Roman" w:hAnsi="Times New Roman"/>
          <w:i/>
          <w:sz w:val="23"/>
          <w:szCs w:val="23"/>
        </w:rPr>
        <w:t>/</w:t>
      </w:r>
      <w:r>
        <w:rPr>
          <w:rFonts w:ascii="Times New Roman" w:eastAsia="Times New Roman" w:hAnsi="Times New Roman"/>
          <w:i/>
          <w:sz w:val="23"/>
          <w:szCs w:val="23"/>
        </w:rPr>
        <w:t>25</w:t>
      </w:r>
      <w:r w:rsidRPr="006E7537">
        <w:rPr>
          <w:rFonts w:ascii="Times New Roman" w:hAnsi="Times New Roman"/>
          <w:i/>
          <w:sz w:val="23"/>
          <w:szCs w:val="23"/>
        </w:rPr>
        <w:t>)</w:t>
      </w:r>
    </w:p>
    <w:p w14:paraId="2CBE6E3D" w14:textId="77777777" w:rsidR="00F34AC4" w:rsidRPr="006E7537" w:rsidRDefault="00F34AC4" w:rsidP="00F34AC4">
      <w:pPr>
        <w:spacing w:after="0" w:line="240" w:lineRule="auto"/>
        <w:rPr>
          <w:rFonts w:ascii="Times New Roman" w:eastAsia="Times New Roman" w:hAnsi="Times New Roman"/>
          <w:bCs/>
          <w:sz w:val="20"/>
          <w:szCs w:val="20"/>
          <w:lang w:eastAsia="lv-LV"/>
        </w:rPr>
      </w:pPr>
    </w:p>
    <w:p w14:paraId="2097DD4C" w14:textId="77777777" w:rsidR="00F34AC4" w:rsidRPr="006E7537" w:rsidRDefault="00F34AC4" w:rsidP="00F34AC4">
      <w:pPr>
        <w:spacing w:after="0" w:line="240" w:lineRule="auto"/>
        <w:rPr>
          <w:rFonts w:ascii="Times New Roman" w:eastAsia="Times New Roman" w:hAnsi="Times New Roman"/>
          <w:bCs/>
          <w:sz w:val="20"/>
          <w:szCs w:val="20"/>
          <w:lang w:eastAsia="lv-LV"/>
        </w:rPr>
      </w:pPr>
    </w:p>
    <w:p w14:paraId="7D117CDB" w14:textId="77777777" w:rsidR="00F34AC4" w:rsidRPr="006E7537" w:rsidRDefault="00F34AC4" w:rsidP="00F34AC4">
      <w:pPr>
        <w:spacing w:after="0" w:line="240" w:lineRule="auto"/>
        <w:rPr>
          <w:rFonts w:ascii="Times New Roman" w:eastAsia="Times New Roman" w:hAnsi="Times New Roman"/>
          <w:bCs/>
          <w:sz w:val="20"/>
          <w:szCs w:val="20"/>
          <w:lang w:eastAsia="lv-LV"/>
        </w:rPr>
      </w:pPr>
    </w:p>
    <w:p w14:paraId="22EFCC01" w14:textId="77777777" w:rsidR="00F34AC4" w:rsidRPr="006E7537" w:rsidRDefault="00F34AC4" w:rsidP="00F34AC4">
      <w:pPr>
        <w:jc w:val="center"/>
        <w:rPr>
          <w:rFonts w:ascii="Times New Roman" w:eastAsia="Times New Roman" w:hAnsi="Times New Roman"/>
          <w:sz w:val="20"/>
          <w:szCs w:val="20"/>
        </w:rPr>
      </w:pPr>
    </w:p>
    <w:p w14:paraId="18DD1486" w14:textId="77777777" w:rsidR="00F34AC4" w:rsidRDefault="00F34AC4" w:rsidP="00F34AC4">
      <w:pPr>
        <w:jc w:val="center"/>
        <w:rPr>
          <w:rFonts w:ascii="Times New Roman" w:eastAsia="Times New Roman" w:hAnsi="Times New Roman"/>
          <w:sz w:val="24"/>
          <w:szCs w:val="24"/>
          <w:lang w:eastAsia="lv-LV"/>
        </w:rPr>
      </w:pPr>
    </w:p>
    <w:p w14:paraId="7DA0E7DD" w14:textId="77777777" w:rsidR="00A84AFD" w:rsidRDefault="00A84AFD" w:rsidP="00F34AC4">
      <w:pPr>
        <w:jc w:val="center"/>
        <w:rPr>
          <w:rFonts w:ascii="Times New Roman" w:eastAsia="Times New Roman" w:hAnsi="Times New Roman"/>
          <w:sz w:val="24"/>
          <w:szCs w:val="24"/>
          <w:lang w:eastAsia="lv-LV"/>
        </w:rPr>
      </w:pPr>
    </w:p>
    <w:p w14:paraId="20EBF329" w14:textId="77777777" w:rsidR="00A84AFD" w:rsidRDefault="00A84AFD" w:rsidP="00F34AC4">
      <w:pPr>
        <w:jc w:val="center"/>
        <w:rPr>
          <w:rFonts w:ascii="Times New Roman" w:eastAsia="Times New Roman" w:hAnsi="Times New Roman"/>
          <w:sz w:val="24"/>
          <w:szCs w:val="24"/>
          <w:lang w:eastAsia="lv-LV"/>
        </w:rPr>
      </w:pPr>
    </w:p>
    <w:p w14:paraId="16DC38B3" w14:textId="77777777" w:rsidR="00A84AFD" w:rsidRDefault="00A84AFD" w:rsidP="00F34AC4">
      <w:pPr>
        <w:jc w:val="center"/>
        <w:rPr>
          <w:rFonts w:ascii="Times New Roman" w:eastAsia="Times New Roman" w:hAnsi="Times New Roman"/>
          <w:sz w:val="24"/>
          <w:szCs w:val="24"/>
          <w:lang w:eastAsia="lv-LV"/>
        </w:rPr>
      </w:pPr>
    </w:p>
    <w:p w14:paraId="1977E579" w14:textId="77777777" w:rsidR="00A84AFD" w:rsidRDefault="00A84AFD" w:rsidP="00F34AC4">
      <w:pPr>
        <w:jc w:val="center"/>
        <w:rPr>
          <w:rFonts w:ascii="Times New Roman" w:eastAsia="Times New Roman" w:hAnsi="Times New Roman"/>
          <w:sz w:val="24"/>
          <w:szCs w:val="24"/>
          <w:lang w:eastAsia="lv-LV"/>
        </w:rPr>
      </w:pPr>
    </w:p>
    <w:p w14:paraId="27AB2082" w14:textId="77777777" w:rsidR="00A84AFD" w:rsidRDefault="00A84AFD" w:rsidP="00F34AC4">
      <w:pPr>
        <w:jc w:val="center"/>
        <w:rPr>
          <w:rFonts w:ascii="Times New Roman" w:eastAsia="Times New Roman" w:hAnsi="Times New Roman"/>
          <w:sz w:val="24"/>
          <w:szCs w:val="24"/>
          <w:lang w:eastAsia="lv-LV"/>
        </w:rPr>
      </w:pPr>
    </w:p>
    <w:p w14:paraId="6B0AF4FD" w14:textId="77777777" w:rsidR="00A84AFD" w:rsidRDefault="00A84AFD" w:rsidP="00F34AC4">
      <w:pPr>
        <w:jc w:val="center"/>
        <w:rPr>
          <w:rFonts w:ascii="Times New Roman" w:eastAsia="Times New Roman" w:hAnsi="Times New Roman"/>
          <w:sz w:val="24"/>
          <w:szCs w:val="24"/>
          <w:lang w:eastAsia="lv-LV"/>
        </w:rPr>
      </w:pPr>
    </w:p>
    <w:p w14:paraId="1E657EFB" w14:textId="77777777" w:rsidR="00A84AFD" w:rsidRDefault="00A84AFD" w:rsidP="00F34AC4">
      <w:pPr>
        <w:jc w:val="center"/>
        <w:rPr>
          <w:rFonts w:ascii="Times New Roman" w:eastAsia="Times New Roman" w:hAnsi="Times New Roman"/>
          <w:sz w:val="24"/>
          <w:szCs w:val="24"/>
          <w:lang w:eastAsia="lv-LV"/>
        </w:rPr>
      </w:pPr>
    </w:p>
    <w:p w14:paraId="36C51A68" w14:textId="77777777" w:rsidR="00A84AFD" w:rsidRDefault="00A84AFD" w:rsidP="00F34AC4">
      <w:pPr>
        <w:jc w:val="center"/>
        <w:rPr>
          <w:rFonts w:ascii="Times New Roman" w:eastAsia="Times New Roman" w:hAnsi="Times New Roman"/>
          <w:sz w:val="24"/>
          <w:szCs w:val="24"/>
          <w:lang w:eastAsia="lv-LV"/>
        </w:rPr>
      </w:pPr>
    </w:p>
    <w:p w14:paraId="4292DC9A" w14:textId="77777777" w:rsidR="00A84AFD" w:rsidRDefault="00A84AFD" w:rsidP="00F34AC4">
      <w:pPr>
        <w:jc w:val="center"/>
        <w:rPr>
          <w:rFonts w:ascii="Times New Roman" w:eastAsia="Times New Roman" w:hAnsi="Times New Roman"/>
          <w:sz w:val="24"/>
          <w:szCs w:val="24"/>
          <w:lang w:eastAsia="lv-LV"/>
        </w:rPr>
      </w:pPr>
    </w:p>
    <w:p w14:paraId="1725CB1A" w14:textId="77777777" w:rsidR="00A84AFD" w:rsidRDefault="00A84AFD" w:rsidP="00F34AC4">
      <w:pPr>
        <w:jc w:val="center"/>
        <w:rPr>
          <w:rFonts w:ascii="Times New Roman" w:eastAsia="Times New Roman" w:hAnsi="Times New Roman"/>
          <w:sz w:val="24"/>
          <w:szCs w:val="24"/>
          <w:lang w:eastAsia="lv-LV"/>
        </w:rPr>
      </w:pPr>
    </w:p>
    <w:p w14:paraId="1FED5F0B" w14:textId="77777777" w:rsidR="00A84AFD" w:rsidRDefault="00A84AFD" w:rsidP="00F34AC4">
      <w:pPr>
        <w:jc w:val="center"/>
        <w:rPr>
          <w:rFonts w:ascii="Times New Roman" w:eastAsia="Times New Roman" w:hAnsi="Times New Roman"/>
          <w:sz w:val="24"/>
          <w:szCs w:val="24"/>
          <w:lang w:eastAsia="lv-LV"/>
        </w:rPr>
      </w:pPr>
    </w:p>
    <w:p w14:paraId="7063DE1E" w14:textId="77777777" w:rsidR="00A84AFD" w:rsidRDefault="00A84AFD" w:rsidP="00F34AC4">
      <w:pPr>
        <w:jc w:val="center"/>
        <w:rPr>
          <w:rFonts w:ascii="Times New Roman" w:eastAsia="Times New Roman" w:hAnsi="Times New Roman"/>
          <w:sz w:val="24"/>
          <w:szCs w:val="24"/>
          <w:lang w:eastAsia="lv-LV"/>
        </w:rPr>
      </w:pPr>
    </w:p>
    <w:p w14:paraId="424D1CC9" w14:textId="77777777" w:rsidR="00A84AFD" w:rsidRDefault="00A84AFD" w:rsidP="00F34AC4">
      <w:pPr>
        <w:jc w:val="center"/>
        <w:rPr>
          <w:rFonts w:ascii="Times New Roman" w:eastAsia="Times New Roman" w:hAnsi="Times New Roman"/>
          <w:sz w:val="24"/>
          <w:szCs w:val="24"/>
          <w:lang w:eastAsia="lv-LV"/>
        </w:rPr>
      </w:pPr>
    </w:p>
    <w:p w14:paraId="23561679" w14:textId="77777777" w:rsidR="00A84AFD" w:rsidRDefault="00A84AFD" w:rsidP="00F34AC4">
      <w:pPr>
        <w:jc w:val="center"/>
        <w:rPr>
          <w:rFonts w:ascii="Times New Roman" w:eastAsia="Times New Roman" w:hAnsi="Times New Roman"/>
          <w:sz w:val="24"/>
          <w:szCs w:val="24"/>
          <w:lang w:eastAsia="lv-LV"/>
        </w:rPr>
      </w:pPr>
    </w:p>
    <w:p w14:paraId="38A8F66D" w14:textId="77777777" w:rsidR="00A84AFD" w:rsidRDefault="00A84AFD" w:rsidP="00F34AC4">
      <w:pPr>
        <w:jc w:val="center"/>
        <w:rPr>
          <w:rFonts w:ascii="Times New Roman" w:eastAsia="Times New Roman" w:hAnsi="Times New Roman"/>
          <w:sz w:val="24"/>
          <w:szCs w:val="24"/>
          <w:lang w:eastAsia="lv-LV"/>
        </w:rPr>
      </w:pPr>
    </w:p>
    <w:p w14:paraId="45027E9A" w14:textId="77777777" w:rsidR="00A84AFD" w:rsidRDefault="00A84AFD" w:rsidP="00F34AC4">
      <w:pPr>
        <w:jc w:val="center"/>
        <w:rPr>
          <w:rFonts w:ascii="Times New Roman" w:eastAsia="Times New Roman" w:hAnsi="Times New Roman"/>
          <w:sz w:val="24"/>
          <w:szCs w:val="24"/>
          <w:lang w:eastAsia="lv-LV"/>
        </w:rPr>
      </w:pPr>
    </w:p>
    <w:p w14:paraId="0BBFACF8" w14:textId="77777777" w:rsidR="00A84AFD" w:rsidRDefault="00A84AFD" w:rsidP="00F34AC4">
      <w:pPr>
        <w:jc w:val="center"/>
        <w:rPr>
          <w:rFonts w:ascii="Times New Roman" w:eastAsia="Times New Roman" w:hAnsi="Times New Roman"/>
          <w:sz w:val="24"/>
          <w:szCs w:val="24"/>
          <w:lang w:eastAsia="lv-LV"/>
        </w:rPr>
      </w:pPr>
    </w:p>
    <w:p w14:paraId="21475884" w14:textId="77777777" w:rsidR="00A84AFD" w:rsidRPr="006E7537" w:rsidRDefault="00A84AFD" w:rsidP="00A84AFD">
      <w:pPr>
        <w:tabs>
          <w:tab w:val="left" w:pos="2160"/>
        </w:tabs>
        <w:spacing w:after="0" w:line="240" w:lineRule="auto"/>
        <w:jc w:val="right"/>
        <w:rPr>
          <w:rFonts w:ascii="Times New Roman" w:eastAsia="Times New Roman" w:hAnsi="Times New Roman"/>
          <w:bCs/>
          <w:sz w:val="20"/>
          <w:szCs w:val="20"/>
        </w:rPr>
      </w:pPr>
      <w:r w:rsidRPr="006E7537">
        <w:rPr>
          <w:rFonts w:ascii="Times New Roman" w:eastAsia="Times New Roman" w:hAnsi="Times New Roman"/>
          <w:b/>
          <w:bCs/>
          <w:sz w:val="20"/>
          <w:szCs w:val="20"/>
        </w:rPr>
        <w:t>4.pielikums nolikumam</w:t>
      </w:r>
    </w:p>
    <w:p w14:paraId="491B82B7" w14:textId="7A70B1CC" w:rsidR="00A84AFD" w:rsidRPr="006E7537" w:rsidRDefault="00A84AFD" w:rsidP="00A84AFD">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2021</w:t>
      </w:r>
      <w:r w:rsidRPr="006E7537">
        <w:rPr>
          <w:rFonts w:ascii="Times New Roman" w:eastAsia="Times New Roman" w:hAnsi="Times New Roman"/>
          <w:bCs/>
          <w:sz w:val="20"/>
          <w:szCs w:val="20"/>
        </w:rPr>
        <w:t>/</w:t>
      </w:r>
      <w:r>
        <w:rPr>
          <w:rFonts w:ascii="Times New Roman" w:eastAsia="Times New Roman" w:hAnsi="Times New Roman"/>
          <w:bCs/>
          <w:sz w:val="20"/>
          <w:szCs w:val="20"/>
        </w:rPr>
        <w:t>25</w:t>
      </w:r>
      <w:r w:rsidRPr="006E7537">
        <w:rPr>
          <w:rFonts w:ascii="Times New Roman" w:eastAsia="Times New Roman" w:hAnsi="Times New Roman"/>
          <w:bCs/>
          <w:sz w:val="20"/>
          <w:szCs w:val="20"/>
        </w:rPr>
        <w:t>)</w:t>
      </w:r>
    </w:p>
    <w:p w14:paraId="3F727A40"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25C8C5F0"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225E561D"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181A6CC8"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48CBEAC1"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51F9CD7F" w14:textId="77777777" w:rsidR="00A84AFD" w:rsidRPr="006E7537" w:rsidRDefault="00A84AFD" w:rsidP="00A84AFD">
      <w:pPr>
        <w:tabs>
          <w:tab w:val="left" w:pos="426"/>
        </w:tabs>
        <w:spacing w:after="0" w:line="240" w:lineRule="auto"/>
        <w:jc w:val="center"/>
        <w:rPr>
          <w:rFonts w:ascii="Times New Roman" w:hAnsi="Times New Roman"/>
          <w:i/>
          <w:sz w:val="23"/>
          <w:szCs w:val="23"/>
        </w:rPr>
      </w:pPr>
      <w:r w:rsidRPr="006E7537">
        <w:rPr>
          <w:rFonts w:ascii="Times New Roman" w:hAnsi="Times New Roman"/>
          <w:b/>
          <w:sz w:val="28"/>
          <w:szCs w:val="28"/>
        </w:rPr>
        <w:t>FINANŠU APGROZĪJUMS</w:t>
      </w:r>
      <w:r w:rsidRPr="006E7537">
        <w:rPr>
          <w:rFonts w:ascii="Times New Roman" w:eastAsia="Times New Roman" w:hAnsi="Times New Roman"/>
          <w:b/>
          <w:sz w:val="23"/>
          <w:szCs w:val="23"/>
        </w:rPr>
        <w:t xml:space="preserve"> </w:t>
      </w:r>
      <w:r w:rsidRPr="006E7537">
        <w:rPr>
          <w:rFonts w:ascii="Times New Roman" w:hAnsi="Times New Roman"/>
          <w:i/>
          <w:sz w:val="23"/>
          <w:szCs w:val="23"/>
        </w:rPr>
        <w:t>(veidne)</w:t>
      </w:r>
    </w:p>
    <w:p w14:paraId="774D63BD" w14:textId="77777777" w:rsidR="00A84AFD" w:rsidRPr="006E7537" w:rsidRDefault="00A84AFD" w:rsidP="00A84AFD">
      <w:pPr>
        <w:tabs>
          <w:tab w:val="left" w:pos="426"/>
        </w:tabs>
        <w:spacing w:after="0" w:line="240" w:lineRule="auto"/>
        <w:jc w:val="center"/>
        <w:rPr>
          <w:rFonts w:ascii="Times New Roman" w:hAnsi="Times New Roman"/>
          <w:sz w:val="23"/>
          <w:szCs w:val="23"/>
        </w:rPr>
      </w:pPr>
      <w:r w:rsidRPr="006E7537">
        <w:rPr>
          <w:rFonts w:ascii="Times New Roman" w:hAnsi="Times New Roman"/>
          <w:sz w:val="23"/>
          <w:szCs w:val="23"/>
        </w:rPr>
        <w:t>Iepirkumam</w:t>
      </w:r>
    </w:p>
    <w:p w14:paraId="6EF84B5C" w14:textId="77777777" w:rsidR="00A84AFD" w:rsidRPr="006E7537" w:rsidRDefault="00A84AFD" w:rsidP="00A84AFD">
      <w:pPr>
        <w:tabs>
          <w:tab w:val="left" w:pos="426"/>
        </w:tabs>
        <w:spacing w:after="0" w:line="240" w:lineRule="auto"/>
        <w:jc w:val="center"/>
        <w:rPr>
          <w:rFonts w:ascii="Times New Roman" w:eastAsia="Times New Roman" w:hAnsi="Times New Roman"/>
          <w:sz w:val="23"/>
          <w:szCs w:val="23"/>
        </w:rPr>
      </w:pPr>
      <w:r w:rsidRPr="006E7537">
        <w:rPr>
          <w:rFonts w:ascii="Times New Roman" w:eastAsia="Times New Roman" w:hAnsi="Times New Roman"/>
          <w:b/>
          <w:bCs/>
          <w:sz w:val="23"/>
          <w:szCs w:val="23"/>
          <w:lang w:eastAsia="lv-LV"/>
        </w:rPr>
        <w:t>“</w:t>
      </w:r>
      <w:r w:rsidRPr="006E7537">
        <w:rPr>
          <w:rFonts w:ascii="Times New Roman" w:hAnsi="Times New Roman"/>
          <w:b/>
          <w:bCs/>
          <w:sz w:val="23"/>
          <w:szCs w:val="23"/>
        </w:rPr>
        <w:t>Apdrošināšanas pakalpojumi</w:t>
      </w:r>
      <w:r w:rsidRPr="006E7537">
        <w:rPr>
          <w:rFonts w:ascii="Times New Roman" w:eastAsia="Times New Roman" w:hAnsi="Times New Roman"/>
          <w:b/>
          <w:bCs/>
          <w:sz w:val="23"/>
          <w:szCs w:val="23"/>
          <w:lang w:eastAsia="lv-LV"/>
        </w:rPr>
        <w:t>”</w:t>
      </w:r>
    </w:p>
    <w:p w14:paraId="466FF272" w14:textId="0DE28EFC" w:rsidR="00A84AFD" w:rsidRPr="006E7537" w:rsidRDefault="00A84AFD" w:rsidP="00A84AFD">
      <w:pPr>
        <w:tabs>
          <w:tab w:val="left" w:pos="426"/>
          <w:tab w:val="center" w:pos="4153"/>
          <w:tab w:val="left" w:pos="5352"/>
        </w:tabs>
        <w:spacing w:after="0" w:line="240" w:lineRule="auto"/>
        <w:jc w:val="center"/>
        <w:rPr>
          <w:rFonts w:ascii="Times New Roman" w:hAnsi="Times New Roman"/>
          <w:sz w:val="23"/>
          <w:szCs w:val="23"/>
        </w:rPr>
      </w:pPr>
      <w:r>
        <w:rPr>
          <w:rFonts w:ascii="Times New Roman" w:eastAsia="Times New Roman" w:hAnsi="Times New Roman"/>
          <w:sz w:val="23"/>
          <w:szCs w:val="23"/>
        </w:rPr>
        <w:t>(</w:t>
      </w:r>
      <w:r w:rsidRPr="006E7537">
        <w:rPr>
          <w:rFonts w:ascii="Times New Roman" w:eastAsia="Times New Roman" w:hAnsi="Times New Roman"/>
          <w:sz w:val="23"/>
          <w:szCs w:val="23"/>
        </w:rPr>
        <w:t xml:space="preserve">identifikācijas </w:t>
      </w:r>
      <w:r>
        <w:rPr>
          <w:rFonts w:ascii="Times New Roman" w:hAnsi="Times New Roman"/>
          <w:sz w:val="23"/>
          <w:szCs w:val="23"/>
        </w:rPr>
        <w:t>Nr. PSKUS 2021</w:t>
      </w:r>
      <w:r w:rsidRPr="006E7537">
        <w:rPr>
          <w:rFonts w:ascii="Times New Roman" w:hAnsi="Times New Roman"/>
          <w:sz w:val="23"/>
          <w:szCs w:val="23"/>
        </w:rPr>
        <w:t>/</w:t>
      </w:r>
      <w:r>
        <w:rPr>
          <w:rFonts w:ascii="Times New Roman" w:hAnsi="Times New Roman"/>
          <w:sz w:val="23"/>
          <w:szCs w:val="23"/>
        </w:rPr>
        <w:t>25</w:t>
      </w:r>
      <w:r w:rsidRPr="006E7537">
        <w:rPr>
          <w:rFonts w:ascii="Times New Roman" w:hAnsi="Times New Roman"/>
          <w:sz w:val="23"/>
          <w:szCs w:val="23"/>
        </w:rPr>
        <w:t>)</w:t>
      </w:r>
    </w:p>
    <w:p w14:paraId="4FB4DA27" w14:textId="77777777" w:rsidR="00A84AFD" w:rsidRPr="006E7537" w:rsidRDefault="00A84AFD" w:rsidP="00A84AFD">
      <w:pPr>
        <w:tabs>
          <w:tab w:val="left" w:pos="426"/>
        </w:tabs>
        <w:spacing w:after="0" w:line="240" w:lineRule="auto"/>
        <w:jc w:val="center"/>
        <w:rPr>
          <w:rFonts w:ascii="Times New Roman" w:hAnsi="Times New Roman"/>
          <w:b/>
          <w:caps/>
          <w:sz w:val="24"/>
          <w:szCs w:val="24"/>
        </w:rPr>
      </w:pPr>
    </w:p>
    <w:p w14:paraId="6821E2BB" w14:textId="77777777" w:rsidR="00A84AFD" w:rsidRPr="006E7537" w:rsidRDefault="00A84AFD" w:rsidP="00A84AFD">
      <w:pPr>
        <w:tabs>
          <w:tab w:val="left" w:pos="426"/>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934"/>
      </w:tblGrid>
      <w:tr w:rsidR="00A84AFD" w:rsidRPr="006E7537" w14:paraId="074DF523" w14:textId="77777777" w:rsidTr="00DD6EC0">
        <w:trPr>
          <w:trHeight w:val="1677"/>
        </w:trPr>
        <w:tc>
          <w:tcPr>
            <w:tcW w:w="1728" w:type="dxa"/>
            <w:vAlign w:val="center"/>
          </w:tcPr>
          <w:p w14:paraId="77041498"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r w:rsidRPr="006E7537">
              <w:rPr>
                <w:rFonts w:ascii="Times New Roman" w:eastAsia="Times New Roman" w:hAnsi="Times New Roman"/>
                <w:sz w:val="23"/>
                <w:szCs w:val="23"/>
              </w:rPr>
              <w:t>Periods</w:t>
            </w:r>
          </w:p>
        </w:tc>
        <w:tc>
          <w:tcPr>
            <w:tcW w:w="4934" w:type="dxa"/>
            <w:vAlign w:val="center"/>
          </w:tcPr>
          <w:p w14:paraId="7297044D"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4"/>
                <w:szCs w:val="24"/>
              </w:rPr>
            </w:pPr>
            <w:r w:rsidRPr="006E7537">
              <w:rPr>
                <w:rFonts w:ascii="Times New Roman" w:eastAsia="Times New Roman" w:hAnsi="Times New Roman"/>
                <w:sz w:val="24"/>
                <w:szCs w:val="24"/>
              </w:rPr>
              <w:t xml:space="preserve"> Apgrozījuma summa EUR bez PVN</w:t>
            </w:r>
          </w:p>
          <w:p w14:paraId="268CEC32" w14:textId="554D1576"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r>
              <w:rPr>
                <w:rFonts w:ascii="Times New Roman" w:eastAsia="Times New Roman" w:hAnsi="Times New Roman"/>
                <w:sz w:val="24"/>
                <w:szCs w:val="24"/>
              </w:rPr>
              <w:t xml:space="preserve"> (Nolikuma 10.5</w:t>
            </w:r>
            <w:r w:rsidRPr="006E7537">
              <w:rPr>
                <w:rFonts w:ascii="Times New Roman" w:eastAsia="Times New Roman" w:hAnsi="Times New Roman"/>
                <w:sz w:val="24"/>
                <w:szCs w:val="24"/>
              </w:rPr>
              <w:t>. punkts)</w:t>
            </w:r>
          </w:p>
        </w:tc>
      </w:tr>
      <w:tr w:rsidR="00A84AFD" w:rsidRPr="006E7537" w14:paraId="34565415" w14:textId="77777777" w:rsidTr="00DD6EC0">
        <w:tc>
          <w:tcPr>
            <w:tcW w:w="1728" w:type="dxa"/>
            <w:vAlign w:val="center"/>
          </w:tcPr>
          <w:p w14:paraId="54C1F151"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2F5393B5"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r>
      <w:tr w:rsidR="00A84AFD" w:rsidRPr="006E7537" w14:paraId="6DD38CDB" w14:textId="77777777" w:rsidTr="00DD6EC0">
        <w:tc>
          <w:tcPr>
            <w:tcW w:w="1728" w:type="dxa"/>
            <w:vAlign w:val="center"/>
          </w:tcPr>
          <w:p w14:paraId="6EE46E7C"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4C6F887A"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r>
      <w:tr w:rsidR="00A84AFD" w:rsidRPr="006E7537" w14:paraId="01CAFD72" w14:textId="77777777" w:rsidTr="00DD6EC0">
        <w:tc>
          <w:tcPr>
            <w:tcW w:w="1728" w:type="dxa"/>
            <w:vAlign w:val="center"/>
          </w:tcPr>
          <w:p w14:paraId="67CF93E9"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c>
          <w:tcPr>
            <w:tcW w:w="4934" w:type="dxa"/>
            <w:vAlign w:val="center"/>
          </w:tcPr>
          <w:p w14:paraId="216A3048"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r>
      <w:tr w:rsidR="00A84AFD" w:rsidRPr="006E7537" w14:paraId="1536A18E" w14:textId="77777777" w:rsidTr="00DD6EC0">
        <w:tc>
          <w:tcPr>
            <w:tcW w:w="1728" w:type="dxa"/>
            <w:vAlign w:val="center"/>
          </w:tcPr>
          <w:p w14:paraId="6369B63C"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b/>
                <w:bCs/>
                <w:sz w:val="23"/>
                <w:szCs w:val="23"/>
              </w:rPr>
            </w:pPr>
            <w:r w:rsidRPr="006E7537">
              <w:rPr>
                <w:rFonts w:ascii="Times New Roman" w:eastAsia="Times New Roman" w:hAnsi="Times New Roman"/>
                <w:b/>
                <w:bCs/>
                <w:sz w:val="23"/>
                <w:szCs w:val="23"/>
              </w:rPr>
              <w:t>Vidēji gadā:</w:t>
            </w:r>
          </w:p>
        </w:tc>
        <w:tc>
          <w:tcPr>
            <w:tcW w:w="4934" w:type="dxa"/>
            <w:vAlign w:val="center"/>
          </w:tcPr>
          <w:p w14:paraId="69810200" w14:textId="77777777" w:rsidR="00A84AFD" w:rsidRPr="006E7537" w:rsidRDefault="00A84AFD" w:rsidP="00DD6EC0">
            <w:pPr>
              <w:tabs>
                <w:tab w:val="left" w:pos="426"/>
                <w:tab w:val="left" w:pos="2160"/>
              </w:tabs>
              <w:spacing w:before="240" w:after="240" w:line="240" w:lineRule="atLeast"/>
              <w:jc w:val="center"/>
              <w:rPr>
                <w:rFonts w:ascii="Times New Roman" w:eastAsia="Times New Roman" w:hAnsi="Times New Roman"/>
                <w:sz w:val="23"/>
                <w:szCs w:val="23"/>
              </w:rPr>
            </w:pPr>
          </w:p>
        </w:tc>
      </w:tr>
    </w:tbl>
    <w:p w14:paraId="6BE0791C" w14:textId="77777777" w:rsidR="00A84AFD" w:rsidRPr="006E7537" w:rsidRDefault="00A84AFD" w:rsidP="00A84AFD">
      <w:pPr>
        <w:tabs>
          <w:tab w:val="left" w:pos="426"/>
          <w:tab w:val="left" w:pos="2160"/>
        </w:tabs>
        <w:spacing w:after="0" w:line="240" w:lineRule="auto"/>
        <w:jc w:val="center"/>
        <w:rPr>
          <w:rFonts w:ascii="Times New Roman" w:eastAsia="Times New Roman" w:hAnsi="Times New Roman"/>
          <w:sz w:val="24"/>
          <w:szCs w:val="24"/>
        </w:rPr>
      </w:pPr>
    </w:p>
    <w:p w14:paraId="1D930DAD" w14:textId="77777777" w:rsidR="00A84AFD" w:rsidRPr="006E7537" w:rsidRDefault="00A84AFD" w:rsidP="00A84AFD">
      <w:pPr>
        <w:spacing w:after="0" w:line="240" w:lineRule="auto"/>
        <w:jc w:val="both"/>
        <w:rPr>
          <w:rFonts w:ascii="Times New Roman" w:eastAsia="Times New Roman" w:hAnsi="Times New Roman"/>
          <w:sz w:val="24"/>
          <w:szCs w:val="24"/>
        </w:rPr>
      </w:pPr>
      <w:r w:rsidRPr="006E7537">
        <w:rPr>
          <w:rFonts w:ascii="Times New Roman" w:eastAsia="Times New Roman" w:hAnsi="Times New Roman"/>
          <w:sz w:val="24"/>
          <w:szCs w:val="24"/>
        </w:rPr>
        <w:t>Pielikumā jāpievieno:</w:t>
      </w:r>
    </w:p>
    <w:p w14:paraId="2D806BE8" w14:textId="77777777" w:rsidR="00A84AFD" w:rsidRPr="006E7537" w:rsidRDefault="00A84AFD" w:rsidP="00A84AFD">
      <w:pPr>
        <w:spacing w:after="120" w:line="240" w:lineRule="auto"/>
        <w:jc w:val="both"/>
        <w:outlineLvl w:val="3"/>
        <w:rPr>
          <w:rFonts w:ascii="Times New Roman" w:eastAsia="Times New Roman" w:hAnsi="Times New Roman"/>
          <w:kern w:val="24"/>
          <w:sz w:val="24"/>
          <w:szCs w:val="24"/>
          <w:lang w:eastAsia="ar-SA"/>
        </w:rPr>
      </w:pPr>
      <w:r w:rsidRPr="006E7537">
        <w:rPr>
          <w:rFonts w:ascii="Times New Roman" w:eastAsia="Times New Roman" w:hAnsi="Times New Roman"/>
          <w:kern w:val="24"/>
          <w:sz w:val="24"/>
          <w:szCs w:val="24"/>
          <w:lang w:eastAsia="ar-SA"/>
        </w:rPr>
        <w:t>Valsts ieņēmumu dienestā vai attiecīgajā ārvalsts iestādē</w:t>
      </w:r>
      <w:r w:rsidRPr="006E7537">
        <w:rPr>
          <w:rFonts w:ascii="Times New Roman" w:eastAsia="Times New Roman" w:hAnsi="Times New Roman"/>
          <w:i/>
          <w:kern w:val="24"/>
          <w:sz w:val="24"/>
          <w:szCs w:val="24"/>
          <w:lang w:eastAsia="ar-SA"/>
        </w:rPr>
        <w:t xml:space="preserve"> </w:t>
      </w:r>
      <w:r w:rsidRPr="006E7537">
        <w:rPr>
          <w:rFonts w:ascii="Times New Roman" w:eastAsia="Times New Roman" w:hAnsi="Times New Roman"/>
          <w:kern w:val="24"/>
          <w:sz w:val="24"/>
          <w:szCs w:val="24"/>
          <w:lang w:eastAsia="ar-SA"/>
        </w:rPr>
        <w:t xml:space="preserve">iesniegto finanšu pārskatu peļņas vai zaudējumu aprēķinu; </w:t>
      </w:r>
    </w:p>
    <w:p w14:paraId="32B876C1" w14:textId="77777777" w:rsidR="00A84AFD" w:rsidRPr="006E7537" w:rsidRDefault="00A84AFD" w:rsidP="00A84AFD">
      <w:pPr>
        <w:tabs>
          <w:tab w:val="left" w:pos="426"/>
          <w:tab w:val="left" w:pos="2160"/>
        </w:tabs>
        <w:spacing w:after="0" w:line="240" w:lineRule="auto"/>
        <w:rPr>
          <w:rFonts w:ascii="Times New Roman" w:eastAsia="Times New Roman" w:hAnsi="Times New Roman"/>
          <w:sz w:val="24"/>
          <w:szCs w:val="24"/>
        </w:rPr>
      </w:pPr>
    </w:p>
    <w:p w14:paraId="69B08AED" w14:textId="77777777" w:rsidR="00A84AFD" w:rsidRPr="006E7537" w:rsidRDefault="00A84AFD" w:rsidP="00A84AFD">
      <w:pPr>
        <w:tabs>
          <w:tab w:val="left" w:pos="426"/>
          <w:tab w:val="left" w:pos="2160"/>
        </w:tabs>
        <w:spacing w:after="0" w:line="240" w:lineRule="auto"/>
        <w:rPr>
          <w:rFonts w:ascii="Times New Roman" w:eastAsia="Times New Roman" w:hAnsi="Times New Roman"/>
          <w:sz w:val="24"/>
          <w:szCs w:val="24"/>
        </w:rPr>
      </w:pPr>
    </w:p>
    <w:p w14:paraId="34CE8482" w14:textId="77777777" w:rsidR="00A84AFD" w:rsidRPr="006E7537" w:rsidRDefault="00A84AFD" w:rsidP="00A84AFD">
      <w:pPr>
        <w:widowControl w:val="0"/>
        <w:tabs>
          <w:tab w:val="left" w:pos="426"/>
          <w:tab w:val="left" w:pos="2160"/>
        </w:tabs>
        <w:overflowPunct w:val="0"/>
        <w:autoSpaceDE w:val="0"/>
        <w:autoSpaceDN w:val="0"/>
        <w:adjustRightInd w:val="0"/>
        <w:spacing w:after="0" w:line="240" w:lineRule="auto"/>
        <w:rPr>
          <w:rFonts w:ascii="Times New Roman" w:eastAsia="Times New Roman" w:hAnsi="Times New Roman"/>
          <w:sz w:val="24"/>
          <w:szCs w:val="24"/>
        </w:rPr>
      </w:pPr>
      <w:r w:rsidRPr="006E7537">
        <w:rPr>
          <w:rFonts w:ascii="Times New Roman" w:eastAsia="Times New Roman" w:hAnsi="Times New Roman"/>
          <w:sz w:val="24"/>
          <w:szCs w:val="24"/>
        </w:rPr>
        <w:t xml:space="preserve">    *</w:t>
      </w:r>
      <w:r w:rsidRPr="006E7537">
        <w:rPr>
          <w:rFonts w:ascii="Times New Roman" w:eastAsia="Times New Roman" w:hAnsi="Times New Roman"/>
        </w:rPr>
        <w:t xml:space="preserve">Ārvalstīs reģistrēts kandidāts – finanšu pārskata bilancē; </w:t>
      </w:r>
      <w:r w:rsidRPr="006E7537">
        <w:rPr>
          <w:rFonts w:ascii="Times New Roman" w:eastAsia="Times New Roman" w:hAnsi="Times New Roman"/>
          <w:kern w:val="24"/>
          <w:lang w:eastAsia="ar-SA"/>
        </w:rPr>
        <w:t xml:space="preserve">finanšu pārskatu peļņas vai zaudējumu aprēķinā </w:t>
      </w:r>
      <w:r w:rsidRPr="006E7537">
        <w:rPr>
          <w:rFonts w:ascii="Times New Roman" w:eastAsia="Times New Roman" w:hAnsi="Times New Roman"/>
        </w:rPr>
        <w:t xml:space="preserve">esošo informāciju var apliecināt </w:t>
      </w:r>
      <w:r w:rsidRPr="006E7537">
        <w:rPr>
          <w:rFonts w:ascii="Times New Roman" w:eastAsia="Times New Roman" w:hAnsi="Times New Roman"/>
          <w:i/>
        </w:rPr>
        <w:t>arī ar alternatīviem dokumentiem</w:t>
      </w:r>
      <w:r w:rsidRPr="006E7537">
        <w:rPr>
          <w:rFonts w:ascii="Times New Roman" w:eastAsia="Times New Roman" w:hAnsi="Times New Roman"/>
        </w:rPr>
        <w:t>.</w:t>
      </w:r>
    </w:p>
    <w:p w14:paraId="71BE43F8" w14:textId="77777777" w:rsidR="00A84AFD" w:rsidRPr="006E7537" w:rsidRDefault="00A84AFD" w:rsidP="00A84AFD">
      <w:pPr>
        <w:tabs>
          <w:tab w:val="left" w:pos="426"/>
          <w:tab w:val="left" w:pos="2160"/>
        </w:tabs>
        <w:spacing w:after="0" w:line="240" w:lineRule="auto"/>
        <w:rPr>
          <w:rFonts w:ascii="Times New Roman" w:eastAsia="Times New Roman" w:hAnsi="Times New Roman"/>
          <w:sz w:val="24"/>
          <w:szCs w:val="24"/>
        </w:rPr>
      </w:pPr>
    </w:p>
    <w:p w14:paraId="2B426BA5" w14:textId="77777777" w:rsidR="00A84AFD" w:rsidRPr="006E7537" w:rsidRDefault="00A84AFD" w:rsidP="00A84AFD">
      <w:pPr>
        <w:tabs>
          <w:tab w:val="left" w:pos="426"/>
        </w:tabs>
        <w:spacing w:after="0" w:line="240" w:lineRule="auto"/>
        <w:rPr>
          <w:rFonts w:ascii="Times New Roman" w:eastAsia="Times New Roman" w:hAnsi="Times New Roman"/>
          <w:bCs/>
          <w:i/>
          <w:sz w:val="24"/>
          <w:szCs w:val="24"/>
          <w:lang w:eastAsia="lv-LV"/>
        </w:rPr>
      </w:pPr>
    </w:p>
    <w:p w14:paraId="2E2857CF" w14:textId="77777777" w:rsidR="00A84AFD" w:rsidRPr="006E7537" w:rsidRDefault="00A84AFD" w:rsidP="00A84AFD">
      <w:pPr>
        <w:tabs>
          <w:tab w:val="left" w:pos="426"/>
        </w:tabs>
        <w:spacing w:after="0" w:line="240" w:lineRule="auto"/>
        <w:rPr>
          <w:rFonts w:ascii="Times New Roman" w:eastAsia="Times New Roman" w:hAnsi="Times New Roman"/>
          <w:bCs/>
          <w:i/>
          <w:sz w:val="24"/>
          <w:szCs w:val="24"/>
          <w:lang w:eastAsia="lv-LV"/>
        </w:rPr>
      </w:pPr>
      <w:r w:rsidRPr="006E7537">
        <w:rPr>
          <w:rFonts w:ascii="Times New Roman" w:eastAsia="Times New Roman" w:hAnsi="Times New Roman"/>
          <w:bCs/>
          <w:i/>
          <w:sz w:val="24"/>
          <w:szCs w:val="24"/>
          <w:lang w:eastAsia="lv-LV"/>
        </w:rPr>
        <w:t>___________________________________________________________________________</w:t>
      </w:r>
    </w:p>
    <w:p w14:paraId="5CBD62E2" w14:textId="77777777" w:rsidR="00A84AFD" w:rsidRPr="006E7537" w:rsidRDefault="00A84AFD" w:rsidP="00A84AFD">
      <w:pPr>
        <w:tabs>
          <w:tab w:val="left" w:pos="426"/>
        </w:tabs>
        <w:spacing w:after="0" w:line="240" w:lineRule="auto"/>
        <w:jc w:val="center"/>
        <w:rPr>
          <w:rFonts w:ascii="Times New Roman" w:eastAsia="Times New Roman" w:hAnsi="Times New Roman"/>
          <w:bCs/>
          <w:i/>
          <w:sz w:val="20"/>
          <w:szCs w:val="20"/>
          <w:lang w:eastAsia="lv-LV"/>
        </w:rPr>
      </w:pPr>
      <w:r w:rsidRPr="006E7537">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68876B44"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2E2AF083"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40599F24" w14:textId="35CBC603" w:rsidR="00A84AFD" w:rsidRPr="006E7537" w:rsidRDefault="00A84AFD" w:rsidP="00A84AFD">
      <w:pPr>
        <w:tabs>
          <w:tab w:val="left" w:pos="426"/>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2021</w:t>
      </w:r>
      <w:r w:rsidRPr="006E7537">
        <w:rPr>
          <w:rFonts w:ascii="Times New Roman" w:eastAsia="Times New Roman" w:hAnsi="Times New Roman"/>
          <w:bCs/>
          <w:sz w:val="23"/>
          <w:szCs w:val="23"/>
        </w:rPr>
        <w:t>.gada ___._____________</w:t>
      </w:r>
    </w:p>
    <w:p w14:paraId="493B01D8"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77C2862B" w14:textId="77777777" w:rsidR="00A84AFD" w:rsidRPr="006E7537" w:rsidRDefault="00A84AFD" w:rsidP="00A84AFD">
      <w:pPr>
        <w:tabs>
          <w:tab w:val="left" w:pos="2160"/>
        </w:tabs>
        <w:spacing w:after="0" w:line="240" w:lineRule="auto"/>
        <w:jc w:val="right"/>
        <w:rPr>
          <w:rFonts w:ascii="Times New Roman" w:eastAsia="Times New Roman" w:hAnsi="Times New Roman"/>
          <w:b/>
          <w:bCs/>
          <w:sz w:val="20"/>
          <w:szCs w:val="20"/>
        </w:rPr>
      </w:pPr>
    </w:p>
    <w:p w14:paraId="535B6376" w14:textId="77777777" w:rsidR="00A84AFD" w:rsidRDefault="00A84AFD" w:rsidP="00F34AC4">
      <w:pPr>
        <w:jc w:val="center"/>
        <w:rPr>
          <w:rFonts w:ascii="Times New Roman" w:eastAsia="Times New Roman" w:hAnsi="Times New Roman"/>
          <w:sz w:val="24"/>
          <w:szCs w:val="24"/>
          <w:lang w:eastAsia="lv-LV"/>
        </w:rPr>
      </w:pPr>
    </w:p>
    <w:p w14:paraId="65783409" w14:textId="77777777" w:rsidR="00A84AFD" w:rsidRDefault="00A84AFD" w:rsidP="00F34AC4">
      <w:pPr>
        <w:jc w:val="center"/>
        <w:rPr>
          <w:rFonts w:ascii="Times New Roman" w:eastAsia="Times New Roman" w:hAnsi="Times New Roman"/>
          <w:sz w:val="24"/>
          <w:szCs w:val="24"/>
          <w:lang w:eastAsia="lv-LV"/>
        </w:rPr>
      </w:pPr>
    </w:p>
    <w:p w14:paraId="77D63BC9" w14:textId="77777777" w:rsidR="00A84AFD" w:rsidRPr="006E7537" w:rsidRDefault="00A84AFD" w:rsidP="00A84AFD">
      <w:pPr>
        <w:tabs>
          <w:tab w:val="left" w:pos="2160"/>
        </w:tabs>
        <w:spacing w:after="0" w:line="240" w:lineRule="auto"/>
        <w:jc w:val="right"/>
        <w:rPr>
          <w:rFonts w:ascii="Times New Roman" w:eastAsia="Times New Roman" w:hAnsi="Times New Roman"/>
          <w:bCs/>
          <w:sz w:val="20"/>
          <w:szCs w:val="20"/>
        </w:rPr>
      </w:pPr>
      <w:r w:rsidRPr="006E7537">
        <w:rPr>
          <w:rFonts w:ascii="Times New Roman" w:eastAsia="Times New Roman" w:hAnsi="Times New Roman"/>
          <w:b/>
          <w:bCs/>
          <w:sz w:val="20"/>
          <w:szCs w:val="20"/>
        </w:rPr>
        <w:lastRenderedPageBreak/>
        <w:t>5.pielikums nolikumam</w:t>
      </w:r>
    </w:p>
    <w:p w14:paraId="70C07AF6" w14:textId="5056B4C1" w:rsidR="00A84AFD" w:rsidRPr="006E7537" w:rsidRDefault="00A84AFD" w:rsidP="00A84AFD">
      <w:pPr>
        <w:tabs>
          <w:tab w:val="left" w:pos="2160"/>
        </w:tabs>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(ID. Nr. PSKUS 2021</w:t>
      </w:r>
      <w:r w:rsidRPr="006E7537">
        <w:rPr>
          <w:rFonts w:ascii="Times New Roman" w:eastAsia="Times New Roman" w:hAnsi="Times New Roman"/>
          <w:bCs/>
          <w:sz w:val="20"/>
          <w:szCs w:val="20"/>
        </w:rPr>
        <w:t>/</w:t>
      </w:r>
      <w:r>
        <w:rPr>
          <w:rFonts w:ascii="Times New Roman" w:eastAsia="Times New Roman" w:hAnsi="Times New Roman"/>
          <w:bCs/>
          <w:sz w:val="20"/>
          <w:szCs w:val="20"/>
        </w:rPr>
        <w:t>25</w:t>
      </w:r>
      <w:r w:rsidRPr="006E7537">
        <w:rPr>
          <w:rFonts w:ascii="Times New Roman" w:eastAsia="Times New Roman" w:hAnsi="Times New Roman"/>
          <w:bCs/>
          <w:sz w:val="20"/>
          <w:szCs w:val="20"/>
        </w:rPr>
        <w:t>)</w:t>
      </w:r>
    </w:p>
    <w:p w14:paraId="233A33C4" w14:textId="77777777" w:rsidR="00A84AFD" w:rsidRPr="006E7537" w:rsidRDefault="00A84AFD" w:rsidP="00A84AFD">
      <w:pPr>
        <w:jc w:val="center"/>
        <w:rPr>
          <w:rFonts w:ascii="Times New Roman" w:eastAsia="Times New Roman" w:hAnsi="Times New Roman"/>
          <w:sz w:val="20"/>
          <w:szCs w:val="20"/>
        </w:rPr>
      </w:pPr>
    </w:p>
    <w:p w14:paraId="0AE0BE8C" w14:textId="77777777" w:rsidR="00A84AFD" w:rsidRPr="006E7537" w:rsidRDefault="00A84AFD" w:rsidP="00A84AFD">
      <w:pPr>
        <w:jc w:val="center"/>
        <w:rPr>
          <w:rFonts w:ascii="Times New Roman" w:eastAsia="Times New Roman" w:hAnsi="Times New Roman"/>
          <w:sz w:val="20"/>
          <w:szCs w:val="20"/>
        </w:rPr>
      </w:pPr>
    </w:p>
    <w:p w14:paraId="6AFABA41" w14:textId="77777777" w:rsidR="00A84AFD" w:rsidRPr="006E7537" w:rsidRDefault="00A84AFD" w:rsidP="00A84AFD">
      <w:pPr>
        <w:jc w:val="center"/>
        <w:rPr>
          <w:rFonts w:ascii="Times New Roman" w:eastAsia="Times New Roman" w:hAnsi="Times New Roman"/>
          <w:sz w:val="20"/>
          <w:szCs w:val="20"/>
        </w:rPr>
      </w:pPr>
    </w:p>
    <w:p w14:paraId="2FC82EB3" w14:textId="77777777" w:rsidR="00A84AFD" w:rsidRPr="006E7537" w:rsidRDefault="00A84AFD" w:rsidP="00A84AFD">
      <w:pPr>
        <w:suppressAutoHyphens/>
        <w:autoSpaceDN w:val="0"/>
        <w:spacing w:after="0" w:line="240" w:lineRule="auto"/>
        <w:jc w:val="center"/>
        <w:textAlignment w:val="baseline"/>
        <w:rPr>
          <w:rFonts w:ascii="Times New Roman" w:hAnsi="Times New Roman"/>
          <w:b/>
          <w:sz w:val="24"/>
          <w:szCs w:val="24"/>
        </w:rPr>
      </w:pPr>
      <w:r w:rsidRPr="006E7537">
        <w:rPr>
          <w:rFonts w:ascii="Times New Roman" w:hAnsi="Times New Roman"/>
          <w:b/>
          <w:sz w:val="24"/>
          <w:szCs w:val="24"/>
        </w:rPr>
        <w:t>Pretendenta pieredze apdrošināšanas pakalpojumu sniegšanā</w:t>
      </w:r>
    </w:p>
    <w:p w14:paraId="2DB44FD6" w14:textId="77777777" w:rsidR="00A84AFD" w:rsidRPr="006E7537" w:rsidRDefault="00A84AFD" w:rsidP="00A84AFD">
      <w:pPr>
        <w:tabs>
          <w:tab w:val="center" w:pos="4153"/>
          <w:tab w:val="left" w:pos="5352"/>
        </w:tabs>
        <w:suppressAutoHyphens/>
        <w:autoSpaceDN w:val="0"/>
        <w:spacing w:after="0" w:line="240" w:lineRule="auto"/>
        <w:jc w:val="center"/>
        <w:textAlignment w:val="baseline"/>
        <w:rPr>
          <w:rFonts w:ascii="Times New Roman" w:hAnsi="Times New Roman"/>
          <w:sz w:val="24"/>
          <w:szCs w:val="24"/>
        </w:rPr>
      </w:pPr>
      <w:r w:rsidRPr="006E7537">
        <w:rPr>
          <w:rFonts w:ascii="Times New Roman" w:hAnsi="Times New Roman"/>
          <w:sz w:val="24"/>
          <w:szCs w:val="24"/>
        </w:rPr>
        <w:t xml:space="preserve"> </w:t>
      </w:r>
      <w:r w:rsidRPr="006E7537">
        <w:rPr>
          <w:rFonts w:ascii="Times New Roman" w:hAnsi="Times New Roman"/>
          <w:i/>
          <w:sz w:val="24"/>
          <w:szCs w:val="24"/>
        </w:rPr>
        <w:t>(veidne)</w:t>
      </w:r>
    </w:p>
    <w:p w14:paraId="7967912A" w14:textId="77777777" w:rsidR="00A84AFD" w:rsidRPr="006E7537" w:rsidRDefault="00A84AFD" w:rsidP="00A84AFD">
      <w:pPr>
        <w:suppressAutoHyphens/>
        <w:autoSpaceDN w:val="0"/>
        <w:spacing w:after="0" w:line="240" w:lineRule="auto"/>
        <w:jc w:val="center"/>
        <w:textAlignment w:val="baseline"/>
        <w:rPr>
          <w:rFonts w:ascii="Times New Roman" w:hAnsi="Times New Roman"/>
          <w:b/>
          <w:caps/>
          <w:sz w:val="24"/>
          <w:szCs w:val="24"/>
        </w:rPr>
      </w:pPr>
    </w:p>
    <w:tbl>
      <w:tblPr>
        <w:tblW w:w="9368" w:type="dxa"/>
        <w:jc w:val="center"/>
        <w:tblCellMar>
          <w:left w:w="10" w:type="dxa"/>
          <w:right w:w="10" w:type="dxa"/>
        </w:tblCellMar>
        <w:tblLook w:val="04A0" w:firstRow="1" w:lastRow="0" w:firstColumn="1" w:lastColumn="0" w:noHBand="0" w:noVBand="1"/>
      </w:tblPr>
      <w:tblGrid>
        <w:gridCol w:w="2771"/>
        <w:gridCol w:w="2202"/>
        <w:gridCol w:w="2652"/>
        <w:gridCol w:w="1743"/>
      </w:tblGrid>
      <w:tr w:rsidR="00A84AFD" w:rsidRPr="006E7537" w14:paraId="4E521084" w14:textId="77777777" w:rsidTr="00DD6EC0">
        <w:trPr>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902F4" w14:textId="77777777" w:rsidR="00A84AFD" w:rsidRPr="006E7537" w:rsidRDefault="00A84AFD" w:rsidP="00DD6EC0">
            <w:pPr>
              <w:suppressAutoHyphens/>
              <w:autoSpaceDN w:val="0"/>
              <w:spacing w:after="0" w:line="240" w:lineRule="auto"/>
              <w:ind w:hanging="84"/>
              <w:jc w:val="center"/>
              <w:textAlignment w:val="baseline"/>
              <w:rPr>
                <w:rFonts w:ascii="Times New Roman" w:hAnsi="Times New Roman"/>
                <w:sz w:val="24"/>
                <w:szCs w:val="24"/>
              </w:rPr>
            </w:pPr>
            <w:r w:rsidRPr="006E7537">
              <w:rPr>
                <w:rFonts w:ascii="Times New Roman" w:hAnsi="Times New Roman"/>
                <w:sz w:val="24"/>
                <w:szCs w:val="24"/>
              </w:rPr>
              <w:t>Pasūtītājs</w:t>
            </w:r>
          </w:p>
          <w:p w14:paraId="47330682" w14:textId="77777777" w:rsidR="00A84AFD" w:rsidRPr="006E7537" w:rsidRDefault="00A84AFD" w:rsidP="00DD6EC0">
            <w:pPr>
              <w:suppressAutoHyphens/>
              <w:autoSpaceDN w:val="0"/>
              <w:spacing w:after="0" w:line="240" w:lineRule="auto"/>
              <w:ind w:hanging="84"/>
              <w:jc w:val="center"/>
              <w:textAlignment w:val="baseline"/>
              <w:rPr>
                <w:rFonts w:ascii="Times New Roman" w:hAnsi="Times New Roman"/>
                <w:sz w:val="24"/>
                <w:szCs w:val="24"/>
              </w:rPr>
            </w:pPr>
            <w:r w:rsidRPr="006E7537">
              <w:rPr>
                <w:rFonts w:ascii="Times New Roman" w:hAnsi="Times New Roman"/>
                <w:sz w:val="24"/>
                <w:szCs w:val="24"/>
              </w:rPr>
              <w:t>(nosaukums, adrese, kontaktpersona, tālr. Nr.)</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8817" w14:textId="29613771" w:rsidR="00A84AFD" w:rsidRPr="006E7537" w:rsidRDefault="00A84AFD" w:rsidP="00A84AFD">
            <w:pPr>
              <w:suppressAutoHyphens/>
              <w:autoSpaceDN w:val="0"/>
              <w:spacing w:after="0" w:line="240" w:lineRule="auto"/>
              <w:jc w:val="center"/>
              <w:textAlignment w:val="baseline"/>
              <w:rPr>
                <w:rFonts w:ascii="Times New Roman" w:hAnsi="Times New Roman"/>
                <w:sz w:val="24"/>
                <w:szCs w:val="24"/>
              </w:rPr>
            </w:pPr>
            <w:r w:rsidRPr="006E7537">
              <w:rPr>
                <w:rFonts w:ascii="Times New Roman" w:hAnsi="Times New Roman"/>
                <w:sz w:val="24"/>
                <w:szCs w:val="24"/>
              </w:rPr>
              <w:t xml:space="preserve">Veikto pakalpojumu apraksts un apjoms  </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C2F"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r w:rsidRPr="006E7537">
              <w:rPr>
                <w:rFonts w:ascii="Times New Roman" w:hAnsi="Times New Roman"/>
                <w:sz w:val="24"/>
                <w:szCs w:val="24"/>
              </w:rPr>
              <w:t xml:space="preserve">Veikto pakalpojumu apraksts un apjoms </w:t>
            </w: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B8E5"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r w:rsidRPr="006E7537">
              <w:rPr>
                <w:rFonts w:ascii="Times New Roman" w:hAnsi="Times New Roman"/>
                <w:sz w:val="24"/>
                <w:szCs w:val="24"/>
              </w:rPr>
              <w:t>Pakalpojumu sniegšanas laiks (uzsākšanas-pabeigšanas gads/mēnesis)</w:t>
            </w:r>
          </w:p>
        </w:tc>
      </w:tr>
      <w:tr w:rsidR="00A84AFD" w:rsidRPr="006E7537" w14:paraId="18D9AE93" w14:textId="77777777" w:rsidTr="00DD6EC0">
        <w:trPr>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844D"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4A79"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EF42"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6EA6"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r>
      <w:tr w:rsidR="00A84AFD" w:rsidRPr="006E7537" w14:paraId="6A01B639" w14:textId="77777777" w:rsidTr="00DD6EC0">
        <w:trPr>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AEFD4"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F7B39"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0012"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5529"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r>
      <w:tr w:rsidR="00A84AFD" w:rsidRPr="006E7537" w14:paraId="01E15BF6" w14:textId="77777777" w:rsidTr="00DD6EC0">
        <w:trPr>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889D"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DC0E"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E9F0"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88C3"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r>
      <w:tr w:rsidR="00A84AFD" w:rsidRPr="006E7537" w14:paraId="0C2024E3" w14:textId="77777777" w:rsidTr="00DD6EC0">
        <w:trPr>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1ABE8"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BE53"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34DF"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3C3" w14:textId="77777777" w:rsidR="00A84AFD" w:rsidRPr="006E7537" w:rsidRDefault="00A84AFD" w:rsidP="00DD6EC0">
            <w:pPr>
              <w:suppressAutoHyphens/>
              <w:autoSpaceDN w:val="0"/>
              <w:spacing w:after="0" w:line="240" w:lineRule="auto"/>
              <w:jc w:val="center"/>
              <w:textAlignment w:val="baseline"/>
              <w:rPr>
                <w:rFonts w:ascii="Times New Roman" w:hAnsi="Times New Roman"/>
                <w:sz w:val="24"/>
                <w:szCs w:val="24"/>
              </w:rPr>
            </w:pPr>
          </w:p>
        </w:tc>
      </w:tr>
    </w:tbl>
    <w:p w14:paraId="4833D229" w14:textId="77777777" w:rsidR="00A84AFD" w:rsidRPr="006E7537" w:rsidRDefault="00A84AFD" w:rsidP="00A84AFD">
      <w:pPr>
        <w:suppressAutoHyphens/>
        <w:autoSpaceDN w:val="0"/>
        <w:spacing w:after="0" w:line="240" w:lineRule="auto"/>
        <w:ind w:left="426" w:hanging="426"/>
        <w:jc w:val="both"/>
        <w:textAlignment w:val="baseline"/>
        <w:rPr>
          <w:rFonts w:ascii="Times New Roman" w:hAnsi="Times New Roman"/>
          <w:sz w:val="24"/>
          <w:szCs w:val="24"/>
        </w:rPr>
      </w:pPr>
    </w:p>
    <w:p w14:paraId="0712437E" w14:textId="77777777" w:rsidR="00A84AFD" w:rsidRPr="006E7537" w:rsidRDefault="00A84AFD" w:rsidP="00A84AFD">
      <w:pPr>
        <w:suppressAutoHyphens/>
        <w:autoSpaceDN w:val="0"/>
        <w:spacing w:after="0" w:line="240" w:lineRule="auto"/>
        <w:jc w:val="both"/>
        <w:textAlignment w:val="baseline"/>
        <w:rPr>
          <w:rFonts w:ascii="Times New Roman" w:hAnsi="Times New Roman"/>
          <w:sz w:val="24"/>
          <w:szCs w:val="24"/>
        </w:rPr>
      </w:pPr>
    </w:p>
    <w:p w14:paraId="62B3EF05" w14:textId="77777777" w:rsidR="00A84AFD" w:rsidRPr="006E7537" w:rsidRDefault="00A84AFD" w:rsidP="00A84AFD">
      <w:pPr>
        <w:suppressAutoHyphens/>
        <w:autoSpaceDN w:val="0"/>
        <w:spacing w:after="0" w:line="240" w:lineRule="auto"/>
        <w:ind w:left="426" w:hanging="426"/>
        <w:jc w:val="both"/>
        <w:textAlignment w:val="baseline"/>
        <w:rPr>
          <w:rFonts w:ascii="Times New Roman" w:hAnsi="Times New Roman"/>
          <w:sz w:val="24"/>
          <w:szCs w:val="24"/>
        </w:rPr>
      </w:pPr>
      <w:r w:rsidRPr="006E7537">
        <w:rPr>
          <w:rFonts w:ascii="Times New Roman" w:hAnsi="Times New Roman"/>
          <w:sz w:val="24"/>
          <w:szCs w:val="24"/>
        </w:rPr>
        <w:t>Pielikumā: atsauksmes uz __ (______) lapām.</w:t>
      </w:r>
    </w:p>
    <w:p w14:paraId="2BE58023" w14:textId="77777777" w:rsidR="00A84AFD" w:rsidRPr="006E7537" w:rsidRDefault="00A84AFD" w:rsidP="00A84AFD">
      <w:pPr>
        <w:suppressAutoHyphens/>
        <w:autoSpaceDN w:val="0"/>
        <w:textAlignment w:val="baseline"/>
      </w:pPr>
    </w:p>
    <w:p w14:paraId="1E719915" w14:textId="77777777" w:rsidR="00A84AFD" w:rsidRPr="006E7537" w:rsidRDefault="00A84AFD" w:rsidP="00A84AFD">
      <w:pPr>
        <w:jc w:val="center"/>
        <w:rPr>
          <w:rFonts w:ascii="Times New Roman" w:eastAsia="Times New Roman" w:hAnsi="Times New Roman"/>
          <w:sz w:val="20"/>
          <w:szCs w:val="20"/>
        </w:rPr>
      </w:pPr>
    </w:p>
    <w:p w14:paraId="070A705B" w14:textId="77777777" w:rsidR="00A84AFD" w:rsidRPr="006E7537" w:rsidRDefault="00A84AFD" w:rsidP="00A84AFD">
      <w:pPr>
        <w:jc w:val="center"/>
        <w:rPr>
          <w:rFonts w:ascii="Times New Roman" w:eastAsia="Times New Roman" w:hAnsi="Times New Roman"/>
          <w:sz w:val="20"/>
          <w:szCs w:val="20"/>
        </w:rPr>
      </w:pPr>
    </w:p>
    <w:p w14:paraId="36850F9A" w14:textId="77777777" w:rsidR="00A84AFD" w:rsidRPr="006E7537" w:rsidRDefault="00A84AFD" w:rsidP="00A84AFD">
      <w:pPr>
        <w:tabs>
          <w:tab w:val="left" w:pos="426"/>
        </w:tabs>
        <w:spacing w:after="0" w:line="240" w:lineRule="auto"/>
        <w:rPr>
          <w:rFonts w:ascii="Times New Roman" w:eastAsia="Times New Roman" w:hAnsi="Times New Roman"/>
          <w:bCs/>
          <w:i/>
          <w:sz w:val="24"/>
          <w:szCs w:val="24"/>
          <w:lang w:eastAsia="lv-LV"/>
        </w:rPr>
      </w:pPr>
      <w:r w:rsidRPr="006E7537">
        <w:rPr>
          <w:rFonts w:ascii="Times New Roman" w:eastAsia="Times New Roman" w:hAnsi="Times New Roman"/>
          <w:bCs/>
          <w:i/>
          <w:sz w:val="24"/>
          <w:szCs w:val="24"/>
          <w:lang w:eastAsia="lv-LV"/>
        </w:rPr>
        <w:t>___________________________________________________________________________</w:t>
      </w:r>
    </w:p>
    <w:p w14:paraId="29B457CB" w14:textId="77777777" w:rsidR="00A84AFD" w:rsidRPr="006E7537" w:rsidRDefault="00A84AFD" w:rsidP="00A84AFD">
      <w:pPr>
        <w:tabs>
          <w:tab w:val="left" w:pos="426"/>
        </w:tabs>
        <w:spacing w:after="0" w:line="240" w:lineRule="auto"/>
        <w:jc w:val="center"/>
        <w:rPr>
          <w:rFonts w:ascii="Times New Roman" w:eastAsia="Times New Roman" w:hAnsi="Times New Roman"/>
          <w:bCs/>
          <w:i/>
          <w:sz w:val="20"/>
          <w:szCs w:val="20"/>
          <w:lang w:eastAsia="lv-LV"/>
        </w:rPr>
      </w:pPr>
      <w:r w:rsidRPr="006E7537">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698E037"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31DE4CD0"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38358F32" w14:textId="29A615C6" w:rsidR="00A84AFD" w:rsidRPr="006E7537" w:rsidRDefault="00A84AFD" w:rsidP="00A84AFD">
      <w:pPr>
        <w:tabs>
          <w:tab w:val="left" w:pos="426"/>
          <w:tab w:val="left" w:pos="2160"/>
        </w:tabs>
        <w:spacing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2021</w:t>
      </w:r>
      <w:r w:rsidRPr="006E7537">
        <w:rPr>
          <w:rFonts w:ascii="Times New Roman" w:eastAsia="Times New Roman" w:hAnsi="Times New Roman"/>
          <w:bCs/>
          <w:sz w:val="23"/>
          <w:szCs w:val="23"/>
        </w:rPr>
        <w:t>.gada ___._____________</w:t>
      </w:r>
    </w:p>
    <w:p w14:paraId="79C33D83" w14:textId="77777777" w:rsidR="00A84AFD" w:rsidRPr="006E7537" w:rsidRDefault="00A84AFD" w:rsidP="00A84AFD">
      <w:pPr>
        <w:tabs>
          <w:tab w:val="left" w:pos="426"/>
        </w:tabs>
        <w:spacing w:after="0" w:line="240" w:lineRule="auto"/>
        <w:jc w:val="both"/>
        <w:rPr>
          <w:rFonts w:ascii="Times New Roman" w:hAnsi="Times New Roman"/>
          <w:b/>
          <w:sz w:val="24"/>
          <w:szCs w:val="24"/>
        </w:rPr>
      </w:pPr>
    </w:p>
    <w:p w14:paraId="521BCE50" w14:textId="77777777" w:rsidR="00A84AFD" w:rsidRPr="006E7537" w:rsidRDefault="00A84AFD" w:rsidP="00A84AFD">
      <w:pPr>
        <w:rPr>
          <w:rFonts w:ascii="Times New Roman" w:eastAsia="Times New Roman" w:hAnsi="Times New Roman"/>
          <w:sz w:val="20"/>
          <w:szCs w:val="20"/>
        </w:rPr>
      </w:pPr>
    </w:p>
    <w:p w14:paraId="0FC6B97E" w14:textId="77777777" w:rsidR="00A84AFD" w:rsidRPr="006E7537" w:rsidRDefault="00A84AFD" w:rsidP="00A84AFD">
      <w:pPr>
        <w:jc w:val="center"/>
        <w:rPr>
          <w:rFonts w:ascii="Times New Roman" w:eastAsia="Times New Roman" w:hAnsi="Times New Roman"/>
          <w:sz w:val="20"/>
          <w:szCs w:val="20"/>
        </w:rPr>
      </w:pPr>
    </w:p>
    <w:p w14:paraId="55C6D5DD" w14:textId="77777777" w:rsidR="00A84AFD" w:rsidRPr="006E7537" w:rsidRDefault="00A84AFD" w:rsidP="00A84AFD">
      <w:pPr>
        <w:jc w:val="center"/>
        <w:rPr>
          <w:rFonts w:ascii="Times New Roman" w:eastAsia="Times New Roman" w:hAnsi="Times New Roman"/>
          <w:sz w:val="20"/>
          <w:szCs w:val="20"/>
        </w:rPr>
      </w:pPr>
    </w:p>
    <w:p w14:paraId="4F711A08" w14:textId="77777777" w:rsidR="00A84AFD" w:rsidRDefault="00A84AFD" w:rsidP="00F34AC4">
      <w:pPr>
        <w:jc w:val="center"/>
        <w:rPr>
          <w:rFonts w:ascii="Times New Roman" w:eastAsia="Times New Roman" w:hAnsi="Times New Roman"/>
          <w:sz w:val="24"/>
          <w:szCs w:val="24"/>
          <w:lang w:eastAsia="lv-LV"/>
        </w:rPr>
      </w:pPr>
    </w:p>
    <w:p w14:paraId="410079CD" w14:textId="77777777" w:rsidR="00A84AFD" w:rsidRDefault="00A84AFD" w:rsidP="00F34AC4">
      <w:pPr>
        <w:jc w:val="center"/>
        <w:rPr>
          <w:rFonts w:ascii="Times New Roman" w:eastAsia="Times New Roman" w:hAnsi="Times New Roman"/>
          <w:sz w:val="24"/>
          <w:szCs w:val="24"/>
          <w:lang w:eastAsia="lv-LV"/>
        </w:rPr>
      </w:pPr>
    </w:p>
    <w:p w14:paraId="4A4D7F98" w14:textId="77777777" w:rsidR="00A84AFD" w:rsidRDefault="00A84AFD" w:rsidP="00F34AC4">
      <w:pPr>
        <w:jc w:val="center"/>
        <w:rPr>
          <w:rFonts w:ascii="Times New Roman" w:eastAsia="Times New Roman" w:hAnsi="Times New Roman"/>
          <w:sz w:val="24"/>
          <w:szCs w:val="24"/>
          <w:lang w:eastAsia="lv-LV"/>
        </w:rPr>
      </w:pPr>
    </w:p>
    <w:p w14:paraId="1A24C70F" w14:textId="77777777" w:rsidR="00A84AFD" w:rsidRDefault="00A84AFD" w:rsidP="00F34AC4">
      <w:pPr>
        <w:jc w:val="center"/>
        <w:rPr>
          <w:rFonts w:ascii="Times New Roman" w:eastAsia="Times New Roman" w:hAnsi="Times New Roman"/>
          <w:sz w:val="24"/>
          <w:szCs w:val="24"/>
          <w:lang w:eastAsia="lv-LV"/>
        </w:rPr>
      </w:pPr>
    </w:p>
    <w:p w14:paraId="6CD72A4B" w14:textId="77777777" w:rsidR="00DD6EC0" w:rsidRDefault="00DD6EC0" w:rsidP="00F34AC4">
      <w:pPr>
        <w:jc w:val="center"/>
        <w:rPr>
          <w:rFonts w:ascii="Times New Roman" w:eastAsia="Times New Roman" w:hAnsi="Times New Roman"/>
          <w:sz w:val="24"/>
          <w:szCs w:val="24"/>
          <w:lang w:eastAsia="lv-LV"/>
        </w:rPr>
      </w:pPr>
    </w:p>
    <w:p w14:paraId="157E6334" w14:textId="77777777" w:rsidR="00DD6EC0" w:rsidRDefault="00DD6EC0" w:rsidP="00F34AC4">
      <w:pPr>
        <w:jc w:val="center"/>
        <w:rPr>
          <w:rFonts w:ascii="Times New Roman" w:eastAsia="Times New Roman" w:hAnsi="Times New Roman"/>
          <w:sz w:val="24"/>
          <w:szCs w:val="24"/>
          <w:lang w:eastAsia="lv-LV"/>
        </w:rPr>
      </w:pPr>
    </w:p>
    <w:p w14:paraId="2CB0815B" w14:textId="77777777" w:rsidR="00DD6EC0" w:rsidRDefault="00DD6EC0" w:rsidP="00F34AC4">
      <w:pPr>
        <w:jc w:val="center"/>
        <w:rPr>
          <w:rFonts w:ascii="Times New Roman" w:eastAsia="Times New Roman" w:hAnsi="Times New Roman"/>
          <w:sz w:val="24"/>
          <w:szCs w:val="24"/>
          <w:lang w:eastAsia="lv-LV"/>
        </w:rPr>
      </w:pPr>
    </w:p>
    <w:p w14:paraId="0A5F5422" w14:textId="77777777" w:rsidR="00DD6EC0" w:rsidRDefault="00DD6EC0" w:rsidP="00F34AC4">
      <w:pPr>
        <w:jc w:val="center"/>
        <w:rPr>
          <w:rFonts w:ascii="Times New Roman" w:eastAsia="Times New Roman" w:hAnsi="Times New Roman"/>
          <w:sz w:val="24"/>
          <w:szCs w:val="24"/>
          <w:lang w:eastAsia="lv-LV"/>
        </w:rPr>
      </w:pPr>
    </w:p>
    <w:p w14:paraId="1F73A38F" w14:textId="77777777" w:rsidR="00DD6EC0" w:rsidRPr="00DD6EC0" w:rsidRDefault="00DD6EC0" w:rsidP="00DD6EC0">
      <w:pPr>
        <w:tabs>
          <w:tab w:val="left" w:pos="2160"/>
        </w:tabs>
        <w:spacing w:after="0" w:line="240" w:lineRule="auto"/>
        <w:jc w:val="right"/>
        <w:rPr>
          <w:rFonts w:ascii="Times New Roman" w:eastAsia="Times New Roman" w:hAnsi="Times New Roman"/>
          <w:bCs/>
          <w:sz w:val="20"/>
          <w:szCs w:val="20"/>
        </w:rPr>
      </w:pPr>
      <w:r w:rsidRPr="00DD6EC0">
        <w:rPr>
          <w:rFonts w:ascii="Times New Roman" w:eastAsia="Times New Roman" w:hAnsi="Times New Roman"/>
          <w:b/>
          <w:bCs/>
          <w:sz w:val="20"/>
          <w:szCs w:val="20"/>
        </w:rPr>
        <w:t>6.pielikums nolikumam</w:t>
      </w:r>
    </w:p>
    <w:p w14:paraId="325657FA" w14:textId="77777777" w:rsidR="00DD6EC0" w:rsidRPr="00DD6EC0" w:rsidRDefault="00DD6EC0" w:rsidP="00DD6EC0">
      <w:pPr>
        <w:tabs>
          <w:tab w:val="left" w:pos="2160"/>
        </w:tabs>
        <w:spacing w:after="0" w:line="240" w:lineRule="auto"/>
        <w:jc w:val="right"/>
        <w:rPr>
          <w:rFonts w:ascii="Times New Roman" w:eastAsia="Times New Roman" w:hAnsi="Times New Roman"/>
          <w:bCs/>
          <w:sz w:val="20"/>
          <w:szCs w:val="20"/>
        </w:rPr>
      </w:pPr>
      <w:r w:rsidRPr="00DD6EC0">
        <w:rPr>
          <w:rFonts w:ascii="Times New Roman" w:eastAsia="Times New Roman" w:hAnsi="Times New Roman"/>
          <w:bCs/>
          <w:sz w:val="20"/>
          <w:szCs w:val="20"/>
        </w:rPr>
        <w:t>(ID. Nr. PSKUS 2019/33)</w:t>
      </w:r>
    </w:p>
    <w:p w14:paraId="3579E00C" w14:textId="77777777" w:rsidR="00DD6EC0" w:rsidRPr="00DD6EC0" w:rsidRDefault="00DD6EC0" w:rsidP="00DD6EC0">
      <w:pPr>
        <w:jc w:val="center"/>
        <w:rPr>
          <w:rFonts w:ascii="Times New Roman" w:eastAsia="Times New Roman" w:hAnsi="Times New Roman"/>
          <w:sz w:val="20"/>
          <w:szCs w:val="20"/>
        </w:rPr>
      </w:pPr>
    </w:p>
    <w:tbl>
      <w:tblPr>
        <w:tblW w:w="17344" w:type="dxa"/>
        <w:tblInd w:w="-98" w:type="dxa"/>
        <w:tblLayout w:type="fixed"/>
        <w:tblCellMar>
          <w:left w:w="10" w:type="dxa"/>
          <w:right w:w="10" w:type="dxa"/>
        </w:tblCellMar>
        <w:tblLook w:val="04A0" w:firstRow="1" w:lastRow="0" w:firstColumn="1" w:lastColumn="0" w:noHBand="0" w:noVBand="1"/>
      </w:tblPr>
      <w:tblGrid>
        <w:gridCol w:w="4361"/>
        <w:gridCol w:w="4361"/>
        <w:gridCol w:w="4361"/>
        <w:gridCol w:w="4261"/>
      </w:tblGrid>
      <w:tr w:rsidR="00DD6EC0" w:rsidRPr="00DD6EC0" w14:paraId="283EB9F7" w14:textId="77777777" w:rsidTr="00DD6EC0">
        <w:tc>
          <w:tcPr>
            <w:tcW w:w="4361" w:type="dxa"/>
          </w:tcPr>
          <w:p w14:paraId="1F94F81D" w14:textId="77777777" w:rsidR="00DD6EC0" w:rsidRPr="00DD6EC0" w:rsidRDefault="00DD6EC0" w:rsidP="00DD6EC0">
            <w:pPr>
              <w:spacing w:after="0" w:line="240" w:lineRule="auto"/>
              <w:rPr>
                <w:rFonts w:ascii="Times New Roman" w:eastAsia="Times New Roman" w:hAnsi="Times New Roman"/>
                <w:sz w:val="24"/>
                <w:szCs w:val="24"/>
              </w:rPr>
            </w:pPr>
            <w:r w:rsidRPr="00DD6EC0">
              <w:rPr>
                <w:rFonts w:ascii="Times New Roman" w:eastAsia="Times New Roman" w:hAnsi="Times New Roman"/>
                <w:sz w:val="20"/>
                <w:szCs w:val="20"/>
              </w:rPr>
              <w:tab/>
            </w:r>
          </w:p>
        </w:tc>
        <w:tc>
          <w:tcPr>
            <w:tcW w:w="4361" w:type="dxa"/>
          </w:tcPr>
          <w:p w14:paraId="30FF3C84" w14:textId="77777777" w:rsidR="00DD6EC0" w:rsidRPr="00DD6EC0" w:rsidRDefault="00DD6EC0" w:rsidP="00DD6EC0">
            <w:pPr>
              <w:keepNext/>
              <w:autoSpaceDN w:val="0"/>
              <w:spacing w:after="0" w:line="240" w:lineRule="auto"/>
              <w:rPr>
                <w:rFonts w:ascii="Times New Roman" w:eastAsia="Times New Roman" w:hAnsi="Times New Roman"/>
                <w:sz w:val="24"/>
                <w:szCs w:val="24"/>
              </w:rPr>
            </w:pPr>
          </w:p>
        </w:tc>
        <w:tc>
          <w:tcPr>
            <w:tcW w:w="4361" w:type="dxa"/>
            <w:shd w:val="clear" w:color="auto" w:fill="auto"/>
            <w:tcMar>
              <w:top w:w="0" w:type="dxa"/>
              <w:left w:w="108" w:type="dxa"/>
              <w:bottom w:w="0" w:type="dxa"/>
              <w:right w:w="108" w:type="dxa"/>
            </w:tcMar>
          </w:tcPr>
          <w:p w14:paraId="4AC14E79" w14:textId="77777777" w:rsidR="00DD6EC0" w:rsidRPr="00DD6EC0" w:rsidRDefault="00DD6EC0" w:rsidP="00DD6EC0">
            <w:pPr>
              <w:keepNext/>
              <w:autoSpaceDN w:val="0"/>
              <w:spacing w:after="0" w:line="240" w:lineRule="auto"/>
              <w:rPr>
                <w:rFonts w:ascii="Times New Roman" w:eastAsia="Times New Roman" w:hAnsi="Times New Roman"/>
                <w:sz w:val="24"/>
                <w:szCs w:val="24"/>
              </w:rPr>
            </w:pPr>
          </w:p>
        </w:tc>
        <w:tc>
          <w:tcPr>
            <w:tcW w:w="4261" w:type="dxa"/>
            <w:shd w:val="clear" w:color="auto" w:fill="auto"/>
            <w:tcMar>
              <w:top w:w="0" w:type="dxa"/>
              <w:left w:w="108" w:type="dxa"/>
              <w:bottom w:w="0" w:type="dxa"/>
              <w:right w:w="108" w:type="dxa"/>
            </w:tcMar>
          </w:tcPr>
          <w:p w14:paraId="74EC4C79" w14:textId="77777777" w:rsidR="00DD6EC0" w:rsidRPr="00DD6EC0" w:rsidRDefault="00DD6EC0" w:rsidP="00DD6EC0">
            <w:pPr>
              <w:keepNext/>
              <w:autoSpaceDN w:val="0"/>
              <w:spacing w:after="0" w:line="240" w:lineRule="auto"/>
              <w:rPr>
                <w:rFonts w:ascii="Times New Roman" w:eastAsia="Times New Roman" w:hAnsi="Times New Roman"/>
                <w:sz w:val="24"/>
                <w:szCs w:val="24"/>
              </w:rPr>
            </w:pPr>
          </w:p>
        </w:tc>
      </w:tr>
    </w:tbl>
    <w:p w14:paraId="097103E3" w14:textId="77777777" w:rsidR="00DD6EC0" w:rsidRPr="00DD6EC0" w:rsidRDefault="00DD6EC0" w:rsidP="00DD6EC0">
      <w:pPr>
        <w:tabs>
          <w:tab w:val="left" w:pos="540"/>
        </w:tabs>
        <w:spacing w:after="0" w:line="240" w:lineRule="auto"/>
        <w:ind w:left="540" w:hanging="540"/>
        <w:jc w:val="center"/>
        <w:rPr>
          <w:rFonts w:ascii="Times New Roman" w:eastAsia="Times New Roman" w:hAnsi="Times New Roman"/>
          <w:b/>
          <w:lang w:eastAsia="lv-LV"/>
        </w:rPr>
      </w:pPr>
      <w:r w:rsidRPr="00DD6EC0">
        <w:rPr>
          <w:rFonts w:ascii="Times New Roman" w:eastAsia="Times New Roman" w:hAnsi="Times New Roman"/>
          <w:b/>
          <w:lang w:eastAsia="lv-LV"/>
        </w:rPr>
        <w:t>LĪGUMS (PROJEKTS)</w:t>
      </w:r>
    </w:p>
    <w:p w14:paraId="4FAED60F" w14:textId="77777777" w:rsidR="00DD6EC0" w:rsidRPr="00DD6EC0" w:rsidRDefault="00DD6EC0" w:rsidP="00DD6EC0">
      <w:pPr>
        <w:tabs>
          <w:tab w:val="left" w:pos="540"/>
        </w:tabs>
        <w:spacing w:after="0" w:line="240" w:lineRule="auto"/>
        <w:ind w:left="540" w:hanging="540"/>
        <w:jc w:val="center"/>
        <w:rPr>
          <w:rFonts w:ascii="Times New Roman" w:eastAsia="Times New Roman" w:hAnsi="Times New Roman"/>
          <w:i/>
          <w:lang w:eastAsia="lv-LV"/>
        </w:rPr>
      </w:pPr>
      <w:r w:rsidRPr="00DD6EC0">
        <w:rPr>
          <w:rFonts w:ascii="Times New Roman" w:eastAsia="Times New Roman" w:hAnsi="Times New Roman"/>
          <w:i/>
          <w:lang w:eastAsia="lv-LV"/>
        </w:rPr>
        <w:t>Apdrošināšanas pakalpojumi</w:t>
      </w:r>
    </w:p>
    <w:p w14:paraId="0156D8F1" w14:textId="77777777" w:rsidR="00DD6EC0" w:rsidRPr="00DD6EC0" w:rsidRDefault="00DD6EC0" w:rsidP="00DD6EC0">
      <w:pPr>
        <w:spacing w:after="0" w:line="240" w:lineRule="auto"/>
        <w:ind w:right="-483"/>
        <w:rPr>
          <w:rFonts w:ascii="Times New Roman" w:eastAsia="Times New Roman" w:hAnsi="Times New Roman"/>
          <w:lang w:eastAsia="lv-LV"/>
        </w:rPr>
      </w:pPr>
    </w:p>
    <w:p w14:paraId="7BCD40B5" w14:textId="77777777" w:rsidR="00DD6EC0" w:rsidRPr="00DD6EC0" w:rsidRDefault="00DD6EC0" w:rsidP="00DD6EC0">
      <w:pPr>
        <w:spacing w:after="0" w:line="240" w:lineRule="auto"/>
        <w:ind w:right="-483"/>
        <w:rPr>
          <w:rFonts w:ascii="Times New Roman" w:eastAsia="Times New Roman" w:hAnsi="Times New Roman"/>
          <w:lang w:eastAsia="lv-LV"/>
        </w:rPr>
      </w:pPr>
    </w:p>
    <w:p w14:paraId="0C385193" w14:textId="31D17F41" w:rsidR="00DD6EC0" w:rsidRPr="00DD6EC0" w:rsidRDefault="00DD6EC0" w:rsidP="00DD6EC0">
      <w:pPr>
        <w:spacing w:after="0" w:line="240" w:lineRule="auto"/>
        <w:ind w:right="-483"/>
        <w:rPr>
          <w:rFonts w:ascii="Times New Roman" w:eastAsia="Times New Roman" w:hAnsi="Times New Roman"/>
          <w:lang w:eastAsia="lv-LV"/>
        </w:rPr>
      </w:pPr>
      <w:r w:rsidRPr="00DD6EC0">
        <w:rPr>
          <w:rFonts w:ascii="Times New Roman" w:eastAsia="Times New Roman" w:hAnsi="Times New Roman"/>
          <w:lang w:eastAsia="lv-LV"/>
        </w:rPr>
        <w:t xml:space="preserve">Rīgā,                                                                                         </w:t>
      </w:r>
      <w:r>
        <w:rPr>
          <w:rFonts w:ascii="Times New Roman" w:eastAsia="Times New Roman" w:hAnsi="Times New Roman"/>
          <w:lang w:eastAsia="lv-LV"/>
        </w:rPr>
        <w:t xml:space="preserve">                             2021</w:t>
      </w:r>
      <w:r w:rsidRPr="00DD6EC0">
        <w:rPr>
          <w:rFonts w:ascii="Times New Roman" w:eastAsia="Times New Roman" w:hAnsi="Times New Roman"/>
          <w:lang w:eastAsia="lv-LV"/>
        </w:rPr>
        <w:t xml:space="preserve">.gada __._____________ </w:t>
      </w:r>
      <w:r w:rsidRPr="00DD6EC0">
        <w:rPr>
          <w:rFonts w:ascii="Times New Roman" w:eastAsia="Times New Roman" w:hAnsi="Times New Roman"/>
          <w:lang w:eastAsia="lv-LV"/>
        </w:rPr>
        <w:tab/>
      </w:r>
      <w:r w:rsidRPr="00DD6EC0">
        <w:rPr>
          <w:rFonts w:ascii="Times New Roman" w:eastAsia="Times New Roman" w:hAnsi="Times New Roman"/>
          <w:lang w:eastAsia="lv-LV"/>
        </w:rPr>
        <w:tab/>
      </w:r>
      <w:r w:rsidRPr="00DD6EC0">
        <w:rPr>
          <w:rFonts w:ascii="Times New Roman" w:eastAsia="Times New Roman" w:hAnsi="Times New Roman"/>
          <w:lang w:eastAsia="lv-LV"/>
        </w:rPr>
        <w:tab/>
      </w:r>
      <w:r w:rsidRPr="00DD6EC0">
        <w:rPr>
          <w:rFonts w:ascii="Times New Roman" w:eastAsia="Times New Roman" w:hAnsi="Times New Roman"/>
          <w:lang w:eastAsia="lv-LV"/>
        </w:rPr>
        <w:tab/>
      </w:r>
      <w:r w:rsidRPr="00DD6EC0">
        <w:rPr>
          <w:rFonts w:ascii="Times New Roman" w:eastAsia="Times New Roman" w:hAnsi="Times New Roman"/>
          <w:lang w:eastAsia="lv-LV"/>
        </w:rPr>
        <w:tab/>
      </w:r>
    </w:p>
    <w:p w14:paraId="679E301E" w14:textId="1642DF79" w:rsidR="00DD6EC0" w:rsidRPr="00DD6EC0" w:rsidRDefault="00DD6EC0" w:rsidP="00DD6EC0">
      <w:pPr>
        <w:spacing w:after="0" w:line="240" w:lineRule="auto"/>
        <w:ind w:right="-143" w:firstLine="720"/>
        <w:jc w:val="both"/>
        <w:rPr>
          <w:rFonts w:ascii="Times New Roman" w:eastAsia="Times New Roman" w:hAnsi="Times New Roman"/>
          <w:bCs/>
          <w:sz w:val="24"/>
          <w:szCs w:val="24"/>
        </w:rPr>
      </w:pPr>
      <w:r w:rsidRPr="00DD6EC0">
        <w:rPr>
          <w:rFonts w:ascii="Times New Roman" w:eastAsia="Times New Roman" w:hAnsi="Times New Roman"/>
          <w:bCs/>
          <w:sz w:val="24"/>
          <w:szCs w:val="24"/>
        </w:rPr>
        <w:t xml:space="preserve">Valsts sabiedrība ar ierobežotu atbildību „Paula Stradiņa klīniskā universitātes slimnīca”, reģistrācijas Nr.40003457109, kuru saskaņā ar statūtiem un </w:t>
      </w:r>
      <w:r>
        <w:rPr>
          <w:rFonts w:ascii="Times New Roman" w:eastAsia="Times New Roman" w:hAnsi="Times New Roman"/>
          <w:bCs/>
          <w:sz w:val="24"/>
          <w:szCs w:val="24"/>
        </w:rPr>
        <w:t>__.__.______ valdes lēmumu Nr.__</w:t>
      </w:r>
      <w:r w:rsidRPr="00DD6EC0">
        <w:rPr>
          <w:rFonts w:ascii="Times New Roman" w:eastAsia="Times New Roman" w:hAnsi="Times New Roman"/>
          <w:bCs/>
          <w:sz w:val="24"/>
          <w:szCs w:val="24"/>
        </w:rPr>
        <w:t>(protokols Nr.</w:t>
      </w:r>
      <w:r>
        <w:rPr>
          <w:rFonts w:ascii="Times New Roman" w:eastAsia="Times New Roman" w:hAnsi="Times New Roman"/>
          <w:bCs/>
          <w:sz w:val="24"/>
          <w:szCs w:val="24"/>
        </w:rPr>
        <w:t>___</w:t>
      </w:r>
      <w:r w:rsidRPr="00DD6EC0">
        <w:rPr>
          <w:rFonts w:ascii="Times New Roman" w:eastAsia="Times New Roman" w:hAnsi="Times New Roman"/>
          <w:bCs/>
          <w:sz w:val="24"/>
          <w:szCs w:val="24"/>
        </w:rPr>
        <w:t>) “Par pilnvarojuma (</w:t>
      </w:r>
      <w:proofErr w:type="spellStart"/>
      <w:r w:rsidRPr="00DD6EC0">
        <w:rPr>
          <w:rFonts w:ascii="Times New Roman" w:eastAsia="Times New Roman" w:hAnsi="Times New Roman"/>
          <w:bCs/>
          <w:sz w:val="24"/>
          <w:szCs w:val="24"/>
        </w:rPr>
        <w:t>paraksttiesību</w:t>
      </w:r>
      <w:proofErr w:type="spellEnd"/>
      <w:r w:rsidRPr="00DD6EC0">
        <w:rPr>
          <w:rFonts w:ascii="Times New Roman" w:eastAsia="Times New Roman" w:hAnsi="Times New Roman"/>
          <w:bCs/>
          <w:sz w:val="24"/>
          <w:szCs w:val="24"/>
        </w:rPr>
        <w:t xml:space="preserve">) piešķiršanu” pārstāv </w:t>
      </w:r>
      <w:r>
        <w:rPr>
          <w:rFonts w:ascii="Times New Roman" w:eastAsia="Times New Roman" w:hAnsi="Times New Roman"/>
          <w:bCs/>
          <w:sz w:val="24"/>
          <w:szCs w:val="24"/>
        </w:rPr>
        <w:t>__________</w:t>
      </w:r>
      <w:r w:rsidRPr="00DD6EC0">
        <w:rPr>
          <w:rFonts w:ascii="Times New Roman" w:eastAsia="Times New Roman" w:hAnsi="Times New Roman"/>
          <w:bCs/>
          <w:sz w:val="24"/>
          <w:szCs w:val="24"/>
        </w:rPr>
        <w:t>, (turpmāk – Apdrošinājuma ņēmējs),</w:t>
      </w:r>
    </w:p>
    <w:p w14:paraId="3AA8E62F" w14:textId="0298C1FC" w:rsidR="00DD6EC0" w:rsidRPr="00DD6EC0" w:rsidRDefault="00DD6EC0" w:rsidP="00DD6EC0">
      <w:pPr>
        <w:spacing w:after="0" w:line="240" w:lineRule="auto"/>
        <w:ind w:right="-143" w:firstLine="720"/>
        <w:jc w:val="both"/>
        <w:rPr>
          <w:rFonts w:ascii="Times New Roman" w:eastAsia="Times New Roman" w:hAnsi="Times New Roman"/>
          <w:sz w:val="24"/>
          <w:szCs w:val="24"/>
        </w:rPr>
      </w:pPr>
      <w:r w:rsidRPr="00DD6EC0">
        <w:rPr>
          <w:rFonts w:ascii="Times New Roman" w:eastAsia="Times New Roman" w:hAnsi="Times New Roman"/>
          <w:b/>
          <w:bCs/>
          <w:sz w:val="24"/>
          <w:szCs w:val="24"/>
        </w:rPr>
        <w:t>___ “_____________</w:t>
      </w:r>
      <w:r w:rsidRPr="00DD6EC0">
        <w:rPr>
          <w:rFonts w:ascii="Times New Roman" w:eastAsia="Times New Roman" w:hAnsi="Times New Roman"/>
          <w:sz w:val="24"/>
          <w:szCs w:val="24"/>
        </w:rPr>
        <w:t>, reģistrācijas Nr.____________, tās ______________ personā, kurš rīkojas uz ______ pamata (turpmāk - Apdrošinātājs), no otras puses (abi kopā – Puses), pamatojoties uz iepirkuma „Apdrošināšanas pakalpojumi</w:t>
      </w:r>
      <w:r>
        <w:rPr>
          <w:rFonts w:ascii="Times New Roman" w:eastAsia="Times New Roman" w:hAnsi="Times New Roman"/>
          <w:sz w:val="24"/>
          <w:szCs w:val="24"/>
        </w:rPr>
        <w:t>” (ID Nr. PSKUS 2021</w:t>
      </w:r>
      <w:r w:rsidRPr="00DD6EC0">
        <w:rPr>
          <w:rFonts w:ascii="Times New Roman" w:eastAsia="Times New Roman" w:hAnsi="Times New Roman"/>
          <w:sz w:val="24"/>
          <w:szCs w:val="24"/>
        </w:rPr>
        <w:t>/</w:t>
      </w:r>
      <w:r>
        <w:rPr>
          <w:rFonts w:ascii="Times New Roman" w:eastAsia="Times New Roman" w:hAnsi="Times New Roman"/>
          <w:sz w:val="24"/>
          <w:szCs w:val="24"/>
        </w:rPr>
        <w:t>25</w:t>
      </w:r>
      <w:r w:rsidRPr="00DD6EC0">
        <w:rPr>
          <w:rFonts w:ascii="Times New Roman" w:eastAsia="Times New Roman" w:hAnsi="Times New Roman"/>
          <w:sz w:val="24"/>
          <w:szCs w:val="24"/>
        </w:rPr>
        <w:t>) rezultātiem un, saskaņā ar Piegādātāja iepirkumā iesniegto piedāvājumu, noslēdz šādu līgumu (turpmāk – Līgums):</w:t>
      </w:r>
    </w:p>
    <w:p w14:paraId="7C937981"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83"/>
        <w:jc w:val="both"/>
        <w:rPr>
          <w:rFonts w:ascii="Times New Roman" w:eastAsia="Times New Roman" w:hAnsi="Times New Roman"/>
          <w:snapToGrid w:val="0"/>
          <w:color w:val="000000"/>
        </w:rPr>
      </w:pPr>
    </w:p>
    <w:p w14:paraId="40A9414D"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83"/>
        <w:jc w:val="both"/>
        <w:rPr>
          <w:rFonts w:ascii="Times New Roman" w:eastAsia="Times New Roman" w:hAnsi="Times New Roman"/>
          <w:snapToGrid w:val="0"/>
          <w:color w:val="000000"/>
        </w:rPr>
      </w:pPr>
    </w:p>
    <w:p w14:paraId="383AEF21" w14:textId="77777777" w:rsidR="00DD6EC0" w:rsidRPr="00DD6EC0" w:rsidRDefault="00DD6EC0" w:rsidP="00DD6EC0">
      <w:pPr>
        <w:widowControl w:val="0"/>
        <w:numPr>
          <w:ilvl w:val="0"/>
          <w:numId w:val="38"/>
        </w:numPr>
        <w:autoSpaceDE w:val="0"/>
        <w:autoSpaceDN w:val="0"/>
        <w:adjustRightInd w:val="0"/>
        <w:spacing w:after="0" w:line="240" w:lineRule="auto"/>
        <w:ind w:left="426" w:hanging="426"/>
        <w:contextualSpacing/>
        <w:jc w:val="center"/>
        <w:rPr>
          <w:rFonts w:ascii="Times New Roman" w:hAnsi="Times New Roman"/>
          <w:b/>
          <w:bCs/>
          <w:smallCaps/>
          <w:kern w:val="56"/>
          <w:sz w:val="24"/>
          <w:szCs w:val="24"/>
          <w:lang w:val="x-none"/>
        </w:rPr>
      </w:pPr>
      <w:r w:rsidRPr="00DD6EC0">
        <w:rPr>
          <w:rFonts w:ascii="Times New Roman" w:hAnsi="Times New Roman"/>
          <w:b/>
          <w:bCs/>
          <w:smallCaps/>
          <w:kern w:val="56"/>
          <w:sz w:val="24"/>
          <w:szCs w:val="24"/>
          <w:lang w:val="x-none"/>
        </w:rPr>
        <w:t>LĪGUMĀ LIETOTIE JĒDZIENI UN DEFINĪCIJAS</w:t>
      </w:r>
    </w:p>
    <w:p w14:paraId="47F49BC1" w14:textId="77777777"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atlīdzība </w:t>
      </w:r>
      <w:r w:rsidRPr="00DD6EC0">
        <w:rPr>
          <w:rFonts w:ascii="Times New Roman" w:eastAsia="Times New Roman" w:hAnsi="Times New Roman"/>
          <w:sz w:val="24"/>
          <w:szCs w:val="24"/>
          <w:lang w:eastAsia="lv-LV"/>
        </w:rPr>
        <w:t>- apdrošinājuma summa, tās daļa vai cita par apdrošināšanas gadījumu izmaksājamā summa.</w:t>
      </w:r>
    </w:p>
    <w:p w14:paraId="0E0821FE" w14:textId="77777777"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gadījums </w:t>
      </w:r>
      <w:r w:rsidRPr="00DD6EC0">
        <w:rPr>
          <w:rFonts w:ascii="Times New Roman" w:eastAsia="Times New Roman" w:hAnsi="Times New Roman"/>
          <w:sz w:val="24"/>
          <w:szCs w:val="24"/>
          <w:lang w:eastAsia="lv-LV"/>
        </w:rPr>
        <w:t xml:space="preserve">- ar apdrošināto risku </w:t>
      </w:r>
      <w:proofErr w:type="spellStart"/>
      <w:r w:rsidRPr="00DD6EC0">
        <w:rPr>
          <w:rFonts w:ascii="Times New Roman" w:eastAsia="Times New Roman" w:hAnsi="Times New Roman"/>
          <w:sz w:val="24"/>
          <w:szCs w:val="24"/>
          <w:lang w:eastAsia="lv-LV"/>
        </w:rPr>
        <w:t>cēloņsakarīgi</w:t>
      </w:r>
      <w:proofErr w:type="spellEnd"/>
      <w:r w:rsidRPr="00DD6EC0">
        <w:rPr>
          <w:rFonts w:ascii="Times New Roman" w:eastAsia="Times New Roman" w:hAnsi="Times New Roman"/>
          <w:sz w:val="24"/>
          <w:szCs w:val="24"/>
          <w:lang w:eastAsia="lv-LV"/>
        </w:rPr>
        <w:t xml:space="preserve"> saistīts notikums, kuram iestājoties paredzēta apdrošināšanas atlīdzība.</w:t>
      </w:r>
    </w:p>
    <w:p w14:paraId="690CCFCF" w14:textId="77777777"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polise </w:t>
      </w:r>
      <w:r w:rsidRPr="00DD6EC0">
        <w:rPr>
          <w:rFonts w:ascii="Times New Roman" w:eastAsia="Times New Roman" w:hAnsi="Times New Roman"/>
          <w:sz w:val="24"/>
          <w:szCs w:val="24"/>
          <w:lang w:eastAsia="lv-LV"/>
        </w:rPr>
        <w:t xml:space="preserve">- dokuments, kas apliecina apdrošināšanas līguma noslēgšanu un ietver apdrošināšanas līguma noteikumus, grozījumus un papildinājumus, par kuriem Apdrošinātājs un Apdrošinājuma ņēmējs ir vienojušies apdrošināšanas līguma darbības laikā (turpmāk – Polise). </w:t>
      </w:r>
    </w:p>
    <w:p w14:paraId="2B8D1D6E" w14:textId="77777777"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Apdrošināšanas prēmija - </w:t>
      </w:r>
      <w:r w:rsidRPr="00DD6EC0">
        <w:rPr>
          <w:rFonts w:ascii="Times New Roman" w:eastAsia="Times New Roman" w:hAnsi="Times New Roman"/>
          <w:sz w:val="24"/>
          <w:szCs w:val="24"/>
          <w:lang w:eastAsia="lv-LV"/>
        </w:rPr>
        <w:t>apdrošināšanas polisē noteiktais maksājums par apdrošināšanu (turpmāk – Prēmija).</w:t>
      </w:r>
    </w:p>
    <w:p w14:paraId="5FAEC7A5" w14:textId="77777777"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bCs/>
          <w:sz w:val="24"/>
          <w:szCs w:val="24"/>
          <w:lang w:eastAsia="lv-LV"/>
        </w:rPr>
        <w:t xml:space="preserve">Pašrisks – </w:t>
      </w:r>
      <w:r w:rsidRPr="00DD6EC0">
        <w:rPr>
          <w:rFonts w:ascii="Times New Roman" w:eastAsia="Times New Roman" w:hAnsi="Times New Roman"/>
          <w:sz w:val="24"/>
          <w:szCs w:val="24"/>
          <w:lang w:eastAsia="lv-LV"/>
        </w:rPr>
        <w:t>zaudējumu daļa naudas izteiksmē, kuru, iestājoties apdrošināšanas gadījumam, saskaņā ar šo Līgumu, Apdrošinātājs neatlīdzina.</w:t>
      </w:r>
    </w:p>
    <w:p w14:paraId="4F2DF81B" w14:textId="6F1BEB03" w:rsidR="00DD6EC0" w:rsidRPr="00DD6EC0" w:rsidRDefault="00DD6EC0" w:rsidP="00DD6EC0">
      <w:pPr>
        <w:numPr>
          <w:ilvl w:val="1"/>
          <w:numId w:val="38"/>
        </w:numPr>
        <w:spacing w:after="0" w:line="240" w:lineRule="auto"/>
        <w:jc w:val="both"/>
        <w:rPr>
          <w:rFonts w:ascii="Times New Roman" w:eastAsia="Times New Roman" w:hAnsi="Times New Roman"/>
          <w:b/>
          <w:sz w:val="24"/>
          <w:szCs w:val="24"/>
          <w:lang w:eastAsia="lv-LV"/>
        </w:rPr>
      </w:pPr>
      <w:r w:rsidRPr="00DD6EC0">
        <w:rPr>
          <w:rFonts w:ascii="Times New Roman" w:eastAsia="Times New Roman" w:hAnsi="Times New Roman"/>
          <w:b/>
          <w:bCs/>
          <w:sz w:val="24"/>
          <w:szCs w:val="24"/>
          <w:lang w:eastAsia="lv-LV"/>
        </w:rPr>
        <w:t xml:space="preserve">Apdrošinātais risks – </w:t>
      </w:r>
      <w:r w:rsidRPr="00DD6EC0">
        <w:rPr>
          <w:rFonts w:ascii="Times New Roman" w:eastAsia="Times New Roman" w:hAnsi="Times New Roman"/>
          <w:bCs/>
          <w:sz w:val="24"/>
          <w:szCs w:val="24"/>
          <w:lang w:eastAsia="lv-LV"/>
        </w:rPr>
        <w:t xml:space="preserve">Apdrošinātāja piedāvāto risku apdrošināšana iepirkumam „Apdrošināšanas pakalpojumi” (iepirkuma identifikācijas Nr. PSKUS </w:t>
      </w:r>
      <w:r>
        <w:rPr>
          <w:rFonts w:ascii="Times New Roman" w:eastAsia="Times New Roman" w:hAnsi="Times New Roman"/>
          <w:bCs/>
          <w:sz w:val="24"/>
          <w:szCs w:val="24"/>
          <w:lang w:eastAsia="lv-LV"/>
        </w:rPr>
        <w:t>2021</w:t>
      </w:r>
      <w:r w:rsidRPr="00DD6EC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25</w:t>
      </w:r>
      <w:r w:rsidRPr="00DD6EC0">
        <w:rPr>
          <w:rFonts w:ascii="Times New Roman" w:eastAsia="Times New Roman" w:hAnsi="Times New Roman"/>
          <w:bCs/>
          <w:sz w:val="24"/>
          <w:szCs w:val="24"/>
          <w:lang w:eastAsia="lv-LV"/>
        </w:rPr>
        <w:t>).</w:t>
      </w:r>
    </w:p>
    <w:p w14:paraId="3194049E"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jc w:val="both"/>
        <w:rPr>
          <w:rFonts w:ascii="Times New Roman" w:eastAsia="Times New Roman" w:hAnsi="Times New Roman"/>
          <w:snapToGrid w:val="0"/>
          <w:sz w:val="24"/>
          <w:szCs w:val="24"/>
        </w:rPr>
      </w:pPr>
    </w:p>
    <w:p w14:paraId="1681EEF4" w14:textId="77777777" w:rsidR="00DD6EC0" w:rsidRPr="00DD6EC0" w:rsidRDefault="00DD6EC0" w:rsidP="00DD6EC0">
      <w:pPr>
        <w:widowControl w:val="0"/>
        <w:numPr>
          <w:ilvl w:val="0"/>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b/>
          <w:snapToGrid w:val="0"/>
          <w:sz w:val="24"/>
          <w:szCs w:val="24"/>
        </w:rPr>
      </w:pPr>
      <w:r w:rsidRPr="00DD6EC0">
        <w:rPr>
          <w:rFonts w:ascii="Times New Roman" w:eastAsia="Times New Roman" w:hAnsi="Times New Roman"/>
          <w:b/>
          <w:snapToGrid w:val="0"/>
          <w:color w:val="000000"/>
          <w:sz w:val="24"/>
          <w:szCs w:val="24"/>
        </w:rPr>
        <w:t>LĪGUMA PRIEKŠMETS</w:t>
      </w:r>
    </w:p>
    <w:p w14:paraId="11B8BA0B" w14:textId="1D13B23A"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Apdrošinājuma ņēmējs uzdod un apmaksā, bet Apdrošinātājs ar saviem resursiem apņemas veikt nekustamā īpašuma objektu apdrošināšanu un izmaksāt apdrošināšanas atlīdzību, iestājoties apdrošināšanas gadījumam (turpmāk – Pakalpojums), saskaņā ar Apdrošinātāja Iepirkumam iesniegtajā Tehniskajā piedāvājumā (Līguma 1.pielikums) noteikto apjomu un Finanšu piedāvājumā (Līguma 2.pielikums) noteikto apdrošināšanas prēmiju.</w:t>
      </w:r>
    </w:p>
    <w:p w14:paraId="76C602B2" w14:textId="46F34E10"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Līguma darbības laikā Apdrošinājuma ņēmējam ir tiesības veikt nekustamo īpašumu apdrošināšanu pēc nepieciešamības, kā arī apdrošināt citus nekustamos īpašumus, kas nav norādīti Līguma pielikumā. </w:t>
      </w:r>
    </w:p>
    <w:p w14:paraId="25626A8A"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Pakalpojuma izpilde notiek saskaņā ar Līgumu un tā pielikumiem, kā arī saskaņā ar normatīvajos aktos noteikto kārtību, kas attiecas uz Pakalpojuma izpildi, un ievērojot Apdrošinājuma ņēmēja norādījumus.</w:t>
      </w:r>
    </w:p>
    <w:p w14:paraId="4B9DFDFC"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Pakalpojuma apraksts, cenas un izpildes noteikumi noteikti šajā Līgumā un Apdrošinātāja iesniegtajā Tehniskajā piedāvājumā un Finanšu piedāvājumā.</w:t>
      </w:r>
    </w:p>
    <w:p w14:paraId="07257BD3"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14:paraId="440C07DF"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jc w:val="both"/>
        <w:rPr>
          <w:rFonts w:ascii="Times New Roman" w:eastAsia="Times New Roman" w:hAnsi="Times New Roman"/>
          <w:snapToGrid w:val="0"/>
          <w:sz w:val="24"/>
          <w:szCs w:val="24"/>
        </w:rPr>
      </w:pPr>
    </w:p>
    <w:p w14:paraId="1C96D506" w14:textId="77777777" w:rsidR="00DD6EC0" w:rsidRPr="00DD6EC0" w:rsidRDefault="00DD6EC0" w:rsidP="00DD6EC0">
      <w:pPr>
        <w:widowControl w:val="0"/>
        <w:numPr>
          <w:ilvl w:val="0"/>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LĪGUMA SUMMA UN PAKALPOJUMA CENA</w:t>
      </w:r>
    </w:p>
    <w:p w14:paraId="617706F1" w14:textId="7F06A22A"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 Puses ir tiesīgas noslēgt apdrošināšanas līgumus (polises) par tādu daudzumu nekustamo īpašumu vienību, lai apdrošināšanas prēmiju kopsumma Līguma darbības laikā nepārsniegtu</w:t>
      </w:r>
      <w:r w:rsidRPr="00DD6EC0">
        <w:rPr>
          <w:rFonts w:ascii="Times New Roman" w:eastAsia="Times New Roman" w:hAnsi="Times New Roman"/>
          <w:b/>
          <w:snapToGrid w:val="0"/>
          <w:sz w:val="24"/>
          <w:szCs w:val="24"/>
        </w:rPr>
        <w:t xml:space="preserve"> _______</w:t>
      </w:r>
      <w:r w:rsidRPr="00DD6EC0">
        <w:rPr>
          <w:rFonts w:ascii="Times New Roman" w:eastAsia="Times New Roman" w:hAnsi="Times New Roman"/>
          <w:snapToGrid w:val="0"/>
          <w:sz w:val="24"/>
          <w:szCs w:val="24"/>
        </w:rPr>
        <w:t xml:space="preserve"> (____________________ </w:t>
      </w:r>
      <w:proofErr w:type="spellStart"/>
      <w:r w:rsidRPr="00DD6EC0">
        <w:rPr>
          <w:rFonts w:ascii="Times New Roman" w:eastAsia="Times New Roman" w:hAnsi="Times New Roman"/>
          <w:i/>
          <w:snapToGrid w:val="0"/>
          <w:sz w:val="24"/>
          <w:szCs w:val="24"/>
        </w:rPr>
        <w:t>euro</w:t>
      </w:r>
      <w:proofErr w:type="spellEnd"/>
      <w:r w:rsidRPr="00DD6EC0">
        <w:rPr>
          <w:rFonts w:ascii="Times New Roman" w:eastAsia="Times New Roman" w:hAnsi="Times New Roman"/>
          <w:snapToGrid w:val="0"/>
          <w:sz w:val="24"/>
          <w:szCs w:val="24"/>
        </w:rPr>
        <w:t>).</w:t>
      </w:r>
    </w:p>
    <w:p w14:paraId="2E523B7F"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lang w:eastAsia="ar-SA"/>
        </w:rPr>
        <w:t>Apdrošināšanas prēmijas ir norādītās Līguma 2.pielikumā.</w:t>
      </w:r>
    </w:p>
    <w:p w14:paraId="23C138DA"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lang w:eastAsia="ar-SA"/>
        </w:rPr>
        <w:t>Apdrošināšanas prēmijā ietilpst visi Apdrošinātāja izdevumi, kas saistīti ar Pakalpojuma izpildi, visi spēkā esošie valsts un pašvaldību nodokļi (izņemot PVN), nodevas, speciālistu atalgojumi, kā arī citas izmaksas un izdevumi, kas var rasties Apdrošinātājam Līguma darbības laikā.</w:t>
      </w:r>
    </w:p>
    <w:p w14:paraId="46AEC223"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color w:val="000000"/>
          <w:sz w:val="24"/>
          <w:szCs w:val="24"/>
          <w:lang w:eastAsia="ar-SA"/>
        </w:rPr>
      </w:pPr>
      <w:r w:rsidRPr="00DD6EC0">
        <w:rPr>
          <w:rFonts w:ascii="Times New Roman" w:eastAsia="Times New Roman" w:hAnsi="Times New Roman"/>
          <w:snapToGrid w:val="0"/>
          <w:color w:val="000000"/>
          <w:sz w:val="24"/>
          <w:szCs w:val="24"/>
          <w:lang w:eastAsia="ar-SA"/>
        </w:rPr>
        <w:t>Apdrošinātājs apdrošināšanas prēmiju nedrīkst paaugstināt Līguma darbības laikā, izņemot gadījumu, ja mainās valsts nodokļu un novedu likme, ar ko tiek aplikts Pakalpojums, kā arī Līguma izpildes laikā apdrošināšanas prēmijas cenas var tikt pārskatītas. Cenu pārmaiņu iniciatori var būt abas Puses. Cenas var tikt paaugstinātas vai pazeminātas, ja kāda no Pusēm, pierāda, ka valstī notikušas radikālas cenu pārmaiņas laika periodā no līguma parakstīšanas brīža līdz laikam, kad Puse iesniedz lūgumu pārskatīt cenas. Cenas var tikt paaugstinātas vai pazeminātas vadoties no dokumentāli pierādāmām vidējām patēriņa cenu pārmaiņām.</w:t>
      </w:r>
    </w:p>
    <w:p w14:paraId="395A825F"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lang w:eastAsia="ar-SA"/>
        </w:rPr>
        <w:t>Gadījumā, ja ir notikusi objektu atsavināšana, Apdrošinātājam ir jāatmaksā Apdrošinājuma ņēmējam neizmantotā apdrošinājuma prēmijas daļa proporcionāli neizmantotajam apdrošināšanas periodam</w:t>
      </w:r>
      <w:r w:rsidRPr="00DD6EC0">
        <w:rPr>
          <w:rFonts w:ascii="Times New Roman" w:eastAsia="Times New Roman" w:hAnsi="Times New Roman"/>
          <w:snapToGrid w:val="0"/>
          <w:color w:val="FF0000"/>
          <w:sz w:val="24"/>
          <w:szCs w:val="24"/>
          <w:lang w:eastAsia="ar-SA"/>
        </w:rPr>
        <w:t>.</w:t>
      </w:r>
    </w:p>
    <w:p w14:paraId="60483F31"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jc w:val="both"/>
        <w:rPr>
          <w:rFonts w:ascii="Times New Roman" w:eastAsia="Times New Roman" w:hAnsi="Times New Roman"/>
          <w:snapToGrid w:val="0"/>
          <w:sz w:val="24"/>
          <w:szCs w:val="24"/>
        </w:rPr>
      </w:pPr>
    </w:p>
    <w:p w14:paraId="4EAD1BFB" w14:textId="77777777" w:rsidR="00DD6EC0" w:rsidRPr="00DD6EC0" w:rsidRDefault="00DD6EC0" w:rsidP="00DD6EC0">
      <w:pPr>
        <w:widowControl w:val="0"/>
        <w:numPr>
          <w:ilvl w:val="0"/>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lang w:eastAsia="ar-SA"/>
        </w:rPr>
        <w:t>APMAKSAS KĀRTĪBA</w:t>
      </w:r>
    </w:p>
    <w:p w14:paraId="62175C93"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Apdrošinājuma ņēmējs veic apmaksu par kvalitatīvu, Līguma noteikumiem un normatīvajiem aktiem atbilstoši sniegtu Pakalpojumu pēc apdrošināšanas polišu un rēķina saņemšanas dienas.</w:t>
      </w:r>
    </w:p>
    <w:p w14:paraId="35475EED"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Samaksu par Pakalpojumu veic, pamatojoties uz Apdrošinātāja izrakstītu rēķinu, kurā norāda Pakalpojuma veidu, cenu un  Līguma numuru.</w:t>
      </w:r>
    </w:p>
    <w:p w14:paraId="0E1176AE"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Samaksa tiek veikta ne vēlāk kā 30 (trīsdesmit) dienu laikā pēc attiecīgā rēķina saņemšanas dienas.  Par apmaksas dienu uzskatāma diena, kad Apdrošinājuma ņēmējs pārskaitījis naudu uz rēķinā norādīto Apdrošinātāja bankas kontu, ko apliecina attiecīgais maksājuma uzdevums.</w:t>
      </w:r>
    </w:p>
    <w:p w14:paraId="4F0296C0"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 Ja Apdrošinātāja iesniegtajā rēķinā nav norādīts pakalpojuma veids, cena un Līguma numurs, Apdrošinājuma ņēmējs neveic rēķina apmaksu, bet informē Apdrošinātāju par Līguma noteikumiem neatbilstoša rēķina iesniegšanu. Apdrošinātājam 2 (divu) darba dienu laikā no Apdrošinājuma ņēmēja pieprasījuma ir pienākums iesniegt jaunu rēķinu, kas sagatavots atbilstoši Līguma noteikumiem.</w:t>
      </w:r>
    </w:p>
    <w:p w14:paraId="315E1DAA"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Puses vienojas, ka Piegādātājs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DD6EC0">
          <w:rPr>
            <w:rFonts w:ascii="Times New Roman" w:eastAsia="Times New Roman" w:hAnsi="Times New Roman"/>
            <w:snapToGrid w:val="0"/>
            <w:color w:val="0000FF"/>
            <w:sz w:val="24"/>
            <w:szCs w:val="24"/>
            <w:u w:val="single"/>
          </w:rPr>
          <w:t>rekini@stradini.lv</w:t>
        </w:r>
      </w:hyperlink>
      <w:r w:rsidRPr="00DD6EC0">
        <w:rPr>
          <w:rFonts w:ascii="Times New Roman" w:eastAsia="Times New Roman" w:hAnsi="Times New Roman"/>
          <w:snapToGrid w:val="0"/>
          <w:sz w:val="24"/>
          <w:szCs w:val="24"/>
        </w:rPr>
        <w:t>.</w:t>
      </w:r>
    </w:p>
    <w:p w14:paraId="02A4DB67"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Par apmaksas dienu tiek uzskatīta diena, kad Apdrošinājuma ņēmējs veici bankas pārskaitījumu uz Apdrošinātāja Līgumā norādīto bankas kontu.</w:t>
      </w:r>
    </w:p>
    <w:p w14:paraId="0981AD54"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86"/>
        <w:jc w:val="both"/>
        <w:rPr>
          <w:rFonts w:ascii="Times New Roman" w:eastAsia="Times New Roman" w:hAnsi="Times New Roman"/>
          <w:snapToGrid w:val="0"/>
          <w:sz w:val="24"/>
          <w:szCs w:val="24"/>
        </w:rPr>
      </w:pPr>
    </w:p>
    <w:p w14:paraId="4EE317C1"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color w:val="000000"/>
          <w:sz w:val="24"/>
          <w:szCs w:val="24"/>
        </w:rPr>
      </w:pPr>
    </w:p>
    <w:p w14:paraId="79132656" w14:textId="77777777" w:rsidR="00DD6EC0" w:rsidRPr="00DD6EC0" w:rsidRDefault="00DD6EC0" w:rsidP="00DD6EC0">
      <w:pPr>
        <w:widowControl w:val="0"/>
        <w:numPr>
          <w:ilvl w:val="0"/>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b/>
          <w:snapToGrid w:val="0"/>
          <w:sz w:val="24"/>
          <w:szCs w:val="24"/>
        </w:rPr>
      </w:pPr>
      <w:r w:rsidRPr="00DD6EC0">
        <w:rPr>
          <w:rFonts w:ascii="Times New Roman" w:eastAsia="Times New Roman" w:hAnsi="Times New Roman"/>
          <w:b/>
          <w:snapToGrid w:val="0"/>
          <w:color w:val="000000"/>
          <w:sz w:val="24"/>
          <w:szCs w:val="24"/>
        </w:rPr>
        <w:t xml:space="preserve">PAKALPOJUMA IZPILDE UN PIEŅEMŠANA </w:t>
      </w:r>
    </w:p>
    <w:p w14:paraId="6EB29CFD" w14:textId="4B2C52FB"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Apdrošinājuma ņēmējs ir tiesīgs brīvi, pēc saviem ieskatiem, Līguma darbības termiņa laikā izvēlēties laiku Līguma pielikumos norādīto un nenorādīto nekustamo īpašumu apdrošināšanai. Apdrošinājuma ņēmējs 3 (trīs) darba dienu laikā no pieteikuma par konkrēta nekustamā īpašuma apdrošināšanu nosūtīšanas dienas Apdrošinātājam apņemas iesniegt visus nepieciešamos dokumentus apdrošināšanas polišu noformēšanai.</w:t>
      </w:r>
    </w:p>
    <w:p w14:paraId="553D778A" w14:textId="5EB194A0"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Polises Apdrošinātājs noformē un izsniedz 3 (trīs) darba dienu laikā pēc Apdrošinājuma </w:t>
      </w:r>
      <w:r>
        <w:rPr>
          <w:rFonts w:ascii="Times New Roman" w:eastAsia="Times New Roman" w:hAnsi="Times New Roman"/>
          <w:snapToGrid w:val="0"/>
          <w:sz w:val="24"/>
          <w:szCs w:val="24"/>
        </w:rPr>
        <w:lastRenderedPageBreak/>
        <w:t>ņēmēja pieteikuma par konkrētā</w:t>
      </w:r>
      <w:r w:rsidRPr="00DD6EC0">
        <w:rPr>
          <w:rFonts w:ascii="Times New Roman" w:eastAsia="Times New Roman" w:hAnsi="Times New Roman"/>
          <w:snapToGrid w:val="0"/>
          <w:sz w:val="24"/>
          <w:szCs w:val="24"/>
        </w:rPr>
        <w:t xml:space="preserve"> nekustamā īpašuma apdrošināšanu, visu nepieciešamo dokumentu saņemšanas.</w:t>
      </w:r>
    </w:p>
    <w:p w14:paraId="321FDD0C"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Visi apdrošināšanas līgumi (polises) tiek noslēgti ar darbības termiņu 12 (divpadsmit) mēneši  atbilstoši Līgumā noteiktajam.</w:t>
      </w:r>
    </w:p>
    <w:p w14:paraId="0B6FEF21"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Apdrošinājuma ņēmējs pieņem un paraksta piegādātās polises, ja tās sagatavotas atbilstoši Apdrošinātāja iepirkumā iesniegtajam piedāvājumam. Neatbilstības gadījumā Apdrošinājuma ņēmējs atgriež neatbilstošās polises Apdrošinātājam, pretenzijā norādot konstatētās neatbilstības. Apdrošinātājs veic izmaiņas un neatbilstošās polises apmaina pret atbilstošām 2 (divu) darba dienu laikā no pretenzijas saņemšanas dienas.</w:t>
      </w:r>
    </w:p>
    <w:p w14:paraId="60356954"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Apdrošināšanas polisi, kā arī visas tās izmaiņas un papildinājumus paraksta Apdrošinātājs un Apdrošinājuma ņēmējs 2 (divos) eksemplāros, pa vienam eksemplāram katrai no Pusēm.</w:t>
      </w:r>
    </w:p>
    <w:p w14:paraId="7C169906"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 xml:space="preserve">Ja polise ir nozagta, nozaudēta, gājusi bojā vai sabojāta, Apdrošinājuma ņēmējs iesniedz Apdrošinātājam rakstveida iesniegumu ar lūgumu izsniegt apdrošināšanas polises dublikātu. Apdrošinātājs 2 (divu) darba dienu laikā izsniedz polises dublikātu.  </w:t>
      </w:r>
    </w:p>
    <w:p w14:paraId="09F96F66"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jc w:val="both"/>
        <w:rPr>
          <w:rFonts w:ascii="Times New Roman" w:eastAsia="Times New Roman" w:hAnsi="Times New Roman"/>
          <w:b/>
          <w:snapToGrid w:val="0"/>
          <w:sz w:val="24"/>
          <w:szCs w:val="24"/>
        </w:rPr>
      </w:pPr>
    </w:p>
    <w:p w14:paraId="4133450A" w14:textId="77777777" w:rsidR="00DD6EC0" w:rsidRPr="00DD6EC0" w:rsidRDefault="00DD6EC0" w:rsidP="00DD6EC0">
      <w:pPr>
        <w:widowControl w:val="0"/>
        <w:numPr>
          <w:ilvl w:val="0"/>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PUŠU TIESĪBAS UN PIENĀKUMI</w:t>
      </w:r>
    </w:p>
    <w:p w14:paraId="66EC782F"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Apdrošinājuma ņēmējs:</w:t>
      </w:r>
    </w:p>
    <w:p w14:paraId="18CB7DF7"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Pirms pakalpojuma sākuma </w:t>
      </w:r>
      <w:r w:rsidRPr="00DD6EC0">
        <w:rPr>
          <w:rFonts w:ascii="Times New Roman" w:eastAsia="Times New Roman" w:hAnsi="Times New Roman"/>
          <w:snapToGrid w:val="0"/>
          <w:color w:val="000000"/>
          <w:sz w:val="24"/>
          <w:szCs w:val="24"/>
        </w:rPr>
        <w:t>nodrošina Apdrošinātāju ar nepieciešamo informāciju Pakalpojuma veikšanai;</w:t>
      </w:r>
    </w:p>
    <w:p w14:paraId="51AC2CDE"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Nodrošina Apdrošinātājam iespēju bez kavēšanās sākt un veikt Pakalpojuma izpildi;</w:t>
      </w:r>
    </w:p>
    <w:p w14:paraId="55422D12" w14:textId="77777777" w:rsidR="00DD6EC0" w:rsidRPr="00DD6EC0" w:rsidRDefault="00DD6EC0" w:rsidP="00DD6EC0">
      <w:pPr>
        <w:widowControl w:val="0"/>
        <w:numPr>
          <w:ilvl w:val="2"/>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hanging="22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Samaksā par Pakalpojumu Līgumā noteiktajā kārtībā;</w:t>
      </w:r>
    </w:p>
    <w:p w14:paraId="66C7DF02" w14:textId="77777777" w:rsidR="00DD6EC0" w:rsidRPr="00DD6EC0" w:rsidRDefault="00DD6EC0" w:rsidP="00DD6EC0">
      <w:pPr>
        <w:widowControl w:val="0"/>
        <w:numPr>
          <w:ilvl w:val="2"/>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Līgumā noteiktajā kārtībā paziņo Apdrošinātājam par apdrošināšanas gadījuma iestāšanos;</w:t>
      </w:r>
    </w:p>
    <w:p w14:paraId="1CC336E8" w14:textId="77777777" w:rsidR="00DD6EC0" w:rsidRPr="00DD6EC0" w:rsidRDefault="00DD6EC0" w:rsidP="00DD6EC0">
      <w:pPr>
        <w:widowControl w:val="0"/>
        <w:numPr>
          <w:ilvl w:val="2"/>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Pēc Apdrošinātāja rakstveida pieprasījuma apņemas iesniegt visus viņa rīcībā esošos dokumentus, kas pamato apdrošināšanas gadījuma iestāšanās faktu un izraisītos zaudējumus.</w:t>
      </w:r>
      <w:r w:rsidRPr="00DD6EC0">
        <w:rPr>
          <w:rFonts w:ascii="Times New Roman" w:eastAsia="Times New Roman" w:hAnsi="Times New Roman"/>
          <w:snapToGrid w:val="0"/>
          <w:sz w:val="24"/>
          <w:szCs w:val="24"/>
        </w:rPr>
        <w:t xml:space="preserve"> </w:t>
      </w:r>
    </w:p>
    <w:p w14:paraId="081E1A55" w14:textId="77777777" w:rsidR="00DD6EC0" w:rsidRPr="00DD6EC0" w:rsidRDefault="00DD6EC0" w:rsidP="00DD6EC0">
      <w:pPr>
        <w:widowControl w:val="0"/>
        <w:numPr>
          <w:ilvl w:val="2"/>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hanging="22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Pilda citas ar Līgumu uzņemtās saistības;</w:t>
      </w:r>
    </w:p>
    <w:p w14:paraId="05E4DD43"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14:paraId="38091787" w14:textId="77777777" w:rsidR="00DD6EC0" w:rsidRPr="00DD6EC0" w:rsidRDefault="00DD6EC0" w:rsidP="00DD6EC0">
      <w:pPr>
        <w:widowControl w:val="0"/>
        <w:numPr>
          <w:ilvl w:val="1"/>
          <w:numId w:val="3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b/>
          <w:snapToGrid w:val="0"/>
          <w:sz w:val="24"/>
          <w:szCs w:val="24"/>
        </w:rPr>
      </w:pPr>
      <w:r w:rsidRPr="00DD6EC0">
        <w:rPr>
          <w:rFonts w:ascii="Times New Roman" w:eastAsia="Times New Roman" w:hAnsi="Times New Roman"/>
          <w:b/>
          <w:snapToGrid w:val="0"/>
          <w:sz w:val="24"/>
          <w:szCs w:val="24"/>
        </w:rPr>
        <w:t xml:space="preserve">Apdrošinātājs: </w:t>
      </w:r>
    </w:p>
    <w:p w14:paraId="4FD854C2"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Ar saviem resursiem sniedz Apdrošinājuma ņēmējam kvalitatīvu un Līguma noteikumiem atbilstošu pakalpojumu;</w:t>
      </w:r>
    </w:p>
    <w:p w14:paraId="39387197"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Pakalpojuma izpildē atbild par Līguma un spēkā esošo normatīvo aktu, kas attiecas uz Pakalpojuma izpildes kārtību un kvalitāti, ievērošanu;</w:t>
      </w:r>
    </w:p>
    <w:p w14:paraId="456A82E6"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Pēc Apdrošinājuma ņēmēja pieprasījuma sniedz objektīvi nepieciešamo informāciju, kas ir Apdrošinātāja rīcībā un ir saistīta ar Līguma izpildi;</w:t>
      </w:r>
    </w:p>
    <w:p w14:paraId="222C919D"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Garantē, ka Līguma darbības laikā ir spēkā esoša atļauja (licence) sniegt Pakalpojumu;</w:t>
      </w:r>
    </w:p>
    <w:p w14:paraId="22DB08A2"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Apņemas </w:t>
      </w:r>
      <w:r w:rsidRPr="00DD6EC0">
        <w:rPr>
          <w:rFonts w:ascii="Times New Roman" w:eastAsia="Times New Roman" w:hAnsi="Times New Roman"/>
          <w:snapToGrid w:val="0"/>
          <w:color w:val="000000"/>
          <w:sz w:val="24"/>
          <w:szCs w:val="24"/>
        </w:rPr>
        <w:t>izmaksāt apdrošināšanas atlīdzību Līgumā, apdrošināšanas Polisē, Tehniskajā piedāvājumā un apdrošināšanas noteikumos noteiktajos gadījumos, apmēros un kārtībā;</w:t>
      </w:r>
    </w:p>
    <w:p w14:paraId="47E6E519" w14:textId="77777777" w:rsidR="00DD6EC0" w:rsidRPr="00DD6EC0" w:rsidRDefault="00DD6EC0" w:rsidP="00DD6EC0">
      <w:pPr>
        <w:widowControl w:val="0"/>
        <w:numPr>
          <w:ilvl w:val="2"/>
          <w:numId w:val="38"/>
        </w:numPr>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hanging="709"/>
        <w:jc w:val="both"/>
        <w:rPr>
          <w:rFonts w:ascii="Times New Roman" w:eastAsia="Times New Roman" w:hAnsi="Times New Roman"/>
          <w:snapToGrid w:val="0"/>
          <w:sz w:val="24"/>
          <w:szCs w:val="24"/>
        </w:rPr>
      </w:pPr>
      <w:r w:rsidRPr="00DD6EC0">
        <w:rPr>
          <w:rFonts w:ascii="Times New Roman" w:eastAsia="Times New Roman" w:hAnsi="Times New Roman"/>
          <w:snapToGrid w:val="0"/>
          <w:color w:val="000000"/>
          <w:sz w:val="24"/>
          <w:szCs w:val="24"/>
        </w:rPr>
        <w:t xml:space="preserve">Apdrošinātājam ir pienākums pierādīt jebkurus apstākļus, kas to atbrīvo no Līgumā noteiktajām saistībām izmaksāt apdrošināšanas atlīdzību. </w:t>
      </w:r>
    </w:p>
    <w:p w14:paraId="7FEFDD66" w14:textId="77777777" w:rsidR="00DD6EC0" w:rsidRPr="00DD6EC0" w:rsidRDefault="00DD6EC0" w:rsidP="00DD6EC0">
      <w:pPr>
        <w:widowControl w:val="0"/>
        <w:tabs>
          <w:tab w:val="left" w:pos="397"/>
          <w:tab w:val="left" w:pos="794"/>
          <w:tab w:val="left" w:pos="1560"/>
          <w:tab w:val="left" w:pos="1588"/>
          <w:tab w:val="left" w:pos="1985"/>
          <w:tab w:val="left" w:pos="2382"/>
          <w:tab w:val="left" w:pos="2779"/>
          <w:tab w:val="left" w:pos="3176"/>
          <w:tab w:val="left" w:pos="3573"/>
          <w:tab w:val="left" w:pos="3970"/>
          <w:tab w:val="left" w:pos="4367"/>
          <w:tab w:val="left" w:pos="4764"/>
        </w:tabs>
        <w:spacing w:after="0" w:line="240" w:lineRule="auto"/>
        <w:ind w:left="1560"/>
        <w:jc w:val="both"/>
        <w:rPr>
          <w:rFonts w:ascii="Times New Roman" w:eastAsia="Times New Roman" w:hAnsi="Times New Roman"/>
          <w:snapToGrid w:val="0"/>
          <w:sz w:val="24"/>
          <w:szCs w:val="24"/>
        </w:rPr>
      </w:pPr>
    </w:p>
    <w:p w14:paraId="300D92C8" w14:textId="77777777" w:rsidR="00DD6EC0" w:rsidRPr="00DD6EC0" w:rsidRDefault="00DD6EC0" w:rsidP="00DD6EC0">
      <w:pPr>
        <w:widowControl w:val="0"/>
        <w:tabs>
          <w:tab w:val="left" w:pos="397"/>
          <w:tab w:val="left" w:pos="794"/>
          <w:tab w:val="left" w:pos="993"/>
          <w:tab w:val="left" w:pos="1985"/>
          <w:tab w:val="left" w:pos="2382"/>
          <w:tab w:val="left" w:pos="2779"/>
          <w:tab w:val="left" w:pos="3176"/>
          <w:tab w:val="left" w:pos="3573"/>
          <w:tab w:val="left" w:pos="3970"/>
          <w:tab w:val="left" w:pos="4367"/>
          <w:tab w:val="left" w:pos="4764"/>
        </w:tabs>
        <w:spacing w:after="0" w:line="240" w:lineRule="auto"/>
        <w:ind w:left="851"/>
        <w:jc w:val="both"/>
        <w:rPr>
          <w:rFonts w:ascii="Times New Roman" w:eastAsia="Times New Roman" w:hAnsi="Times New Roman"/>
          <w:snapToGrid w:val="0"/>
          <w:sz w:val="24"/>
          <w:szCs w:val="24"/>
        </w:rPr>
      </w:pPr>
    </w:p>
    <w:p w14:paraId="13C4DEE5" w14:textId="77777777" w:rsidR="00DD6EC0" w:rsidRPr="00DD6EC0" w:rsidRDefault="00DD6EC0" w:rsidP="00DD6EC0">
      <w:pPr>
        <w:numPr>
          <w:ilvl w:val="0"/>
          <w:numId w:val="38"/>
        </w:numPr>
        <w:spacing w:after="0" w:line="240" w:lineRule="auto"/>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PUŠU ATBILDĪBA</w:t>
      </w:r>
    </w:p>
    <w:p w14:paraId="02A7C1AD"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 Puses ir atbildīgas par Līguma izpildi. Puse, kas vainojama Līguma noteikumu neievērošanā atlīdzina tā vainas dēļ otrai Pusei noradītos zaudējumus.</w:t>
      </w:r>
    </w:p>
    <w:p w14:paraId="78BDAC16"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Gadījumā, ja Apdrošinājuma ņēmējs neievēro Līgumā noteikto Pakalpojuma apmaksas termiņu, Apdrošinājuma ņēmējs maksā Apdrošinātājam līgumsodu 0,5 % (nulle, pieci procenti) apmērā no termiņā neapmaksātās summas par katru nokavēto dienu, bet ne vairāk kā 10% (desmit procenti) no termiņā neapmaksātās summas, 10 (desmit) kalendāro dienu laikā pēc Apdrošinājuma ņēmēja rēķina par līgumsodu izrakstīšanas dienas. </w:t>
      </w:r>
    </w:p>
    <w:p w14:paraId="1F7FC893"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lastRenderedPageBreak/>
        <w:t xml:space="preserve">Gadījumā, ja Apdrošinātājas neievēro Līguma 5.1.punktā noteikto termiņu, Apdrošinātājs maksā Apdrošinājuma ņēmējam līgumsodu 0,5% (nulle, pieci procenti) apmērā no Līguma summas par katru nokavēto dienu, bet ne vairāk kā 10% (desmit procenti) no Līguma summas, 10 (desmit) kalendāro dienu laikā pēc Apdrošinājuma ņēmēja rēķina par līgumsodu izrakstīšanas dienas. </w:t>
      </w:r>
    </w:p>
    <w:p w14:paraId="043E6E45"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Par citu Līgumā noteikto termiņu neievērošanu, Apdrošinājuma ņēmējs ir tiesīgs prasīt no Apdrošinātāja līgumsoda samaksu 0,5 % (</w:t>
      </w:r>
      <w:proofErr w:type="spellStart"/>
      <w:r w:rsidRPr="00DD6EC0">
        <w:rPr>
          <w:rFonts w:ascii="Times New Roman" w:eastAsia="Times New Roman" w:hAnsi="Times New Roman"/>
          <w:sz w:val="24"/>
          <w:szCs w:val="24"/>
          <w:lang w:eastAsia="lv-LV"/>
        </w:rPr>
        <w:t>nulle,pieci</w:t>
      </w:r>
      <w:proofErr w:type="spellEnd"/>
      <w:r w:rsidRPr="00DD6EC0">
        <w:rPr>
          <w:rFonts w:ascii="Times New Roman" w:eastAsia="Times New Roman" w:hAnsi="Times New Roman"/>
          <w:sz w:val="24"/>
          <w:szCs w:val="24"/>
          <w:lang w:eastAsia="lv-LV"/>
        </w:rPr>
        <w:t>) apmērā no Līguma par katru nokavēto dienu, bet kopsummā ne vairāk par 10% (desmit procenti) no Līguma summas. Līgumsoda samaksa neatbrīvo Apdrošinājuma ņēmēju no pamata parāda samaksas.</w:t>
      </w:r>
    </w:p>
    <w:p w14:paraId="6A190FC0"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Gadījumā, ja Apdrošinātājs atkārtoti veic Pakalpojumu neatbilstoši Līguma noteikumiem, par ko ir nosūtītā pretenzija Apdrošinātājam, un nav šādu pārkāpumu novērsis 5 (piecu) dienu laikā no šādas pretenzijas saņemšanas, Apdrošinātājs maksā Apdrošinājuma ņēmējam līgumsodu 1% (viens procents) apmērā no Līguma summas, 10 (desmit) kalendāro dienu laikā pēc Apdrošinājuma ņēmēja rēķina par līgumsodu izrakstīšanas dienas.</w:t>
      </w:r>
    </w:p>
    <w:p w14:paraId="5E7E2BEA"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Gadījumā, ja Apdrošinātājs neizmaksā apdrošināšanas atlīdzību Līguma 1.pielikumā norādītajā termiņā, tas maksā Apdrošinājuma ņēmējam līgumsodu 0,3% (nulle, trīs procenti) apmērā no termiņā neizpildītās saistības summas, 10 (desmit) kalendāro dienu laikā pēc Apdrošinājuma ņēmēja rēķina par līgumsodu izrakstīšanas dienas.</w:t>
      </w:r>
    </w:p>
    <w:p w14:paraId="296790D1"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Apdrošinājuma ņēmējam ir tiesības, 3 (trīs) darba dienas iepriekš brīdinot par to Apdrošinātāju, ieskaita kārtībā samazināt maksājamo naudas summu par Pakalpojumu tādā apmērā, kāda ir Līgumā noteiktajā kārtībā aprēķinātā līgumsoda summa Apdrošinātājam. </w:t>
      </w:r>
    </w:p>
    <w:p w14:paraId="052B6F7B" w14:textId="77777777" w:rsidR="00DD6EC0" w:rsidRPr="00DD6EC0" w:rsidRDefault="00DD6EC0" w:rsidP="00DD6EC0">
      <w:pPr>
        <w:numPr>
          <w:ilvl w:val="1"/>
          <w:numId w:val="38"/>
        </w:numPr>
        <w:tabs>
          <w:tab w:val="left" w:pos="851"/>
          <w:tab w:val="left" w:pos="170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Līgumsoda samaksas neatbrīvo Pusi  no saistību izpildes. </w:t>
      </w:r>
    </w:p>
    <w:p w14:paraId="6E607515" w14:textId="77777777" w:rsidR="00DD6EC0" w:rsidRPr="00DD6EC0" w:rsidRDefault="00DD6EC0" w:rsidP="00DD6EC0">
      <w:pPr>
        <w:spacing w:after="0"/>
        <w:ind w:left="786"/>
        <w:jc w:val="both"/>
        <w:rPr>
          <w:rFonts w:ascii="Times New Roman" w:eastAsia="Times New Roman" w:hAnsi="Times New Roman"/>
          <w:sz w:val="24"/>
          <w:szCs w:val="24"/>
          <w:lang w:eastAsia="lv-LV"/>
        </w:rPr>
      </w:pPr>
    </w:p>
    <w:p w14:paraId="057897B3" w14:textId="77777777" w:rsidR="00DD6EC0" w:rsidRPr="00DD6EC0" w:rsidRDefault="00DD6EC0" w:rsidP="00DD6EC0">
      <w:pPr>
        <w:numPr>
          <w:ilvl w:val="0"/>
          <w:numId w:val="38"/>
        </w:numPr>
        <w:spacing w:after="0" w:line="240" w:lineRule="auto"/>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 xml:space="preserve">LĪGUMA TERMIŅŠ </w:t>
      </w:r>
    </w:p>
    <w:p w14:paraId="7E60653F"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sz w:val="24"/>
          <w:szCs w:val="24"/>
          <w:lang w:val="x-none" w:eastAsia="x-none"/>
        </w:rPr>
      </w:pPr>
      <w:r w:rsidRPr="00DD6EC0">
        <w:rPr>
          <w:rFonts w:ascii="Times New Roman" w:hAnsi="Times New Roman"/>
          <w:sz w:val="24"/>
          <w:szCs w:val="24"/>
          <w:lang w:val="x-none" w:eastAsia="x-none"/>
        </w:rPr>
        <w:t xml:space="preserve">Līgums stājas spēkā līdz ar tā parakstīšanu un ir spēkā </w:t>
      </w:r>
      <w:r w:rsidRPr="00DD6EC0">
        <w:rPr>
          <w:rFonts w:ascii="Times New Roman" w:hAnsi="Times New Roman"/>
          <w:sz w:val="24"/>
          <w:szCs w:val="24"/>
          <w:lang w:eastAsia="x-none"/>
        </w:rPr>
        <w:t>24 (divdesmit četrus) mēnešus, vai līdz Līguma 3.1. punktā noteiktās summas sasniegšanai, atkarībā no tā, kurš no apstākļiem iestājas pirmais.</w:t>
      </w:r>
    </w:p>
    <w:p w14:paraId="53191D11"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sz w:val="24"/>
          <w:szCs w:val="24"/>
          <w:lang w:eastAsia="x-none"/>
        </w:rPr>
      </w:pPr>
      <w:r w:rsidRPr="00DD6EC0">
        <w:rPr>
          <w:rFonts w:ascii="Times New Roman" w:hAnsi="Times New Roman"/>
          <w:sz w:val="24"/>
          <w:szCs w:val="24"/>
          <w:lang w:val="x-none" w:eastAsia="x-none"/>
        </w:rPr>
        <w:t xml:space="preserve"> </w:t>
      </w:r>
      <w:r w:rsidRPr="00DD6EC0">
        <w:rPr>
          <w:rFonts w:ascii="Times New Roman" w:hAnsi="Times New Roman"/>
          <w:sz w:val="24"/>
          <w:szCs w:val="24"/>
          <w:lang w:eastAsia="x-none"/>
        </w:rPr>
        <w:t>Gadījumā, ja Līguma termiņš beidzas ātrāk nekā Līguma summa, Līguma darbības termiņš var tikt pagarināts, saskaņā ar Publisko iepirkumu likumu, nepārsniedzot Līguma kopējo summu.</w:t>
      </w:r>
    </w:p>
    <w:p w14:paraId="057D06B2" w14:textId="77777777" w:rsidR="00DD6EC0" w:rsidRPr="00DD6EC0" w:rsidRDefault="00DD6EC0" w:rsidP="00DD6EC0">
      <w:pPr>
        <w:keepNext/>
        <w:keepLines/>
        <w:tabs>
          <w:tab w:val="left" w:pos="567"/>
        </w:tabs>
        <w:spacing w:after="0" w:line="240" w:lineRule="auto"/>
        <w:jc w:val="both"/>
        <w:outlineLvl w:val="0"/>
        <w:rPr>
          <w:rFonts w:ascii="Times New Roman" w:hAnsi="Times New Roman"/>
          <w:sz w:val="24"/>
          <w:szCs w:val="24"/>
          <w:lang w:val="x-none" w:eastAsia="x-none"/>
        </w:rPr>
      </w:pPr>
    </w:p>
    <w:p w14:paraId="28769542" w14:textId="77777777" w:rsidR="00DD6EC0" w:rsidRPr="00DD6EC0" w:rsidRDefault="00DD6EC0" w:rsidP="00DD6EC0">
      <w:pPr>
        <w:keepNext/>
        <w:keepLines/>
        <w:numPr>
          <w:ilvl w:val="0"/>
          <w:numId w:val="38"/>
        </w:numPr>
        <w:tabs>
          <w:tab w:val="left" w:pos="567"/>
        </w:tabs>
        <w:spacing w:after="0" w:line="240" w:lineRule="auto"/>
        <w:jc w:val="center"/>
        <w:outlineLvl w:val="0"/>
        <w:rPr>
          <w:rFonts w:ascii="Times New Roman" w:hAnsi="Times New Roman"/>
          <w:b/>
          <w:sz w:val="24"/>
          <w:szCs w:val="24"/>
          <w:lang w:val="x-none" w:eastAsia="x-none"/>
        </w:rPr>
      </w:pPr>
      <w:r w:rsidRPr="00DD6EC0">
        <w:rPr>
          <w:rFonts w:ascii="Times New Roman" w:hAnsi="Times New Roman"/>
          <w:b/>
          <w:sz w:val="24"/>
          <w:szCs w:val="24"/>
          <w:lang w:val="x-none" w:eastAsia="x-none"/>
        </w:rPr>
        <w:t>LĪGUMA GROZĪŠANA UN IZBEIGŠANAS KĀRTĪBA</w:t>
      </w:r>
    </w:p>
    <w:p w14:paraId="6848E076"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Pusēm ir pienākums paziņot par iespējamajām izmaiņām vai apstākļiem, kuri varētu ietekmēt Pakalpojuma kvalitāti un Pakalpojuma veikšanas laiku.</w:t>
      </w:r>
    </w:p>
    <w:p w14:paraId="4ED806C0" w14:textId="77777777" w:rsidR="00DD6EC0" w:rsidRPr="00DD6EC0" w:rsidRDefault="00DD6EC0" w:rsidP="00DD6EC0">
      <w:pPr>
        <w:numPr>
          <w:ilvl w:val="1"/>
          <w:numId w:val="38"/>
        </w:numPr>
        <w:tabs>
          <w:tab w:val="left" w:pos="567"/>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Pusēm savstarpēji vienojoties ir iespējami Līguma grozījumi. Līguma grozījumi noformējami rakstiski. Pieļaujami tikai tādi Līguma grozījumi, kas izdarīti, ievērojot Publisko iepirkumu likuma 67.</w:t>
      </w:r>
      <w:r w:rsidRPr="00DD6EC0">
        <w:rPr>
          <w:rFonts w:ascii="Times New Roman" w:eastAsia="Times New Roman" w:hAnsi="Times New Roman"/>
          <w:sz w:val="24"/>
          <w:szCs w:val="24"/>
          <w:vertAlign w:val="superscript"/>
          <w:lang w:eastAsia="lv-LV"/>
        </w:rPr>
        <w:t>1</w:t>
      </w:r>
      <w:r w:rsidRPr="00DD6EC0">
        <w:rPr>
          <w:rFonts w:ascii="Times New Roman" w:eastAsia="Times New Roman" w:hAnsi="Times New Roman"/>
          <w:sz w:val="24"/>
          <w:szCs w:val="24"/>
          <w:lang w:eastAsia="lv-LV"/>
        </w:rPr>
        <w:t xml:space="preserve">pantu. </w:t>
      </w:r>
    </w:p>
    <w:p w14:paraId="5087E591"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Puses var izbeigt Līgumu pirms Līguma termiņa beigām, Pusēm savstarpēji rakstiski vienojoties. </w:t>
      </w:r>
    </w:p>
    <w:p w14:paraId="087EC226" w14:textId="77777777" w:rsidR="00DD6EC0" w:rsidRPr="00DD6EC0" w:rsidRDefault="00DD6EC0" w:rsidP="00DD6EC0">
      <w:pPr>
        <w:tabs>
          <w:tab w:val="left" w:pos="2190"/>
        </w:tabs>
        <w:ind w:firstLine="720"/>
        <w:rPr>
          <w:rFonts w:ascii="Times New Roman" w:eastAsia="Times New Roman" w:hAnsi="Times New Roman"/>
          <w:sz w:val="24"/>
          <w:szCs w:val="24"/>
          <w:lang w:eastAsia="lv-LV"/>
        </w:rPr>
      </w:pPr>
    </w:p>
    <w:p w14:paraId="01EAD073" w14:textId="77777777" w:rsidR="00DD6EC0" w:rsidRPr="00DD6EC0" w:rsidRDefault="00DD6EC0" w:rsidP="00DD6EC0">
      <w:pPr>
        <w:keepNext/>
        <w:keepLines/>
        <w:tabs>
          <w:tab w:val="left" w:pos="567"/>
          <w:tab w:val="left" w:pos="851"/>
        </w:tabs>
        <w:spacing w:after="0" w:line="240" w:lineRule="auto"/>
        <w:jc w:val="both"/>
        <w:outlineLvl w:val="0"/>
        <w:rPr>
          <w:rFonts w:ascii="Times New Roman" w:hAnsi="Times New Roman"/>
          <w:b/>
          <w:sz w:val="24"/>
          <w:szCs w:val="24"/>
          <w:lang w:val="x-none" w:eastAsia="x-none"/>
        </w:rPr>
      </w:pPr>
      <w:bookmarkStart w:id="32" w:name="_Hlk351455"/>
      <w:r w:rsidRPr="00DD6EC0">
        <w:rPr>
          <w:rFonts w:ascii="Times New Roman" w:hAnsi="Times New Roman"/>
          <w:sz w:val="24"/>
          <w:szCs w:val="24"/>
          <w:lang w:val="x-none" w:eastAsia="x-none"/>
        </w:rPr>
        <w:lastRenderedPageBreak/>
        <w:t xml:space="preserve"> </w:t>
      </w:r>
    </w:p>
    <w:p w14:paraId="284B7870"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b/>
          <w:sz w:val="24"/>
          <w:szCs w:val="24"/>
          <w:lang w:val="x-none" w:eastAsia="x-none"/>
        </w:rPr>
      </w:pPr>
      <w:bookmarkStart w:id="33" w:name="_Hlk351488"/>
      <w:bookmarkStart w:id="34" w:name="_Hlk351506"/>
      <w:bookmarkEnd w:id="32"/>
      <w:r w:rsidRPr="00DD6EC0">
        <w:rPr>
          <w:rFonts w:ascii="Times New Roman" w:hAnsi="Times New Roman"/>
          <w:sz w:val="24"/>
          <w:szCs w:val="24"/>
          <w:lang w:val="x-none" w:eastAsia="x-none"/>
        </w:rPr>
        <w:t>Apdrošinājuma ņēmējam ir tiesības vienpusēji izbeigt Līgumu bez Apdrošinātāja piekrišanas, par to 20 (divdesmit) dienas iepriekš rakstiski brīdinot Apdrošinātāju, ja:</w:t>
      </w:r>
      <w:bookmarkEnd w:id="33"/>
      <w:r w:rsidRPr="00DD6EC0">
        <w:rPr>
          <w:rFonts w:ascii="Times New Roman" w:hAnsi="Times New Roman"/>
          <w:sz w:val="24"/>
          <w:szCs w:val="24"/>
          <w:lang w:val="x-none" w:eastAsia="x-none"/>
        </w:rPr>
        <w:t xml:space="preserve"> </w:t>
      </w:r>
    </w:p>
    <w:p w14:paraId="72581E0E" w14:textId="77777777" w:rsidR="00DD6EC0" w:rsidRPr="00DD6EC0" w:rsidRDefault="00DD6EC0" w:rsidP="00DD6EC0">
      <w:pPr>
        <w:keepNext/>
        <w:keepLines/>
        <w:numPr>
          <w:ilvl w:val="2"/>
          <w:numId w:val="38"/>
        </w:numPr>
        <w:tabs>
          <w:tab w:val="left" w:pos="567"/>
        </w:tabs>
        <w:spacing w:after="0" w:line="240" w:lineRule="auto"/>
        <w:ind w:left="1418" w:hanging="567"/>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Apdrošinātājs neievēro 5.1.punktā noteikto termiņu, par ko Līgumā noteiktajā kārtībā Apdrošinājuma ņēmējs ir sastādījis un nosūtījis rakstisku brīdinājumu Apdrošinātājam.</w:t>
      </w:r>
    </w:p>
    <w:p w14:paraId="3985E6DD" w14:textId="77777777" w:rsidR="00DD6EC0" w:rsidRPr="00DD6EC0" w:rsidRDefault="00DD6EC0" w:rsidP="00DD6EC0">
      <w:pPr>
        <w:keepNext/>
        <w:keepLines/>
        <w:numPr>
          <w:ilvl w:val="2"/>
          <w:numId w:val="38"/>
        </w:numPr>
        <w:tabs>
          <w:tab w:val="left" w:pos="567"/>
        </w:tabs>
        <w:spacing w:after="0" w:line="240" w:lineRule="auto"/>
        <w:ind w:left="1418" w:hanging="567"/>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Apdrošinātājs pakalpojumu veicis nekvalitatīvi vai Līguma noteikumiem neatbilstoši, par ko Līgumā noteiktajā kārtībā Apdrošinājuma ņēmējs ir sastādījis un nosūtījis pretenziju Apdrošinātājam un tas nav šādu pārkāpumu novērsis 5 (piecu) dienu laikā no šādas pretenzijas saņemšanas;</w:t>
      </w:r>
    </w:p>
    <w:p w14:paraId="60F675CA" w14:textId="77777777" w:rsidR="00DD6EC0" w:rsidRPr="00DD6EC0" w:rsidRDefault="00DD6EC0" w:rsidP="00DD6EC0">
      <w:pPr>
        <w:keepNext/>
        <w:keepLines/>
        <w:numPr>
          <w:ilvl w:val="2"/>
          <w:numId w:val="38"/>
        </w:numPr>
        <w:tabs>
          <w:tab w:val="left" w:pos="567"/>
        </w:tabs>
        <w:spacing w:after="0" w:line="240" w:lineRule="auto"/>
        <w:ind w:left="1418" w:hanging="567"/>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Apdrošinātājam beidzas un netiek pagarinātas atļaujas (licences) derīguma termiņš;</w:t>
      </w:r>
    </w:p>
    <w:p w14:paraId="6A11A77D" w14:textId="77777777" w:rsidR="00DD6EC0" w:rsidRPr="00DD6EC0" w:rsidRDefault="00DD6EC0" w:rsidP="00DD6EC0">
      <w:pPr>
        <w:keepNext/>
        <w:keepLines/>
        <w:numPr>
          <w:ilvl w:val="2"/>
          <w:numId w:val="38"/>
        </w:numPr>
        <w:tabs>
          <w:tab w:val="left" w:pos="567"/>
        </w:tabs>
        <w:spacing w:after="0" w:line="240" w:lineRule="auto"/>
        <w:ind w:left="1418" w:hanging="567"/>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Tiek pasludināts Apdrošinātāja maksātnespējas process vai tiek uzsākts Apdrošinātāja likvidācijas process.</w:t>
      </w:r>
    </w:p>
    <w:bookmarkEnd w:id="34"/>
    <w:p w14:paraId="42534FD6"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Apdrošinātājam ir tiesības vienpusēji izbeigt Līgumu bez Apdrošinājuma ņēmēja piekrišanas, rakstiski brīdinot Apdrošinājuma ņēmēju 20 (divdesmit) dienas iepriekš, ja Apdrošinājuma ņēmējs neievēro Līgumā noteikto Pakalpojuma apmaksas termiņu vai rupji pārkāpj citus Līguma noteikumus, un nav šādu pārkāpumu novērsis 5 (piecu) dienu laikā no šādas pretenzijas saņemšanas. </w:t>
      </w:r>
    </w:p>
    <w:p w14:paraId="112A8E06" w14:textId="77777777" w:rsidR="00DD6EC0" w:rsidRPr="00DD6EC0" w:rsidRDefault="00DD6EC0" w:rsidP="00DD6EC0">
      <w:pPr>
        <w:keepNext/>
        <w:keepLines/>
        <w:numPr>
          <w:ilvl w:val="1"/>
          <w:numId w:val="38"/>
        </w:numPr>
        <w:tabs>
          <w:tab w:val="left" w:pos="567"/>
          <w:tab w:val="left" w:pos="851"/>
        </w:tabs>
        <w:spacing w:after="0" w:line="240" w:lineRule="auto"/>
        <w:jc w:val="both"/>
        <w:outlineLvl w:val="0"/>
        <w:rPr>
          <w:rFonts w:ascii="Times New Roman" w:hAnsi="Times New Roman"/>
          <w:b/>
          <w:sz w:val="24"/>
          <w:szCs w:val="24"/>
          <w:lang w:val="x-none" w:eastAsia="x-none"/>
        </w:rPr>
      </w:pPr>
      <w:r w:rsidRPr="00DD6EC0">
        <w:rPr>
          <w:rFonts w:ascii="Times New Roman" w:hAnsi="Times New Roman"/>
          <w:sz w:val="24"/>
          <w:szCs w:val="24"/>
          <w:lang w:val="x-none" w:eastAsia="x-none"/>
        </w:rPr>
        <w:t xml:space="preserve">Līgumā noteiktajos gadījumos Līgums un uz tā pamata izsniegtās apdrošināšanas polises uzskatāmi par izbeigtiem 7. (septītajā) dienā pēc Pušu paziņojuma par Līguma izbeigšanu nosūtīšanas dienas. </w:t>
      </w:r>
    </w:p>
    <w:p w14:paraId="28974862" w14:textId="77777777" w:rsidR="00DD6EC0" w:rsidRPr="00DD6EC0" w:rsidRDefault="00DD6EC0" w:rsidP="00DD6EC0">
      <w:pPr>
        <w:numPr>
          <w:ilvl w:val="1"/>
          <w:numId w:val="38"/>
        </w:numPr>
        <w:tabs>
          <w:tab w:val="left" w:pos="851"/>
        </w:tabs>
        <w:spacing w:after="0" w:line="240" w:lineRule="auto"/>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 xml:space="preserve">Ja Apdrošinājuma ņēmējs izbeidz Līgumu Līgumā noteiktajā kārtībā, tad Apdrošinātājs, 30 kalendāro dienu laikā no paziņojuma par līguma izbeigšanu saņemšanas dienas, aprēķina atmaksājamo neizmantotās Prēmijas daļu un pārskaita to Apdrošinājuma ņēmējam uz Līgumā norādīto bankas kontu. Prēmijas neizmantoto daļu aprēķina proporcionāli atlikušajam Polises darbības laikam, aprēķinot atmaksājamo neizmantotās Prēmijas daļu, Apdrošinātājs neietur izdevumus par administratīvajām izmaksām, kas attiecināmas uz minēto aprēķinu veikšanu. </w:t>
      </w:r>
    </w:p>
    <w:p w14:paraId="4EC0A706" w14:textId="77777777" w:rsidR="00DD6EC0" w:rsidRPr="00DD6EC0" w:rsidRDefault="00DD6EC0" w:rsidP="00DD6EC0">
      <w:pPr>
        <w:spacing w:after="0" w:line="240" w:lineRule="auto"/>
        <w:jc w:val="both"/>
        <w:rPr>
          <w:rFonts w:ascii="Times New Roman" w:eastAsia="Times New Roman" w:hAnsi="Times New Roman"/>
          <w:sz w:val="24"/>
          <w:szCs w:val="24"/>
          <w:lang w:eastAsia="lv-LV"/>
        </w:rPr>
      </w:pPr>
    </w:p>
    <w:p w14:paraId="4FD47FB3" w14:textId="77777777" w:rsidR="00DD6EC0" w:rsidRPr="00DD6EC0" w:rsidRDefault="00DD6EC0" w:rsidP="00DD6EC0">
      <w:pPr>
        <w:numPr>
          <w:ilvl w:val="0"/>
          <w:numId w:val="38"/>
        </w:numPr>
        <w:spacing w:after="0" w:line="240" w:lineRule="auto"/>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NEPĀRVARAMA VARA</w:t>
      </w:r>
    </w:p>
    <w:p w14:paraId="2633CCCC" w14:textId="77777777" w:rsidR="00DD6EC0" w:rsidRPr="00DD6EC0" w:rsidRDefault="00DD6EC0" w:rsidP="00DD6EC0">
      <w:pPr>
        <w:numPr>
          <w:ilvl w:val="1"/>
          <w:numId w:val="38"/>
        </w:numPr>
        <w:spacing w:after="0" w:line="240" w:lineRule="auto"/>
        <w:ind w:left="851" w:hanging="567"/>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ir atbrīvoti no atbildības par Līgumā noteikto pienākumu pilnīgu vai daļēju neizpildi, ja šāda neizpilde radusies nepārvarama, ārkārtēja gadījuma dēļ, ko attiecīgā Puses nevarēja paredzēt un novērst. Par nepārvaramu varu uzskatāms karš, dabas katastrofa, vispārējs streiks u.tml.</w:t>
      </w:r>
    </w:p>
    <w:p w14:paraId="2C446EA0" w14:textId="77777777" w:rsidR="00DD6EC0" w:rsidRPr="00DD6EC0" w:rsidRDefault="00DD6EC0" w:rsidP="00DD6EC0">
      <w:pPr>
        <w:numPr>
          <w:ilvl w:val="1"/>
          <w:numId w:val="38"/>
        </w:numPr>
        <w:spacing w:after="0" w:line="240" w:lineRule="auto"/>
        <w:ind w:left="851" w:hanging="567"/>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 xml:space="preserve">Pusei, kura atsaucas uz nepārvaramu varu, par to jāpaziņo </w:t>
      </w:r>
      <w:proofErr w:type="spellStart"/>
      <w:r w:rsidRPr="00DD6EC0">
        <w:rPr>
          <w:rFonts w:ascii="Times New Roman" w:eastAsia="Times New Roman" w:hAnsi="Times New Roman"/>
          <w:sz w:val="24"/>
          <w:szCs w:val="24"/>
          <w:lang w:eastAsia="lv-LV"/>
        </w:rPr>
        <w:t>rakstveidā</w:t>
      </w:r>
      <w:proofErr w:type="spellEnd"/>
      <w:r w:rsidRPr="00DD6EC0">
        <w:rPr>
          <w:rFonts w:ascii="Times New Roman" w:eastAsia="Times New Roman" w:hAnsi="Times New Roman"/>
          <w:sz w:val="24"/>
          <w:szCs w:val="24"/>
          <w:lang w:eastAsia="lv-LV"/>
        </w:rPr>
        <w:t xml:space="preserve"> otrai Pusei, tiklīdz šāda paziņošana kļuvusi attiecīgajai Pusei iespējama, bet ne vēlāk kā 14 (četrpadsmit) dienu laikā. Ja šāds paziņojums nav nosūtīts, paziņojumu nenosūtījusī Puse atbild otrai Pusei par visiem zaudējumiem, kuri pēdējam radušies.</w:t>
      </w:r>
    </w:p>
    <w:p w14:paraId="5854B2A9" w14:textId="77777777" w:rsidR="00DD6EC0" w:rsidRPr="00DD6EC0" w:rsidRDefault="00DD6EC0" w:rsidP="00DD6EC0">
      <w:pPr>
        <w:numPr>
          <w:ilvl w:val="1"/>
          <w:numId w:val="38"/>
        </w:numPr>
        <w:spacing w:after="0" w:line="240" w:lineRule="auto"/>
        <w:ind w:left="851" w:hanging="567"/>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 nepārvaramas varas apstākļi turpinās ilgāk par 30 (trīsdesmit) dienām, katrai no Pusēm ir tiesības vienpusēji atkāpties un pārtraukt Līgumu. Šajā gadījumā neviena no Pusēm nav atbildīgs par zaudējumiem, kuri radušies otrai Pusei laika posmā pēc nepārvaramas varas apstākļu iestāšanās.</w:t>
      </w:r>
    </w:p>
    <w:p w14:paraId="4456E29F" w14:textId="77777777" w:rsidR="00DD6EC0" w:rsidRPr="00DD6EC0" w:rsidRDefault="00DD6EC0" w:rsidP="00DD6EC0">
      <w:pPr>
        <w:spacing w:after="0" w:line="240" w:lineRule="auto"/>
        <w:ind w:left="851"/>
        <w:jc w:val="both"/>
        <w:rPr>
          <w:rFonts w:ascii="Times New Roman" w:eastAsia="Times New Roman" w:hAnsi="Times New Roman"/>
          <w:b/>
          <w:sz w:val="24"/>
          <w:szCs w:val="24"/>
          <w:lang w:eastAsia="lv-LV"/>
        </w:rPr>
      </w:pPr>
    </w:p>
    <w:p w14:paraId="5440D6CF" w14:textId="77777777" w:rsidR="00DD6EC0" w:rsidRPr="00DD6EC0" w:rsidRDefault="00DD6EC0" w:rsidP="00DD6EC0">
      <w:pPr>
        <w:numPr>
          <w:ilvl w:val="0"/>
          <w:numId w:val="38"/>
        </w:numPr>
        <w:spacing w:after="0" w:line="240" w:lineRule="auto"/>
        <w:jc w:val="center"/>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NOBEIGUMA NOTEIKUMI</w:t>
      </w:r>
    </w:p>
    <w:p w14:paraId="567DB65D"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Jautājumus, kas Līgumā nav atrunāti, Puses risina atbilstoši Latvijas Republikā spēkā esošajos normatīvajos aktos noteiktai kārtībai.</w:t>
      </w:r>
    </w:p>
    <w:p w14:paraId="2FC9EE98"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Strīdi, kas Pusēm rodas, izpildot Līgumu, tiek risināti pārrunu ceļā, bet, ja vienošanos panākt nevar, tad jebkurš strīds, nesaskaņa vai prasība, kas saistīti ar Līgumu, tā izbeigšana, grozīšanu vai spēkā esamību, tiek risināti Latvijas Republikas tiesā, saskaņā ar Latvijas Republikā spēkā esošajiem normatīvajiem aktiem.</w:t>
      </w:r>
    </w:p>
    <w:p w14:paraId="70D30AC4"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lastRenderedPageBreak/>
        <w:t>Ja rodas pretrunas starp apdrošināšanas polisi vai tās pielikumiem un Līgumu (tai skaitā Tehnisko piedāvājumu – pielikums Nr.1), tad tiek piemērots Līgumā (tai skaitā Tehniskajā piedāvājumā) noteiktais.</w:t>
      </w:r>
    </w:p>
    <w:p w14:paraId="6B510154"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sz w:val="24"/>
          <w:szCs w:val="24"/>
          <w:lang w:eastAsia="lv-LV"/>
        </w:rPr>
      </w:pPr>
      <w:r w:rsidRPr="00DD6EC0">
        <w:rPr>
          <w:rFonts w:ascii="Times New Roman" w:eastAsia="Times New Roman" w:hAnsi="Times New Roman"/>
          <w:sz w:val="24"/>
          <w:szCs w:val="24"/>
          <w:lang w:eastAsia="lv-LV"/>
        </w:rPr>
        <w:t>Jebkādu papildu ierobežojumu noteikšana, kas pasliktina Tehniskajā specifikācijā noteiktās prasības, nav pieļaujama.</w:t>
      </w:r>
    </w:p>
    <w:p w14:paraId="1DACE4BC"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paziņo par savu rekvizītu (nosaukums, adrese, bankas konta numurs) izmaiņām 3 (trīs) darba dienu laikā.</w:t>
      </w:r>
    </w:p>
    <w:p w14:paraId="0CCFC576"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Puses ar saviem parakstiem apliecina, ka tām ir saprotams Līguma saturs, nozīme un sekas. Puses ir izlasījušas Līgumu un tas ietver Pušu pilnīgu vienošanos, un to nevar grozīt citādi kā tikai ar rakstveida vienošanos, kuru Puses paraksta un kura kļūst par Līguma neatņemamu sastāvdaļu.</w:t>
      </w:r>
    </w:p>
    <w:p w14:paraId="19D6E615"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Ja kāds no Līguma noteikumiem zaudē juridisko spēku, tas neietekmē pārējos noteikumus.</w:t>
      </w:r>
    </w:p>
    <w:p w14:paraId="64457F88"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Apdrošinājuma ņēmēja par Līguma saistību izpildes kontroli atbildīgā persona: ________________, kontakttālrunis:____________, e-pasts:____________, kuram ir noteikti šādi pienākumi:</w:t>
      </w:r>
    </w:p>
    <w:p w14:paraId="593A5E52" w14:textId="77777777" w:rsidR="00DD6EC0" w:rsidRPr="00DD6EC0" w:rsidRDefault="00DD6EC0" w:rsidP="00DD6EC0">
      <w:pPr>
        <w:numPr>
          <w:ilvl w:val="2"/>
          <w:numId w:val="38"/>
        </w:numPr>
        <w:spacing w:after="0" w:line="240" w:lineRule="auto"/>
        <w:ind w:left="1701" w:hanging="850"/>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kontrolēt Līguma saistību izpildi;</w:t>
      </w:r>
    </w:p>
    <w:p w14:paraId="2F41486E" w14:textId="77777777" w:rsidR="00DD6EC0" w:rsidRPr="00DD6EC0" w:rsidRDefault="00DD6EC0" w:rsidP="00DD6EC0">
      <w:pPr>
        <w:numPr>
          <w:ilvl w:val="2"/>
          <w:numId w:val="38"/>
        </w:numPr>
        <w:spacing w:after="0" w:line="240" w:lineRule="auto"/>
        <w:ind w:left="1701" w:hanging="850"/>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iesniegt pieteikumu par apdrošināšanas gadījumu;</w:t>
      </w:r>
    </w:p>
    <w:p w14:paraId="7684793A" w14:textId="77777777" w:rsidR="00DD6EC0" w:rsidRPr="00DD6EC0" w:rsidRDefault="00DD6EC0" w:rsidP="00DD6EC0">
      <w:pPr>
        <w:numPr>
          <w:ilvl w:val="2"/>
          <w:numId w:val="38"/>
        </w:numPr>
        <w:spacing w:after="0" w:line="240" w:lineRule="auto"/>
        <w:ind w:left="1701" w:hanging="850"/>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saskaņot Apdrošinātāja iesniegto rēķinu.</w:t>
      </w:r>
    </w:p>
    <w:p w14:paraId="532B9B08" w14:textId="77777777" w:rsidR="00DD6EC0" w:rsidRPr="00DD6EC0" w:rsidRDefault="00DD6EC0" w:rsidP="00DD6EC0">
      <w:pPr>
        <w:widowControl w:val="0"/>
        <w:numPr>
          <w:ilvl w:val="1"/>
          <w:numId w:val="38"/>
        </w:numPr>
        <w:autoSpaceDE w:val="0"/>
        <w:autoSpaceDN w:val="0"/>
        <w:adjustRightInd w:val="0"/>
        <w:spacing w:after="0" w:line="240" w:lineRule="auto"/>
        <w:ind w:left="851" w:hanging="567"/>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 xml:space="preserve">Apdrošinātāja par Līgumā noteikto Pakalpojuma izpildi atbildīgā persona: </w:t>
      </w:r>
      <w:r w:rsidRPr="00DD6EC0">
        <w:rPr>
          <w:rFonts w:ascii="Times New Roman" w:hAnsi="Times New Roman"/>
          <w:kern w:val="56"/>
          <w:sz w:val="24"/>
          <w:szCs w:val="24"/>
        </w:rPr>
        <w:t>_______________</w:t>
      </w:r>
      <w:r w:rsidRPr="00DD6EC0">
        <w:rPr>
          <w:rFonts w:ascii="Times New Roman" w:hAnsi="Times New Roman"/>
          <w:kern w:val="56"/>
          <w:sz w:val="24"/>
          <w:szCs w:val="24"/>
          <w:lang w:val="x-none"/>
        </w:rPr>
        <w:t>, kuram ir noteikti šādi pienākumi:</w:t>
      </w:r>
    </w:p>
    <w:p w14:paraId="4AE77093" w14:textId="77777777" w:rsidR="00DD6EC0" w:rsidRPr="00DD6EC0" w:rsidRDefault="00DD6EC0" w:rsidP="00DD6EC0">
      <w:pPr>
        <w:widowControl w:val="0"/>
        <w:numPr>
          <w:ilvl w:val="2"/>
          <w:numId w:val="38"/>
        </w:numPr>
        <w:autoSpaceDE w:val="0"/>
        <w:autoSpaceDN w:val="0"/>
        <w:adjustRightInd w:val="0"/>
        <w:spacing w:after="0" w:line="240" w:lineRule="auto"/>
        <w:ind w:left="1701" w:hanging="850"/>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sniegt Apdrošinājuma ņēmējam nepieciešamo informāciju par pieteikuma sagatavošanu un izskatīšanu, kā arī jebkuru citu ar līguma izpildi saistīto informāciju;</w:t>
      </w:r>
    </w:p>
    <w:p w14:paraId="2BD69C1C" w14:textId="77777777" w:rsidR="00DD6EC0" w:rsidRPr="00DD6EC0" w:rsidRDefault="00DD6EC0" w:rsidP="00DD6EC0">
      <w:pPr>
        <w:widowControl w:val="0"/>
        <w:numPr>
          <w:ilvl w:val="2"/>
          <w:numId w:val="38"/>
        </w:numPr>
        <w:autoSpaceDE w:val="0"/>
        <w:autoSpaceDN w:val="0"/>
        <w:adjustRightInd w:val="0"/>
        <w:spacing w:after="0" w:line="240" w:lineRule="auto"/>
        <w:ind w:left="1701" w:hanging="850"/>
        <w:contextualSpacing/>
        <w:jc w:val="both"/>
        <w:rPr>
          <w:rFonts w:ascii="Times New Roman" w:hAnsi="Times New Roman"/>
          <w:kern w:val="56"/>
          <w:sz w:val="24"/>
          <w:szCs w:val="24"/>
          <w:lang w:val="x-none"/>
        </w:rPr>
      </w:pPr>
      <w:r w:rsidRPr="00DD6EC0">
        <w:rPr>
          <w:rFonts w:ascii="Times New Roman" w:hAnsi="Times New Roman"/>
          <w:kern w:val="56"/>
          <w:sz w:val="24"/>
          <w:szCs w:val="24"/>
          <w:lang w:val="x-none"/>
        </w:rPr>
        <w:t>Izrakstīt rēķinu.</w:t>
      </w:r>
    </w:p>
    <w:p w14:paraId="632F9671" w14:textId="77777777" w:rsidR="00DD6EC0" w:rsidRPr="00DD6EC0" w:rsidRDefault="00DD6EC0" w:rsidP="00DD6EC0">
      <w:pPr>
        <w:numPr>
          <w:ilvl w:val="1"/>
          <w:numId w:val="38"/>
        </w:numPr>
        <w:spacing w:after="0" w:line="240" w:lineRule="auto"/>
        <w:ind w:hanging="502"/>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Līgums sagatavots 2 (divos) eksemplāros, pa vienam eksemplāram katrai pusei. Abiem eksemplāriem ir vienāds juridisks spēks.</w:t>
      </w:r>
    </w:p>
    <w:p w14:paraId="33AB56B3" w14:textId="77777777" w:rsidR="00DD6EC0" w:rsidRPr="00DD6EC0" w:rsidRDefault="00DD6EC0" w:rsidP="00DD6EC0">
      <w:pPr>
        <w:numPr>
          <w:ilvl w:val="1"/>
          <w:numId w:val="38"/>
        </w:numPr>
        <w:spacing w:after="0" w:line="240" w:lineRule="auto"/>
        <w:ind w:left="851" w:hanging="567"/>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Līgumam pievienoti šādi pielikumi, kas ir  tā neatņemamas sastāvdaļas:</w:t>
      </w:r>
    </w:p>
    <w:p w14:paraId="4F29EF36" w14:textId="77777777" w:rsidR="00DD6EC0" w:rsidRPr="00DD6EC0" w:rsidRDefault="00DD6EC0" w:rsidP="00DD6EC0">
      <w:pPr>
        <w:numPr>
          <w:ilvl w:val="2"/>
          <w:numId w:val="38"/>
        </w:numPr>
        <w:spacing w:after="0" w:line="240" w:lineRule="auto"/>
        <w:ind w:left="1701" w:hanging="850"/>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Tehniskais piedāvājums (Pielikums Nr.1);</w:t>
      </w:r>
    </w:p>
    <w:p w14:paraId="16CAD0D2" w14:textId="77777777" w:rsidR="00DD6EC0" w:rsidRPr="00DD6EC0" w:rsidRDefault="00DD6EC0" w:rsidP="00DD6EC0">
      <w:pPr>
        <w:numPr>
          <w:ilvl w:val="2"/>
          <w:numId w:val="38"/>
        </w:numPr>
        <w:spacing w:after="0" w:line="240" w:lineRule="auto"/>
        <w:ind w:left="1701" w:hanging="850"/>
        <w:jc w:val="both"/>
        <w:rPr>
          <w:rFonts w:ascii="Times New Roman" w:eastAsia="Times New Roman" w:hAnsi="Times New Roman"/>
          <w:b/>
          <w:sz w:val="24"/>
          <w:szCs w:val="24"/>
          <w:lang w:eastAsia="lv-LV"/>
        </w:rPr>
      </w:pPr>
      <w:r w:rsidRPr="00DD6EC0">
        <w:rPr>
          <w:rFonts w:ascii="Times New Roman" w:eastAsia="Times New Roman" w:hAnsi="Times New Roman"/>
          <w:sz w:val="24"/>
          <w:szCs w:val="24"/>
          <w:lang w:eastAsia="lv-LV"/>
        </w:rPr>
        <w:t>Finanšu piedāvājums (Pielikums Nr.2);</w:t>
      </w:r>
    </w:p>
    <w:p w14:paraId="7DB9D8D5"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14:paraId="5DC06DB2" w14:textId="77777777" w:rsidR="00DD6EC0" w:rsidRPr="00DD6EC0" w:rsidRDefault="00DD6EC0" w:rsidP="00DD6EC0">
      <w:pPr>
        <w:widowControl w:val="0"/>
        <w:numPr>
          <w:ilvl w:val="0"/>
          <w:numId w:val="38"/>
        </w:numPr>
        <w:spacing w:after="0" w:line="240" w:lineRule="auto"/>
        <w:jc w:val="center"/>
        <w:rPr>
          <w:rFonts w:ascii="Times New Roman" w:eastAsia="Times New Roman" w:hAnsi="Times New Roman"/>
          <w:b/>
          <w:caps/>
          <w:snapToGrid w:val="0"/>
          <w:sz w:val="24"/>
          <w:szCs w:val="24"/>
        </w:rPr>
      </w:pPr>
      <w:r w:rsidRPr="00DD6EC0">
        <w:rPr>
          <w:rFonts w:ascii="Times New Roman" w:eastAsia="Times New Roman" w:hAnsi="Times New Roman"/>
          <w:b/>
          <w:caps/>
          <w:snapToGrid w:val="0"/>
          <w:sz w:val="24"/>
          <w:szCs w:val="24"/>
        </w:rPr>
        <w:t>PUŠU REKVIZĪTI un paraksti</w:t>
      </w:r>
    </w:p>
    <w:p w14:paraId="3A3D2B7E"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color w:val="000000"/>
          <w:sz w:val="24"/>
          <w:szCs w:val="24"/>
        </w:rPr>
      </w:pPr>
    </w:p>
    <w:p w14:paraId="57BA54D8" w14:textId="77777777" w:rsidR="00DD6EC0" w:rsidRPr="00DD6EC0" w:rsidRDefault="00DD6EC0" w:rsidP="00DD6EC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color w:val="000000"/>
          <w:sz w:val="24"/>
          <w:szCs w:val="24"/>
        </w:rPr>
      </w:pPr>
    </w:p>
    <w:tbl>
      <w:tblPr>
        <w:tblW w:w="0" w:type="auto"/>
        <w:tblLook w:val="0000" w:firstRow="0" w:lastRow="0" w:firstColumn="0" w:lastColumn="0" w:noHBand="0" w:noVBand="0"/>
      </w:tblPr>
      <w:tblGrid>
        <w:gridCol w:w="4428"/>
        <w:gridCol w:w="4428"/>
      </w:tblGrid>
      <w:tr w:rsidR="00DD6EC0" w:rsidRPr="00DD6EC0" w14:paraId="6652B1E3" w14:textId="77777777" w:rsidTr="00DD6EC0">
        <w:trPr>
          <w:trHeight w:val="2406"/>
        </w:trPr>
        <w:tc>
          <w:tcPr>
            <w:tcW w:w="4428" w:type="dxa"/>
          </w:tcPr>
          <w:p w14:paraId="2255B4AB" w14:textId="77777777" w:rsidR="00DD6EC0" w:rsidRPr="00DD6EC0" w:rsidRDefault="00DD6EC0" w:rsidP="00DD6EC0">
            <w:pPr>
              <w:widowControl w:val="0"/>
              <w:spacing w:after="0" w:line="240" w:lineRule="auto"/>
              <w:jc w:val="both"/>
              <w:rPr>
                <w:rFonts w:ascii="Times New Roman" w:eastAsia="Times New Roman" w:hAnsi="Times New Roman"/>
                <w:b/>
                <w:bCs/>
                <w:snapToGrid w:val="0"/>
                <w:sz w:val="24"/>
                <w:szCs w:val="24"/>
              </w:rPr>
            </w:pPr>
            <w:r w:rsidRPr="00DD6EC0">
              <w:rPr>
                <w:rFonts w:ascii="Times New Roman" w:eastAsia="Times New Roman" w:hAnsi="Times New Roman"/>
                <w:b/>
                <w:bCs/>
                <w:snapToGrid w:val="0"/>
                <w:sz w:val="24"/>
                <w:szCs w:val="24"/>
              </w:rPr>
              <w:t xml:space="preserve">APDROŠINĀJUMA ŅĒMĒJS: </w:t>
            </w:r>
          </w:p>
          <w:p w14:paraId="4D00C190" w14:textId="77777777" w:rsidR="00DD6EC0" w:rsidRPr="00DD6EC0" w:rsidRDefault="00DD6EC0" w:rsidP="00DD6EC0">
            <w:pPr>
              <w:widowControl w:val="0"/>
              <w:spacing w:after="0" w:line="240" w:lineRule="auto"/>
              <w:jc w:val="both"/>
              <w:rPr>
                <w:rFonts w:ascii="Times New Roman" w:eastAsia="Times New Roman" w:hAnsi="Times New Roman"/>
                <w:snapToGrid w:val="0"/>
                <w:sz w:val="24"/>
                <w:szCs w:val="24"/>
              </w:rPr>
            </w:pPr>
            <w:r w:rsidRPr="00DD6EC0">
              <w:rPr>
                <w:rFonts w:ascii="Times New Roman" w:eastAsia="Times New Roman" w:hAnsi="Times New Roman"/>
                <w:snapToGrid w:val="0"/>
                <w:sz w:val="24"/>
                <w:szCs w:val="24"/>
              </w:rPr>
              <w:t xml:space="preserve"> </w:t>
            </w:r>
          </w:p>
        </w:tc>
        <w:tc>
          <w:tcPr>
            <w:tcW w:w="4428" w:type="dxa"/>
          </w:tcPr>
          <w:p w14:paraId="310E890E" w14:textId="77777777" w:rsidR="00DD6EC0" w:rsidRPr="00DD6EC0" w:rsidRDefault="00DD6EC0" w:rsidP="00DD6EC0">
            <w:pPr>
              <w:spacing w:after="0" w:line="240" w:lineRule="auto"/>
              <w:rPr>
                <w:rFonts w:ascii="Times New Roman" w:eastAsia="Times New Roman" w:hAnsi="Times New Roman"/>
                <w:b/>
                <w:sz w:val="24"/>
                <w:szCs w:val="24"/>
                <w:lang w:eastAsia="lv-LV"/>
              </w:rPr>
            </w:pPr>
            <w:r w:rsidRPr="00DD6EC0">
              <w:rPr>
                <w:rFonts w:ascii="Times New Roman" w:eastAsia="Times New Roman" w:hAnsi="Times New Roman"/>
                <w:b/>
                <w:sz w:val="24"/>
                <w:szCs w:val="24"/>
                <w:lang w:eastAsia="lv-LV"/>
              </w:rPr>
              <w:t>APDROŠINĀTĀJS:</w:t>
            </w:r>
          </w:p>
          <w:p w14:paraId="15ACAC77"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1C61048F"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50F8A5AF"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6DF90C34"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06561ABC"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304C4AE1"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79E1767F" w14:textId="77777777" w:rsidR="00DD6EC0" w:rsidRPr="00DD6EC0" w:rsidRDefault="00DD6EC0" w:rsidP="00DD6EC0">
            <w:pPr>
              <w:spacing w:after="0" w:line="240" w:lineRule="auto"/>
              <w:rPr>
                <w:rFonts w:ascii="Times New Roman" w:eastAsia="Times New Roman" w:hAnsi="Times New Roman"/>
                <w:sz w:val="24"/>
                <w:szCs w:val="24"/>
                <w:lang w:eastAsia="lv-LV"/>
              </w:rPr>
            </w:pPr>
          </w:p>
          <w:p w14:paraId="598BE164" w14:textId="77777777" w:rsidR="00DD6EC0" w:rsidRPr="00DD6EC0" w:rsidRDefault="00DD6EC0" w:rsidP="00DD6EC0">
            <w:pPr>
              <w:spacing w:after="0" w:line="240" w:lineRule="auto"/>
              <w:rPr>
                <w:rFonts w:ascii="Times New Roman" w:eastAsia="Times New Roman" w:hAnsi="Times New Roman"/>
                <w:sz w:val="24"/>
                <w:szCs w:val="24"/>
                <w:lang w:eastAsia="lv-LV"/>
              </w:rPr>
            </w:pPr>
          </w:p>
        </w:tc>
      </w:tr>
    </w:tbl>
    <w:p w14:paraId="0D7F3546" w14:textId="77777777" w:rsidR="00DD6EC0" w:rsidRPr="00DD6EC0" w:rsidRDefault="00DD6EC0" w:rsidP="00DD6EC0">
      <w:pPr>
        <w:suppressAutoHyphens/>
        <w:autoSpaceDN w:val="0"/>
        <w:textAlignment w:val="baseline"/>
        <w:rPr>
          <w:rFonts w:ascii="Times New Roman" w:hAnsi="Times New Roman"/>
          <w:sz w:val="24"/>
          <w:szCs w:val="24"/>
        </w:rPr>
      </w:pPr>
    </w:p>
    <w:p w14:paraId="642B6FCE" w14:textId="77777777" w:rsidR="00DD6EC0" w:rsidRPr="00DD6EC0" w:rsidRDefault="00DD6EC0" w:rsidP="00DD6EC0">
      <w:pPr>
        <w:shd w:val="clear" w:color="auto" w:fill="FFFFFF"/>
        <w:suppressAutoHyphens/>
        <w:autoSpaceDN w:val="0"/>
        <w:spacing w:after="0" w:line="240" w:lineRule="auto"/>
        <w:ind w:left="6"/>
        <w:jc w:val="center"/>
        <w:textAlignment w:val="baseline"/>
        <w:rPr>
          <w:rFonts w:ascii="Times New Roman" w:hAnsi="Times New Roman"/>
          <w:i/>
          <w:sz w:val="24"/>
          <w:szCs w:val="24"/>
        </w:rPr>
      </w:pPr>
    </w:p>
    <w:p w14:paraId="716D2692" w14:textId="77777777" w:rsidR="00DD6EC0" w:rsidRPr="00DD6EC0" w:rsidRDefault="00DD6EC0" w:rsidP="00DD6EC0">
      <w:pPr>
        <w:keepNext/>
        <w:tabs>
          <w:tab w:val="right" w:pos="8789"/>
        </w:tabs>
        <w:suppressAutoHyphens/>
        <w:autoSpaceDN w:val="0"/>
        <w:spacing w:after="0" w:line="240" w:lineRule="auto"/>
        <w:jc w:val="both"/>
        <w:textAlignment w:val="baseline"/>
        <w:rPr>
          <w:rFonts w:ascii="Times New Roman" w:eastAsia="Times New Roman" w:hAnsi="Times New Roman"/>
          <w:kern w:val="3"/>
          <w:sz w:val="24"/>
          <w:szCs w:val="24"/>
        </w:rPr>
      </w:pPr>
    </w:p>
    <w:p w14:paraId="036DAF18" w14:textId="77777777" w:rsidR="00DD6EC0" w:rsidRPr="00DD6EC0" w:rsidRDefault="00DD6EC0" w:rsidP="00DD6EC0">
      <w:pPr>
        <w:tabs>
          <w:tab w:val="left" w:pos="1065"/>
        </w:tabs>
        <w:rPr>
          <w:rFonts w:ascii="Times New Roman" w:eastAsia="Times New Roman" w:hAnsi="Times New Roman"/>
          <w:sz w:val="24"/>
          <w:szCs w:val="24"/>
        </w:rPr>
      </w:pPr>
    </w:p>
    <w:p w14:paraId="062B4830" w14:textId="77777777" w:rsidR="00DD6EC0" w:rsidRPr="00F34AC4" w:rsidRDefault="00DD6EC0" w:rsidP="00F34AC4">
      <w:pPr>
        <w:jc w:val="center"/>
        <w:rPr>
          <w:rFonts w:ascii="Times New Roman" w:eastAsia="Times New Roman" w:hAnsi="Times New Roman"/>
          <w:sz w:val="24"/>
          <w:szCs w:val="24"/>
          <w:lang w:eastAsia="lv-LV"/>
        </w:rPr>
      </w:pPr>
    </w:p>
    <w:sectPr w:rsidR="00DD6EC0" w:rsidRPr="00F34AC4" w:rsidSect="00A86E03">
      <w:footnotePr>
        <w:numFmt w:val="chicago"/>
      </w:footnotePr>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9C1" w16cex:dateUtc="2020-04-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3E9575" w16cid:durableId="22497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03AC" w14:textId="77777777" w:rsidR="00DD6EC0" w:rsidRDefault="00DD6EC0" w:rsidP="0066252A">
      <w:pPr>
        <w:spacing w:after="0" w:line="240" w:lineRule="auto"/>
      </w:pPr>
      <w:r>
        <w:separator/>
      </w:r>
    </w:p>
  </w:endnote>
  <w:endnote w:type="continuationSeparator" w:id="0">
    <w:p w14:paraId="1B8FD8C3" w14:textId="77777777" w:rsidR="00DD6EC0" w:rsidRDefault="00DD6EC0"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mbria"/>
    <w:charset w:val="BA"/>
    <w:family w:val="roman"/>
    <w:pitch w:val="variable"/>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charset w:val="BA"/>
    <w:family w:val="roman"/>
    <w:pitch w:val="variable"/>
  </w:font>
  <w:font w:name="RimOptima">
    <w:charset w:val="BA"/>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DD6EC0" w:rsidRDefault="00DD6EC0">
    <w:pPr>
      <w:pStyle w:val="Footer"/>
      <w:jc w:val="center"/>
    </w:pPr>
    <w:r>
      <w:fldChar w:fldCharType="begin"/>
    </w:r>
    <w:r>
      <w:instrText xml:space="preserve"> PAGE   \* MERGEFORMAT </w:instrText>
    </w:r>
    <w:r>
      <w:fldChar w:fldCharType="separate"/>
    </w:r>
    <w:r w:rsidR="000F3FA2">
      <w:rPr>
        <w:noProof/>
      </w:rPr>
      <w:t>21</w:t>
    </w:r>
    <w:r>
      <w:rPr>
        <w:noProof/>
      </w:rPr>
      <w:fldChar w:fldCharType="end"/>
    </w:r>
  </w:p>
  <w:p w14:paraId="3B0F7CC4" w14:textId="77777777" w:rsidR="00DD6EC0" w:rsidRDefault="00DD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B93F" w14:textId="77777777" w:rsidR="00DD6EC0" w:rsidRDefault="00DD6EC0" w:rsidP="0066252A">
      <w:pPr>
        <w:spacing w:after="0" w:line="240" w:lineRule="auto"/>
      </w:pPr>
      <w:r>
        <w:separator/>
      </w:r>
    </w:p>
  </w:footnote>
  <w:footnote w:type="continuationSeparator" w:id="0">
    <w:p w14:paraId="0C508140" w14:textId="77777777" w:rsidR="00DD6EC0" w:rsidRDefault="00DD6EC0" w:rsidP="0066252A">
      <w:pPr>
        <w:spacing w:after="0" w:line="240" w:lineRule="auto"/>
      </w:pPr>
      <w:r>
        <w:continuationSeparator/>
      </w:r>
    </w:p>
  </w:footnote>
  <w:footnote w:id="1">
    <w:p w14:paraId="599FE56B" w14:textId="12D0BE9E" w:rsidR="00DD6EC0" w:rsidRPr="006C0F48" w:rsidRDefault="00DD6EC0"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w:t>
      </w:r>
      <w:proofErr w:type="spellStart"/>
      <w:r w:rsidRPr="006C0F48">
        <w:rPr>
          <w:lang w:val="en-US" w:eastAsia="lv-LV"/>
        </w:rPr>
        <w:t>var</w:t>
      </w:r>
      <w:proofErr w:type="spellEnd"/>
      <w:r w:rsidRPr="006C0F48">
        <w:rPr>
          <w:lang w:val="en-US" w:eastAsia="lv-LV"/>
        </w:rPr>
        <w:t xml:space="preserve">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DD6EC0" w:rsidRDefault="00DD6EC0"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DD6EC0" w:rsidRDefault="00DD6EC0" w:rsidP="0066252A">
      <w:pPr>
        <w:pStyle w:val="FootnoteText"/>
      </w:pPr>
      <w:r>
        <w:rPr>
          <w:rStyle w:val="FootnoteReference"/>
        </w:rPr>
        <w:t>[1]</w:t>
      </w:r>
      <w:r>
        <w:t xml:space="preserve"> norāda, ja piedāvājumā ir ietvertas dokumentu kopijas.</w:t>
      </w:r>
    </w:p>
  </w:footnote>
  <w:footnote w:id="4">
    <w:p w14:paraId="51126C0A" w14:textId="77777777" w:rsidR="00DD6EC0" w:rsidRDefault="00DD6EC0"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64AC90"/>
    <w:lvl w:ilvl="0">
      <w:numFmt w:val="bullet"/>
      <w:lvlText w:val="*"/>
      <w:lvlJc w:val="left"/>
      <w:pPr>
        <w:ind w:left="0" w:firstLine="0"/>
      </w:p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11C6C"/>
    <w:multiLevelType w:val="multilevel"/>
    <w:tmpl w:val="7F5A2E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59A5EAA"/>
    <w:multiLevelType w:val="multilevel"/>
    <w:tmpl w:val="D856F38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02C85"/>
    <w:multiLevelType w:val="multilevel"/>
    <w:tmpl w:val="26887170"/>
    <w:lvl w:ilvl="0">
      <w:start w:val="8"/>
      <w:numFmt w:val="decimal"/>
      <w:lvlText w:val="%1."/>
      <w:lvlJc w:val="left"/>
      <w:pPr>
        <w:ind w:left="360" w:hanging="360"/>
      </w:pPr>
    </w:lvl>
    <w:lvl w:ilvl="1">
      <w:start w:val="1"/>
      <w:numFmt w:val="decimal"/>
      <w:lvlText w:val="%1.%2."/>
      <w:lvlJc w:val="left"/>
      <w:pPr>
        <w:ind w:left="763" w:hanging="360"/>
      </w:pPr>
    </w:lvl>
    <w:lvl w:ilvl="2">
      <w:start w:val="1"/>
      <w:numFmt w:val="decimal"/>
      <w:lvlText w:val="%1.%2.%3."/>
      <w:lvlJc w:val="left"/>
      <w:pPr>
        <w:ind w:left="1526" w:hanging="720"/>
      </w:pPr>
    </w:lvl>
    <w:lvl w:ilvl="3">
      <w:start w:val="1"/>
      <w:numFmt w:val="decimal"/>
      <w:lvlText w:val="%1.%2.%3.%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9" w15:restartNumberingAfterBreak="0">
    <w:nsid w:val="1F5F3080"/>
    <w:multiLevelType w:val="multilevel"/>
    <w:tmpl w:val="2EEEE42A"/>
    <w:lvl w:ilvl="0">
      <w:start w:val="4"/>
      <w:numFmt w:val="decimal"/>
      <w:lvlText w:val="%1."/>
      <w:lvlJc w:val="left"/>
      <w:pPr>
        <w:ind w:left="360" w:hanging="360"/>
      </w:pPr>
    </w:lvl>
    <w:lvl w:ilvl="1">
      <w:start w:val="1"/>
      <w:numFmt w:val="decimal"/>
      <w:lvlText w:val="%1.%2."/>
      <w:lvlJc w:val="left"/>
      <w:pPr>
        <w:ind w:left="1042" w:hanging="360"/>
      </w:pPr>
      <w:rPr>
        <w:b w:val="0"/>
      </w:r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33EF27B1"/>
    <w:multiLevelType w:val="multilevel"/>
    <w:tmpl w:val="F2262B82"/>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084" w:hanging="720"/>
      </w:pPr>
    </w:lvl>
    <w:lvl w:ilvl="3">
      <w:start w:val="1"/>
      <w:numFmt w:val="decimal"/>
      <w:lvlText w:val="%1.%2.%3.%4."/>
      <w:lvlJc w:val="left"/>
      <w:pPr>
        <w:ind w:left="2766" w:hanging="720"/>
      </w:pPr>
    </w:lvl>
    <w:lvl w:ilvl="4">
      <w:start w:val="1"/>
      <w:numFmt w:val="decimal"/>
      <w:lvlText w:val="%1.%2.%3.%4.%5."/>
      <w:lvlJc w:val="left"/>
      <w:pPr>
        <w:ind w:left="3808" w:hanging="1080"/>
      </w:pPr>
    </w:lvl>
    <w:lvl w:ilvl="5">
      <w:start w:val="1"/>
      <w:numFmt w:val="decimal"/>
      <w:lvlText w:val="%1.%2.%3.%4.%5.%6."/>
      <w:lvlJc w:val="left"/>
      <w:pPr>
        <w:ind w:left="4490" w:hanging="1080"/>
      </w:pPr>
    </w:lvl>
    <w:lvl w:ilvl="6">
      <w:start w:val="1"/>
      <w:numFmt w:val="decimal"/>
      <w:lvlText w:val="%1.%2.%3.%4.%5.%6.%7."/>
      <w:lvlJc w:val="left"/>
      <w:pPr>
        <w:ind w:left="5532" w:hanging="1440"/>
      </w:pPr>
    </w:lvl>
    <w:lvl w:ilvl="7">
      <w:start w:val="1"/>
      <w:numFmt w:val="decimal"/>
      <w:lvlText w:val="%1.%2.%3.%4.%5.%6.%7.%8."/>
      <w:lvlJc w:val="left"/>
      <w:pPr>
        <w:ind w:left="6214" w:hanging="1440"/>
      </w:pPr>
    </w:lvl>
    <w:lvl w:ilvl="8">
      <w:start w:val="1"/>
      <w:numFmt w:val="decimal"/>
      <w:lvlText w:val="%1.%2.%3.%4.%5.%6.%7.%8.%9."/>
      <w:lvlJc w:val="left"/>
      <w:pPr>
        <w:ind w:left="7256" w:hanging="1800"/>
      </w:pPr>
    </w:lvl>
  </w:abstractNum>
  <w:abstractNum w:abstractNumId="16" w15:restartNumberingAfterBreak="0">
    <w:nsid w:val="363D00C9"/>
    <w:multiLevelType w:val="multilevel"/>
    <w:tmpl w:val="A836C4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0032AE"/>
    <w:multiLevelType w:val="multilevel"/>
    <w:tmpl w:val="0E5056A4"/>
    <w:lvl w:ilvl="0">
      <w:start w:val="7"/>
      <w:numFmt w:val="decimal"/>
      <w:lvlText w:val="%1."/>
      <w:lvlJc w:val="left"/>
      <w:pPr>
        <w:ind w:left="360" w:hanging="360"/>
      </w:pPr>
      <w:rPr>
        <w:b w:val="0"/>
      </w:rPr>
    </w:lvl>
    <w:lvl w:ilvl="1">
      <w:start w:val="1"/>
      <w:numFmt w:val="decimal"/>
      <w:lvlText w:val="%1.%2."/>
      <w:lvlJc w:val="left"/>
      <w:pPr>
        <w:ind w:left="763" w:hanging="360"/>
      </w:pPr>
      <w:rPr>
        <w:b w:val="0"/>
      </w:rPr>
    </w:lvl>
    <w:lvl w:ilvl="2">
      <w:start w:val="1"/>
      <w:numFmt w:val="decimal"/>
      <w:lvlText w:val="%1.%2.%3."/>
      <w:lvlJc w:val="left"/>
      <w:pPr>
        <w:ind w:left="1526" w:hanging="720"/>
      </w:pPr>
      <w:rPr>
        <w:b w:val="0"/>
      </w:rPr>
    </w:lvl>
    <w:lvl w:ilvl="3">
      <w:start w:val="1"/>
      <w:numFmt w:val="decimal"/>
      <w:lvlText w:val="%1.%2.%3.%4."/>
      <w:lvlJc w:val="left"/>
      <w:pPr>
        <w:ind w:left="1929" w:hanging="720"/>
      </w:pPr>
      <w:rPr>
        <w:b w:val="0"/>
      </w:rPr>
    </w:lvl>
    <w:lvl w:ilvl="4">
      <w:start w:val="1"/>
      <w:numFmt w:val="decimal"/>
      <w:lvlText w:val="%1.%2.%3.%4.%5."/>
      <w:lvlJc w:val="left"/>
      <w:pPr>
        <w:ind w:left="2692" w:hanging="1080"/>
      </w:pPr>
      <w:rPr>
        <w:b w:val="0"/>
      </w:rPr>
    </w:lvl>
    <w:lvl w:ilvl="5">
      <w:start w:val="1"/>
      <w:numFmt w:val="decimal"/>
      <w:lvlText w:val="%1.%2.%3.%4.%5.%6."/>
      <w:lvlJc w:val="left"/>
      <w:pPr>
        <w:ind w:left="3095" w:hanging="1080"/>
      </w:pPr>
      <w:rPr>
        <w:b w:val="0"/>
      </w:rPr>
    </w:lvl>
    <w:lvl w:ilvl="6">
      <w:start w:val="1"/>
      <w:numFmt w:val="decimal"/>
      <w:lvlText w:val="%1.%2.%3.%4.%5.%6.%7."/>
      <w:lvlJc w:val="left"/>
      <w:pPr>
        <w:ind w:left="3858" w:hanging="1440"/>
      </w:pPr>
      <w:rPr>
        <w:b w:val="0"/>
      </w:rPr>
    </w:lvl>
    <w:lvl w:ilvl="7">
      <w:start w:val="1"/>
      <w:numFmt w:val="decimal"/>
      <w:lvlText w:val="%1.%2.%3.%4.%5.%6.%7.%8."/>
      <w:lvlJc w:val="left"/>
      <w:pPr>
        <w:ind w:left="4261" w:hanging="1440"/>
      </w:pPr>
      <w:rPr>
        <w:b w:val="0"/>
      </w:rPr>
    </w:lvl>
    <w:lvl w:ilvl="8">
      <w:start w:val="1"/>
      <w:numFmt w:val="decimal"/>
      <w:lvlText w:val="%1.%2.%3.%4.%5.%6.%7.%8.%9."/>
      <w:lvlJc w:val="left"/>
      <w:pPr>
        <w:ind w:left="5024" w:hanging="1800"/>
      </w:pPr>
      <w:rPr>
        <w:b w:val="0"/>
      </w:rPr>
    </w:lvl>
  </w:abstractNum>
  <w:abstractNum w:abstractNumId="20" w15:restartNumberingAfterBreak="0">
    <w:nsid w:val="3E881905"/>
    <w:multiLevelType w:val="multilevel"/>
    <w:tmpl w:val="3DA8B37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980CD9"/>
    <w:multiLevelType w:val="multilevel"/>
    <w:tmpl w:val="F824306C"/>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b w:val="0"/>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22" w15:restartNumberingAfterBreak="0">
    <w:nsid w:val="3EEF28A0"/>
    <w:multiLevelType w:val="multilevel"/>
    <w:tmpl w:val="8C0C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7642A0"/>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24"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8" w15:restartNumberingAfterBreak="0">
    <w:nsid w:val="5071530F"/>
    <w:multiLevelType w:val="multilevel"/>
    <w:tmpl w:val="412EDC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F67BDD"/>
    <w:multiLevelType w:val="hybridMultilevel"/>
    <w:tmpl w:val="ED9E87AC"/>
    <w:lvl w:ilvl="0" w:tplc="24FE8C46">
      <w:start w:val="8"/>
      <w:numFmt w:val="bullet"/>
      <w:lvlText w:val="-"/>
      <w:lvlJc w:val="left"/>
      <w:pPr>
        <w:ind w:left="1080" w:hanging="360"/>
      </w:pPr>
      <w:rPr>
        <w:rFonts w:ascii="Times New Roman" w:eastAsiaTheme="minorEastAsia"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5950150A"/>
    <w:multiLevelType w:val="multilevel"/>
    <w:tmpl w:val="472A88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61490257"/>
    <w:multiLevelType w:val="multilevel"/>
    <w:tmpl w:val="F282EB9A"/>
    <w:lvl w:ilvl="0">
      <w:start w:val="2"/>
      <w:numFmt w:val="decimal"/>
      <w:lvlText w:val="%1."/>
      <w:lvlJc w:val="left"/>
      <w:pPr>
        <w:ind w:left="360" w:hanging="360"/>
      </w:pPr>
      <w:rPr>
        <w:b w:val="0"/>
      </w:rPr>
    </w:lvl>
    <w:lvl w:ilvl="1">
      <w:start w:val="1"/>
      <w:numFmt w:val="decimal"/>
      <w:lvlText w:val="%1.%2."/>
      <w:lvlJc w:val="left"/>
      <w:pPr>
        <w:ind w:left="1042" w:hanging="360"/>
      </w:pPr>
      <w:rPr>
        <w:b w:val="0"/>
      </w:rPr>
    </w:lvl>
    <w:lvl w:ilvl="2">
      <w:start w:val="1"/>
      <w:numFmt w:val="decimal"/>
      <w:lvlText w:val="%1.%2.%3."/>
      <w:lvlJc w:val="left"/>
      <w:pPr>
        <w:ind w:left="2084" w:hanging="720"/>
      </w:pPr>
      <w:rPr>
        <w:b w:val="0"/>
      </w:rPr>
    </w:lvl>
    <w:lvl w:ilvl="3">
      <w:start w:val="1"/>
      <w:numFmt w:val="decimal"/>
      <w:lvlText w:val="%1.%2.%3.%4."/>
      <w:lvlJc w:val="left"/>
      <w:pPr>
        <w:ind w:left="2766" w:hanging="720"/>
      </w:pPr>
      <w:rPr>
        <w:b w:val="0"/>
      </w:rPr>
    </w:lvl>
    <w:lvl w:ilvl="4">
      <w:start w:val="1"/>
      <w:numFmt w:val="decimal"/>
      <w:lvlText w:val="%1.%2.%3.%4.%5."/>
      <w:lvlJc w:val="left"/>
      <w:pPr>
        <w:ind w:left="3808" w:hanging="1080"/>
      </w:pPr>
      <w:rPr>
        <w:b w:val="0"/>
      </w:rPr>
    </w:lvl>
    <w:lvl w:ilvl="5">
      <w:start w:val="1"/>
      <w:numFmt w:val="decimal"/>
      <w:lvlText w:val="%1.%2.%3.%4.%5.%6."/>
      <w:lvlJc w:val="left"/>
      <w:pPr>
        <w:ind w:left="4490" w:hanging="1080"/>
      </w:pPr>
      <w:rPr>
        <w:b w:val="0"/>
      </w:rPr>
    </w:lvl>
    <w:lvl w:ilvl="6">
      <w:start w:val="1"/>
      <w:numFmt w:val="decimal"/>
      <w:lvlText w:val="%1.%2.%3.%4.%5.%6.%7."/>
      <w:lvlJc w:val="left"/>
      <w:pPr>
        <w:ind w:left="5532" w:hanging="1440"/>
      </w:pPr>
      <w:rPr>
        <w:b w:val="0"/>
      </w:rPr>
    </w:lvl>
    <w:lvl w:ilvl="7">
      <w:start w:val="1"/>
      <w:numFmt w:val="decimal"/>
      <w:lvlText w:val="%1.%2.%3.%4.%5.%6.%7.%8."/>
      <w:lvlJc w:val="left"/>
      <w:pPr>
        <w:ind w:left="6214" w:hanging="1440"/>
      </w:pPr>
      <w:rPr>
        <w:b w:val="0"/>
      </w:rPr>
    </w:lvl>
    <w:lvl w:ilvl="8">
      <w:start w:val="1"/>
      <w:numFmt w:val="decimal"/>
      <w:lvlText w:val="%1.%2.%3.%4.%5.%6.%7.%8.%9."/>
      <w:lvlJc w:val="left"/>
      <w:pPr>
        <w:ind w:left="7256" w:hanging="1800"/>
      </w:pPr>
      <w:rPr>
        <w:b w:val="0"/>
      </w:rPr>
    </w:lvl>
  </w:abstractNum>
  <w:abstractNum w:abstractNumId="33"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ED510B"/>
    <w:multiLevelType w:val="multilevel"/>
    <w:tmpl w:val="D82EE3DA"/>
    <w:lvl w:ilvl="0">
      <w:start w:val="1"/>
      <w:numFmt w:val="decimal"/>
      <w:lvlText w:val="%1."/>
      <w:lvlJc w:val="left"/>
      <w:pPr>
        <w:ind w:left="641" w:hanging="360"/>
      </w:pPr>
      <w:rPr>
        <w:rFonts w:hint="default"/>
        <w:b w:val="0"/>
        <w:sz w:val="24"/>
        <w:szCs w:val="24"/>
      </w:rPr>
    </w:lvl>
    <w:lvl w:ilvl="1">
      <w:start w:val="1"/>
      <w:numFmt w:val="decimal"/>
      <w:isLgl/>
      <w:lvlText w:val="%1.%2."/>
      <w:lvlJc w:val="left"/>
      <w:pPr>
        <w:ind w:left="761" w:hanging="480"/>
      </w:pPr>
      <w:rPr>
        <w:rFonts w:ascii="Times New Roman" w:hAnsi="Times New Roman" w:cs="Times New Roman" w:hint="default"/>
        <w:b w:val="0"/>
        <w:sz w:val="24"/>
        <w:szCs w:val="24"/>
      </w:rPr>
    </w:lvl>
    <w:lvl w:ilvl="2">
      <w:start w:val="1"/>
      <w:numFmt w:val="decimal"/>
      <w:isLgl/>
      <w:lvlText w:val="%1.%2.%3."/>
      <w:lvlJc w:val="left"/>
      <w:pPr>
        <w:ind w:left="1001" w:hanging="720"/>
      </w:pPr>
      <w:rPr>
        <w:rFonts w:hint="default"/>
        <w:b w:val="0"/>
      </w:rPr>
    </w:lvl>
    <w:lvl w:ilvl="3">
      <w:start w:val="1"/>
      <w:numFmt w:val="decimal"/>
      <w:isLgl/>
      <w:lvlText w:val="%1.%2.%3.%4."/>
      <w:lvlJc w:val="left"/>
      <w:pPr>
        <w:ind w:left="1001" w:hanging="720"/>
      </w:pPr>
      <w:rPr>
        <w:rFonts w:hint="default"/>
      </w:rPr>
    </w:lvl>
    <w:lvl w:ilvl="4">
      <w:start w:val="1"/>
      <w:numFmt w:val="decimal"/>
      <w:isLgl/>
      <w:lvlText w:val="%1.%2.%3.%4.%5."/>
      <w:lvlJc w:val="left"/>
      <w:pPr>
        <w:ind w:left="1361" w:hanging="1080"/>
      </w:pPr>
      <w:rPr>
        <w:rFonts w:hint="default"/>
      </w:rPr>
    </w:lvl>
    <w:lvl w:ilvl="5">
      <w:start w:val="1"/>
      <w:numFmt w:val="decimal"/>
      <w:isLgl/>
      <w:lvlText w:val="%1.%2.%3.%4.%5.%6."/>
      <w:lvlJc w:val="left"/>
      <w:pPr>
        <w:ind w:left="1361" w:hanging="1080"/>
      </w:pPr>
      <w:rPr>
        <w:rFonts w:hint="default"/>
      </w:rPr>
    </w:lvl>
    <w:lvl w:ilvl="6">
      <w:start w:val="1"/>
      <w:numFmt w:val="decimal"/>
      <w:isLgl/>
      <w:lvlText w:val="%1.%2.%3.%4.%5.%6.%7."/>
      <w:lvlJc w:val="left"/>
      <w:pPr>
        <w:ind w:left="1721" w:hanging="1440"/>
      </w:pPr>
      <w:rPr>
        <w:rFonts w:hint="default"/>
      </w:rPr>
    </w:lvl>
    <w:lvl w:ilvl="7">
      <w:start w:val="1"/>
      <w:numFmt w:val="decimal"/>
      <w:isLgl/>
      <w:lvlText w:val="%1.%2.%3.%4.%5.%6.%7.%8."/>
      <w:lvlJc w:val="left"/>
      <w:pPr>
        <w:ind w:left="1721" w:hanging="1440"/>
      </w:pPr>
      <w:rPr>
        <w:rFonts w:hint="default"/>
      </w:rPr>
    </w:lvl>
    <w:lvl w:ilvl="8">
      <w:start w:val="1"/>
      <w:numFmt w:val="decimal"/>
      <w:isLgl/>
      <w:lvlText w:val="%1.%2.%3.%4.%5.%6.%7.%8.%9."/>
      <w:lvlJc w:val="left"/>
      <w:pPr>
        <w:ind w:left="2081" w:hanging="1800"/>
      </w:pPr>
      <w:rPr>
        <w:rFonts w:hint="default"/>
      </w:rPr>
    </w:lvl>
  </w:abstractNum>
  <w:abstractNum w:abstractNumId="35"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6" w15:restartNumberingAfterBreak="0">
    <w:nsid w:val="77501845"/>
    <w:multiLevelType w:val="multilevel"/>
    <w:tmpl w:val="79204DF0"/>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8"/>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21"/>
  </w:num>
  <w:num w:numId="10">
    <w:abstractNumId w:val="10"/>
  </w:num>
  <w:num w:numId="11">
    <w:abstractNumId w:val="14"/>
  </w:num>
  <w:num w:numId="12">
    <w:abstractNumId w:val="13"/>
  </w:num>
  <w:num w:numId="13">
    <w:abstractNumId w:val="31"/>
  </w:num>
  <w:num w:numId="14">
    <w:abstractNumId w:val="24"/>
  </w:num>
  <w:num w:numId="15">
    <w:abstractNumId w:val="12"/>
  </w:num>
  <w:num w:numId="16">
    <w:abstractNumId w:val="35"/>
  </w:num>
  <w:num w:numId="17">
    <w:abstractNumId w:val="33"/>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0"/>
    <w:lvlOverride w:ilvl="0">
      <w:lvl w:ilvl="0">
        <w:numFmt w:val="decimal"/>
        <w:lvlText w:val="-"/>
        <w:legacy w:legacy="1" w:legacySpace="0" w:legacyIndent="317"/>
        <w:lvlJc w:val="left"/>
        <w:pPr>
          <w:ind w:left="0" w:firstLine="0"/>
        </w:pPr>
        <w:rPr>
          <w:rFonts w:ascii="Times New Roman" w:hAnsi="Times New Roman" w:cs="Times New Roman" w:hint="default"/>
        </w:rPr>
      </w:lvl>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0"/>
  </w:num>
  <w:num w:numId="32">
    <w:abstractNumId w:val="37"/>
  </w:num>
  <w:num w:numId="33">
    <w:abstractNumId w:val="34"/>
  </w:num>
  <w:num w:numId="34">
    <w:abstractNumId w:val="23"/>
  </w:num>
  <w:num w:numId="35">
    <w:abstractNumId w:val="22"/>
  </w:num>
  <w:num w:numId="36">
    <w:abstractNumId w:val="25"/>
  </w:num>
  <w:num w:numId="37">
    <w:abstractNumId w:val="28"/>
  </w:num>
  <w:num w:numId="3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7C67"/>
    <w:rsid w:val="00020F04"/>
    <w:rsid w:val="00032D99"/>
    <w:rsid w:val="0004143D"/>
    <w:rsid w:val="00044632"/>
    <w:rsid w:val="000566FC"/>
    <w:rsid w:val="000615FF"/>
    <w:rsid w:val="0007003C"/>
    <w:rsid w:val="000B04E7"/>
    <w:rsid w:val="000C227F"/>
    <w:rsid w:val="000C4A76"/>
    <w:rsid w:val="000F3FA2"/>
    <w:rsid w:val="000F5686"/>
    <w:rsid w:val="0010136E"/>
    <w:rsid w:val="00104BA4"/>
    <w:rsid w:val="00125BD6"/>
    <w:rsid w:val="00137B32"/>
    <w:rsid w:val="00142687"/>
    <w:rsid w:val="00175871"/>
    <w:rsid w:val="00181B6D"/>
    <w:rsid w:val="00185252"/>
    <w:rsid w:val="00187EDB"/>
    <w:rsid w:val="00190532"/>
    <w:rsid w:val="001A3107"/>
    <w:rsid w:val="001B6272"/>
    <w:rsid w:val="001C0B1F"/>
    <w:rsid w:val="001E0FE6"/>
    <w:rsid w:val="001E2CD8"/>
    <w:rsid w:val="001E30D8"/>
    <w:rsid w:val="001E50F0"/>
    <w:rsid w:val="001E72CF"/>
    <w:rsid w:val="001F053A"/>
    <w:rsid w:val="001F087E"/>
    <w:rsid w:val="001F37E9"/>
    <w:rsid w:val="002064B3"/>
    <w:rsid w:val="00241569"/>
    <w:rsid w:val="00254812"/>
    <w:rsid w:val="002568B1"/>
    <w:rsid w:val="00260BBA"/>
    <w:rsid w:val="00264B02"/>
    <w:rsid w:val="002651BB"/>
    <w:rsid w:val="00271E4B"/>
    <w:rsid w:val="002809B7"/>
    <w:rsid w:val="002812CA"/>
    <w:rsid w:val="00281895"/>
    <w:rsid w:val="00281F2E"/>
    <w:rsid w:val="00287624"/>
    <w:rsid w:val="002943A4"/>
    <w:rsid w:val="002A61F9"/>
    <w:rsid w:val="002B1EA8"/>
    <w:rsid w:val="002C11B6"/>
    <w:rsid w:val="002C1C17"/>
    <w:rsid w:val="002D7A09"/>
    <w:rsid w:val="002E11CC"/>
    <w:rsid w:val="002E2974"/>
    <w:rsid w:val="002E6F2D"/>
    <w:rsid w:val="002F1545"/>
    <w:rsid w:val="00307D56"/>
    <w:rsid w:val="00314BC9"/>
    <w:rsid w:val="00331961"/>
    <w:rsid w:val="00337416"/>
    <w:rsid w:val="0037459C"/>
    <w:rsid w:val="0037794E"/>
    <w:rsid w:val="00383C09"/>
    <w:rsid w:val="00385DD3"/>
    <w:rsid w:val="00390820"/>
    <w:rsid w:val="003A0A70"/>
    <w:rsid w:val="003A66FD"/>
    <w:rsid w:val="003B19D1"/>
    <w:rsid w:val="003B7835"/>
    <w:rsid w:val="003D44A5"/>
    <w:rsid w:val="003E187B"/>
    <w:rsid w:val="003F3FDF"/>
    <w:rsid w:val="00413B4C"/>
    <w:rsid w:val="00414244"/>
    <w:rsid w:val="00423EDB"/>
    <w:rsid w:val="00427B65"/>
    <w:rsid w:val="004350FF"/>
    <w:rsid w:val="00444F96"/>
    <w:rsid w:val="00445A13"/>
    <w:rsid w:val="00446717"/>
    <w:rsid w:val="00451DE2"/>
    <w:rsid w:val="00452002"/>
    <w:rsid w:val="00460F5E"/>
    <w:rsid w:val="0048322E"/>
    <w:rsid w:val="00483C86"/>
    <w:rsid w:val="004B09A3"/>
    <w:rsid w:val="004B24B4"/>
    <w:rsid w:val="004B30DB"/>
    <w:rsid w:val="004D2862"/>
    <w:rsid w:val="004E1556"/>
    <w:rsid w:val="004E30D2"/>
    <w:rsid w:val="004F2CB5"/>
    <w:rsid w:val="004F5F3A"/>
    <w:rsid w:val="005123B3"/>
    <w:rsid w:val="00512DA2"/>
    <w:rsid w:val="00534440"/>
    <w:rsid w:val="00544884"/>
    <w:rsid w:val="00550802"/>
    <w:rsid w:val="00554A7D"/>
    <w:rsid w:val="00560F63"/>
    <w:rsid w:val="00573329"/>
    <w:rsid w:val="00582856"/>
    <w:rsid w:val="005A214E"/>
    <w:rsid w:val="005B6BE9"/>
    <w:rsid w:val="005C3DD1"/>
    <w:rsid w:val="005E0223"/>
    <w:rsid w:val="005E0FDE"/>
    <w:rsid w:val="005E2329"/>
    <w:rsid w:val="006032E7"/>
    <w:rsid w:val="006067C2"/>
    <w:rsid w:val="0061360D"/>
    <w:rsid w:val="00614755"/>
    <w:rsid w:val="00615256"/>
    <w:rsid w:val="00620DE0"/>
    <w:rsid w:val="00623664"/>
    <w:rsid w:val="00633F3F"/>
    <w:rsid w:val="00634D53"/>
    <w:rsid w:val="00643A87"/>
    <w:rsid w:val="0066252A"/>
    <w:rsid w:val="00672C7D"/>
    <w:rsid w:val="00697FC4"/>
    <w:rsid w:val="00697FEF"/>
    <w:rsid w:val="006A14A2"/>
    <w:rsid w:val="006A59A7"/>
    <w:rsid w:val="006B7211"/>
    <w:rsid w:val="006D0D0D"/>
    <w:rsid w:val="006D38B9"/>
    <w:rsid w:val="006E3526"/>
    <w:rsid w:val="006E3BBA"/>
    <w:rsid w:val="007020CF"/>
    <w:rsid w:val="00711375"/>
    <w:rsid w:val="007124B6"/>
    <w:rsid w:val="007163BE"/>
    <w:rsid w:val="00716B63"/>
    <w:rsid w:val="00717FB4"/>
    <w:rsid w:val="00721495"/>
    <w:rsid w:val="00725A2F"/>
    <w:rsid w:val="007307F7"/>
    <w:rsid w:val="00734C49"/>
    <w:rsid w:val="00771383"/>
    <w:rsid w:val="007730F0"/>
    <w:rsid w:val="0078235F"/>
    <w:rsid w:val="007861D0"/>
    <w:rsid w:val="007A73FB"/>
    <w:rsid w:val="007C635A"/>
    <w:rsid w:val="007D4BE2"/>
    <w:rsid w:val="007D4F30"/>
    <w:rsid w:val="007E43E3"/>
    <w:rsid w:val="007F3040"/>
    <w:rsid w:val="00830F5D"/>
    <w:rsid w:val="008320AC"/>
    <w:rsid w:val="00841216"/>
    <w:rsid w:val="0087119E"/>
    <w:rsid w:val="0087279B"/>
    <w:rsid w:val="00876B01"/>
    <w:rsid w:val="00880B0C"/>
    <w:rsid w:val="00893E95"/>
    <w:rsid w:val="008969B2"/>
    <w:rsid w:val="008A5614"/>
    <w:rsid w:val="008C5C8D"/>
    <w:rsid w:val="008D34C6"/>
    <w:rsid w:val="008D7887"/>
    <w:rsid w:val="00904947"/>
    <w:rsid w:val="00921CFD"/>
    <w:rsid w:val="00934E28"/>
    <w:rsid w:val="0095005A"/>
    <w:rsid w:val="0095394D"/>
    <w:rsid w:val="00956E36"/>
    <w:rsid w:val="009578E4"/>
    <w:rsid w:val="00960BD5"/>
    <w:rsid w:val="009725DB"/>
    <w:rsid w:val="009766C1"/>
    <w:rsid w:val="00984944"/>
    <w:rsid w:val="0099632A"/>
    <w:rsid w:val="009B6BF8"/>
    <w:rsid w:val="009D70B4"/>
    <w:rsid w:val="009E4E3E"/>
    <w:rsid w:val="009F11A3"/>
    <w:rsid w:val="009F5B60"/>
    <w:rsid w:val="00A13068"/>
    <w:rsid w:val="00A20D5E"/>
    <w:rsid w:val="00A56B3B"/>
    <w:rsid w:val="00A73AE5"/>
    <w:rsid w:val="00A8123A"/>
    <w:rsid w:val="00A84AFD"/>
    <w:rsid w:val="00A8644C"/>
    <w:rsid w:val="00A86E03"/>
    <w:rsid w:val="00A96695"/>
    <w:rsid w:val="00AA0F19"/>
    <w:rsid w:val="00AB38B2"/>
    <w:rsid w:val="00AB60EB"/>
    <w:rsid w:val="00AC3FEA"/>
    <w:rsid w:val="00AD07A5"/>
    <w:rsid w:val="00AD6706"/>
    <w:rsid w:val="00AE1156"/>
    <w:rsid w:val="00AE4DBE"/>
    <w:rsid w:val="00AF027D"/>
    <w:rsid w:val="00B0028F"/>
    <w:rsid w:val="00B0600A"/>
    <w:rsid w:val="00B061BB"/>
    <w:rsid w:val="00B17FDB"/>
    <w:rsid w:val="00B2583E"/>
    <w:rsid w:val="00B261E5"/>
    <w:rsid w:val="00B30379"/>
    <w:rsid w:val="00B44A52"/>
    <w:rsid w:val="00B45E90"/>
    <w:rsid w:val="00B64FA6"/>
    <w:rsid w:val="00B65FAF"/>
    <w:rsid w:val="00B7399C"/>
    <w:rsid w:val="00B8115B"/>
    <w:rsid w:val="00B85C02"/>
    <w:rsid w:val="00B92FA1"/>
    <w:rsid w:val="00B94B19"/>
    <w:rsid w:val="00BC4826"/>
    <w:rsid w:val="00BC4EB5"/>
    <w:rsid w:val="00BD24CB"/>
    <w:rsid w:val="00BE1FBE"/>
    <w:rsid w:val="00BF2380"/>
    <w:rsid w:val="00BF797A"/>
    <w:rsid w:val="00BF7D0C"/>
    <w:rsid w:val="00C01A9D"/>
    <w:rsid w:val="00C0333F"/>
    <w:rsid w:val="00C16803"/>
    <w:rsid w:val="00C360E0"/>
    <w:rsid w:val="00C41E00"/>
    <w:rsid w:val="00C42178"/>
    <w:rsid w:val="00C46CF9"/>
    <w:rsid w:val="00C65BD7"/>
    <w:rsid w:val="00C67ED6"/>
    <w:rsid w:val="00C75A51"/>
    <w:rsid w:val="00C83371"/>
    <w:rsid w:val="00CB21DD"/>
    <w:rsid w:val="00CB3127"/>
    <w:rsid w:val="00CD1BF9"/>
    <w:rsid w:val="00CD6365"/>
    <w:rsid w:val="00CD66B3"/>
    <w:rsid w:val="00CD7BBE"/>
    <w:rsid w:val="00CF22B1"/>
    <w:rsid w:val="00CF7AB1"/>
    <w:rsid w:val="00D005C5"/>
    <w:rsid w:val="00D05EAF"/>
    <w:rsid w:val="00D07F81"/>
    <w:rsid w:val="00D11D25"/>
    <w:rsid w:val="00D20848"/>
    <w:rsid w:val="00D2338E"/>
    <w:rsid w:val="00D25872"/>
    <w:rsid w:val="00D32C72"/>
    <w:rsid w:val="00D408CD"/>
    <w:rsid w:val="00D41098"/>
    <w:rsid w:val="00D5056F"/>
    <w:rsid w:val="00D5237A"/>
    <w:rsid w:val="00D553E3"/>
    <w:rsid w:val="00D57F6A"/>
    <w:rsid w:val="00D65BA3"/>
    <w:rsid w:val="00D905D0"/>
    <w:rsid w:val="00D90B61"/>
    <w:rsid w:val="00D91FF0"/>
    <w:rsid w:val="00D94FE8"/>
    <w:rsid w:val="00DB0833"/>
    <w:rsid w:val="00DB7EA0"/>
    <w:rsid w:val="00DC56D6"/>
    <w:rsid w:val="00DD1EB9"/>
    <w:rsid w:val="00DD6EC0"/>
    <w:rsid w:val="00DE5BD4"/>
    <w:rsid w:val="00DE68AF"/>
    <w:rsid w:val="00DF43D8"/>
    <w:rsid w:val="00E30294"/>
    <w:rsid w:val="00E3131C"/>
    <w:rsid w:val="00E439F7"/>
    <w:rsid w:val="00E5056E"/>
    <w:rsid w:val="00E54691"/>
    <w:rsid w:val="00E85DF7"/>
    <w:rsid w:val="00E85E19"/>
    <w:rsid w:val="00E87F80"/>
    <w:rsid w:val="00E95DA9"/>
    <w:rsid w:val="00EA45FE"/>
    <w:rsid w:val="00EB0F18"/>
    <w:rsid w:val="00EC18EC"/>
    <w:rsid w:val="00ED6DAF"/>
    <w:rsid w:val="00ED7DCE"/>
    <w:rsid w:val="00EE6868"/>
    <w:rsid w:val="00EF321A"/>
    <w:rsid w:val="00F11157"/>
    <w:rsid w:val="00F154FD"/>
    <w:rsid w:val="00F15D48"/>
    <w:rsid w:val="00F34AC4"/>
    <w:rsid w:val="00F357E7"/>
    <w:rsid w:val="00F42AC6"/>
    <w:rsid w:val="00F452BB"/>
    <w:rsid w:val="00F54E36"/>
    <w:rsid w:val="00F56B60"/>
    <w:rsid w:val="00F63345"/>
    <w:rsid w:val="00F67644"/>
    <w:rsid w:val="00F67F7F"/>
    <w:rsid w:val="00F76356"/>
    <w:rsid w:val="00F80DD2"/>
    <w:rsid w:val="00F8106C"/>
    <w:rsid w:val="00F8269E"/>
    <w:rsid w:val="00F86865"/>
    <w:rsid w:val="00F87504"/>
    <w:rsid w:val="00F9649A"/>
    <w:rsid w:val="00FA78F3"/>
    <w:rsid w:val="00FB7541"/>
    <w:rsid w:val="00FD4C31"/>
    <w:rsid w:val="00FD531F"/>
    <w:rsid w:val="00FE1A89"/>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iPriority w:val="99"/>
    <w:semiHidden/>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8727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rante@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fontTable" Target="fontTable.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rekini@stradini.lv"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6EA2-C9D0-4465-83AB-0E84CBC1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37978</Words>
  <Characters>21649</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23</cp:revision>
  <cp:lastPrinted>2020-04-02T06:55:00Z</cp:lastPrinted>
  <dcterms:created xsi:type="dcterms:W3CDTF">2021-02-17T14:35:00Z</dcterms:created>
  <dcterms:modified xsi:type="dcterms:W3CDTF">2021-03-08T14:39:00Z</dcterms:modified>
</cp:coreProperties>
</file>