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688" w:rsidRDefault="00235CB2">
      <w:pPr>
        <w:tabs>
          <w:tab w:val="left" w:pos="2160"/>
        </w:tabs>
        <w:spacing w:after="0" w:line="240" w:lineRule="auto"/>
        <w:ind w:right="-143"/>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LĪGUMS </w:t>
      </w:r>
      <w:r w:rsidR="00F25534">
        <w:rPr>
          <w:rFonts w:ascii="Times New Roman" w:eastAsia="Times New Roman" w:hAnsi="Times New Roman" w:cs="Times New Roman"/>
          <w:bCs/>
          <w:sz w:val="24"/>
          <w:szCs w:val="24"/>
        </w:rPr>
        <w:t>Nr. SKUS 543/17</w:t>
      </w:r>
    </w:p>
    <w:p w:rsidR="00404688" w:rsidRDefault="00235CB2">
      <w:pPr>
        <w:spacing w:after="0" w:line="240" w:lineRule="auto"/>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sz w:val="24"/>
          <w:szCs w:val="24"/>
        </w:rPr>
        <w:t xml:space="preserve"> </w:t>
      </w:r>
      <w:r>
        <w:rPr>
          <w:rFonts w:ascii="Times New Roman" w:eastAsia="Calibri" w:hAnsi="Times New Roman" w:cs="Times New Roman"/>
          <w:i/>
          <w:sz w:val="24"/>
          <w:szCs w:val="24"/>
          <w:lang w:eastAsia="zh-CN"/>
        </w:rPr>
        <w:t>PACS sistēmas integrācijas darbi</w:t>
      </w:r>
      <w:r>
        <w:rPr>
          <w:rFonts w:ascii="Times New Roman" w:eastAsia="Times New Roman" w:hAnsi="Times New Roman" w:cs="Times New Roman"/>
          <w:bCs/>
          <w:i/>
          <w:sz w:val="24"/>
          <w:szCs w:val="24"/>
          <w:lang w:eastAsia="lv-LV"/>
        </w:rPr>
        <w:t xml:space="preserve"> </w:t>
      </w:r>
    </w:p>
    <w:p w:rsidR="00404688" w:rsidRDefault="00404688">
      <w:pPr>
        <w:tabs>
          <w:tab w:val="left" w:pos="2160"/>
        </w:tabs>
        <w:spacing w:after="0" w:line="240" w:lineRule="auto"/>
        <w:ind w:right="-143"/>
        <w:jc w:val="both"/>
        <w:rPr>
          <w:rFonts w:ascii="Times New Roman" w:eastAsia="Times New Roman" w:hAnsi="Times New Roman" w:cs="Times New Roman"/>
          <w:bCs/>
          <w:sz w:val="24"/>
          <w:szCs w:val="24"/>
        </w:rPr>
      </w:pPr>
    </w:p>
    <w:p w:rsidR="00404688" w:rsidRDefault="00235CB2">
      <w:pPr>
        <w:tabs>
          <w:tab w:val="left" w:pos="2160"/>
        </w:tabs>
        <w:spacing w:after="0" w:line="240" w:lineRule="auto"/>
        <w:ind w:right="-76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Rīgā,                                                                                  </w:t>
      </w:r>
      <w:r w:rsidR="00F25534">
        <w:rPr>
          <w:rFonts w:ascii="Times New Roman" w:eastAsia="Times New Roman" w:hAnsi="Times New Roman" w:cs="Times New Roman"/>
          <w:bCs/>
          <w:sz w:val="24"/>
          <w:szCs w:val="24"/>
        </w:rPr>
        <w:t xml:space="preserve">         2017.gada 11.augusts</w:t>
      </w:r>
    </w:p>
    <w:p w:rsidR="00404688" w:rsidRDefault="00404688">
      <w:pPr>
        <w:tabs>
          <w:tab w:val="left" w:pos="2160"/>
        </w:tabs>
        <w:spacing w:after="0" w:line="240" w:lineRule="auto"/>
        <w:ind w:right="-766"/>
        <w:jc w:val="both"/>
        <w:rPr>
          <w:rFonts w:ascii="Times New Roman" w:eastAsia="Times New Roman" w:hAnsi="Times New Roman" w:cs="Times New Roman"/>
          <w:bCs/>
          <w:sz w:val="24"/>
          <w:szCs w:val="24"/>
        </w:rPr>
      </w:pPr>
    </w:p>
    <w:p w:rsidR="00404688" w:rsidRDefault="00235CB2">
      <w:pPr>
        <w:tabs>
          <w:tab w:val="left" w:pos="2160"/>
        </w:tabs>
        <w:spacing w:after="0" w:line="240" w:lineRule="auto"/>
        <w:ind w:right="-76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VSIA „Paula Stradiņa klīniskā universitātes slimnīca”</w:t>
      </w:r>
      <w:r>
        <w:rPr>
          <w:rFonts w:ascii="Times New Roman" w:eastAsia="Times New Roman" w:hAnsi="Times New Roman" w:cs="Times New Roman"/>
          <w:bCs/>
          <w:sz w:val="24"/>
          <w:szCs w:val="24"/>
        </w:rPr>
        <w:t>, reģ.Nr.40003457109, kuru, saskaņā ar statūtiem un 01.03.2017. valdes lēmumu Nr.21 (protokols Nr.9p.1) “Par pilnvarojuma (</w:t>
      </w:r>
      <w:proofErr w:type="spellStart"/>
      <w:r>
        <w:rPr>
          <w:rFonts w:ascii="Times New Roman" w:eastAsia="Times New Roman" w:hAnsi="Times New Roman" w:cs="Times New Roman"/>
          <w:bCs/>
          <w:sz w:val="24"/>
          <w:szCs w:val="24"/>
        </w:rPr>
        <w:t>paraksttiesību</w:t>
      </w:r>
      <w:proofErr w:type="spellEnd"/>
      <w:r>
        <w:rPr>
          <w:rFonts w:ascii="Times New Roman" w:eastAsia="Times New Roman" w:hAnsi="Times New Roman" w:cs="Times New Roman"/>
          <w:bCs/>
          <w:sz w:val="24"/>
          <w:szCs w:val="24"/>
        </w:rPr>
        <w:t xml:space="preserve">) piešķiršanu” pārstāv valdes priekšsēdētāja </w:t>
      </w:r>
      <w:r>
        <w:rPr>
          <w:rFonts w:ascii="Times New Roman" w:eastAsia="Times New Roman" w:hAnsi="Times New Roman" w:cs="Times New Roman"/>
          <w:b/>
          <w:bCs/>
          <w:sz w:val="24"/>
          <w:szCs w:val="24"/>
        </w:rPr>
        <w:t>Ilze Kreicberga</w:t>
      </w:r>
      <w:r>
        <w:rPr>
          <w:rFonts w:ascii="Times New Roman" w:eastAsia="Times New Roman" w:hAnsi="Times New Roman" w:cs="Times New Roman"/>
          <w:bCs/>
          <w:sz w:val="24"/>
          <w:szCs w:val="24"/>
        </w:rPr>
        <w:t>, (turpmāk - Pasūtītājs) no vienas puses, un</w:t>
      </w:r>
    </w:p>
    <w:p w:rsidR="00404688" w:rsidRDefault="00235CB2">
      <w:pPr>
        <w:tabs>
          <w:tab w:val="left" w:pos="2160"/>
        </w:tabs>
        <w:spacing w:after="0" w:line="240" w:lineRule="auto"/>
        <w:ind w:right="-76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SIA ENTRONS”</w:t>
      </w:r>
      <w:r>
        <w:rPr>
          <w:rFonts w:ascii="Times New Roman" w:eastAsia="Times New Roman" w:hAnsi="Times New Roman" w:cs="Times New Roman"/>
          <w:bCs/>
          <w:sz w:val="24"/>
          <w:szCs w:val="24"/>
        </w:rPr>
        <w:t xml:space="preserve">, reģistrācijas Nr. 40103770356, tās valdes locekļa </w:t>
      </w:r>
      <w:r>
        <w:rPr>
          <w:rFonts w:ascii="Times New Roman" w:eastAsia="Times New Roman" w:hAnsi="Times New Roman" w:cs="Times New Roman"/>
          <w:b/>
          <w:bCs/>
          <w:sz w:val="24"/>
          <w:szCs w:val="24"/>
        </w:rPr>
        <w:t xml:space="preserve">Anrija </w:t>
      </w:r>
      <w:proofErr w:type="spellStart"/>
      <w:r>
        <w:rPr>
          <w:rFonts w:ascii="Times New Roman" w:eastAsia="Times New Roman" w:hAnsi="Times New Roman" w:cs="Times New Roman"/>
          <w:b/>
          <w:bCs/>
          <w:sz w:val="24"/>
          <w:szCs w:val="24"/>
        </w:rPr>
        <w:t>Grosberga</w:t>
      </w:r>
      <w:proofErr w:type="spellEnd"/>
      <w:r>
        <w:rPr>
          <w:rFonts w:ascii="Times New Roman" w:eastAsia="Times New Roman" w:hAnsi="Times New Roman" w:cs="Times New Roman"/>
          <w:bCs/>
          <w:sz w:val="24"/>
          <w:szCs w:val="24"/>
        </w:rPr>
        <w:t xml:space="preserve"> personā, kurš rīkojas uz statūtu pamata (turpmāk - Izpildītājs) no otras puses (abi kopā – Puses), pamatojoties uz iepirkuma „Perifērijas iekārtu piegāde” (ID Nr. PSKUS 2017/80) rezultātiem un, saskaņā ar Piegādātāja iesniegto piedāvājumu, noslēdz šādu līgumu (turpmāk – Līgums):</w:t>
      </w:r>
    </w:p>
    <w:p w:rsidR="00404688" w:rsidRDefault="00404688">
      <w:pPr>
        <w:tabs>
          <w:tab w:val="left" w:pos="2160"/>
        </w:tabs>
        <w:spacing w:after="0" w:line="240" w:lineRule="auto"/>
        <w:ind w:right="-766"/>
        <w:jc w:val="both"/>
        <w:rPr>
          <w:rFonts w:ascii="Times New Roman" w:eastAsia="Times New Roman" w:hAnsi="Times New Roman" w:cs="Times New Roman"/>
          <w:bCs/>
          <w:sz w:val="24"/>
          <w:szCs w:val="24"/>
        </w:rPr>
      </w:pPr>
    </w:p>
    <w:p w:rsidR="00404688" w:rsidRDefault="00235CB2">
      <w:pPr>
        <w:numPr>
          <w:ilvl w:val="0"/>
          <w:numId w:val="1"/>
        </w:numPr>
        <w:tabs>
          <w:tab w:val="left" w:pos="2160"/>
        </w:tabs>
        <w:spacing w:after="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priekšmets</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Pasūtītājs </w:t>
      </w:r>
      <w:proofErr w:type="spellStart"/>
      <w:r>
        <w:rPr>
          <w:rFonts w:ascii="Times New Roman" w:eastAsia="Times New Roman" w:hAnsi="Times New Roman" w:cs="Times New Roman"/>
          <w:bCs/>
          <w:sz w:val="24"/>
          <w:szCs w:val="24"/>
        </w:rPr>
        <w:t>pasūta</w:t>
      </w:r>
      <w:proofErr w:type="spellEnd"/>
      <w:r>
        <w:rPr>
          <w:rFonts w:ascii="Times New Roman" w:eastAsia="Times New Roman" w:hAnsi="Times New Roman" w:cs="Times New Roman"/>
          <w:bCs/>
          <w:sz w:val="24"/>
          <w:szCs w:val="24"/>
        </w:rPr>
        <w:t xml:space="preserve"> un Izpildītājs apņemas veikt programmatūras izstrādes un pielāgošanas darbus (turpmāk – Pakalpojums) atbilstoši Līguma un tā pielikumu (1.pielikums - “Tehniskais un finanšu piedāvājums” (A) un 2.pielikums -  </w:t>
      </w:r>
      <w:r>
        <w:rPr>
          <w:rFonts w:ascii="Times New Roman" w:eastAsia="Calibri" w:hAnsi="Times New Roman" w:cs="Times New Roman"/>
          <w:sz w:val="24"/>
          <w:szCs w:val="24"/>
          <w:lang w:eastAsia="zh-CN"/>
        </w:rPr>
        <w:t xml:space="preserve">“Tehniskās prasības” (B)) </w:t>
      </w:r>
      <w:r>
        <w:rPr>
          <w:rFonts w:ascii="Times New Roman" w:eastAsia="Times New Roman" w:hAnsi="Times New Roman" w:cs="Times New Roman"/>
          <w:bCs/>
          <w:sz w:val="24"/>
          <w:szCs w:val="24"/>
        </w:rPr>
        <w:t>noteikumiem.</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Pakalpojuma sniegšanas vieta: VSIA “Paula Stradiņa klīniskā universitātes slimnīca” Pilsoņu iela 13,  Rīga, LV – 1002.  </w:t>
      </w:r>
    </w:p>
    <w:p w:rsidR="00404688" w:rsidRDefault="00404688">
      <w:pPr>
        <w:tabs>
          <w:tab w:val="left" w:pos="2160"/>
        </w:tabs>
        <w:spacing w:after="0" w:line="240" w:lineRule="auto"/>
        <w:ind w:right="-766"/>
        <w:jc w:val="both"/>
        <w:rPr>
          <w:rFonts w:ascii="Times New Roman" w:eastAsia="Times New Roman" w:hAnsi="Times New Roman" w:cs="Times New Roman"/>
          <w:bCs/>
          <w:sz w:val="24"/>
          <w:szCs w:val="24"/>
        </w:rPr>
      </w:pPr>
    </w:p>
    <w:p w:rsidR="00404688" w:rsidRDefault="00235CB2">
      <w:pPr>
        <w:numPr>
          <w:ilvl w:val="0"/>
          <w:numId w:val="1"/>
        </w:numPr>
        <w:tabs>
          <w:tab w:val="left" w:pos="2160"/>
        </w:tabs>
        <w:spacing w:after="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summa, norēķinu kārtība</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Līguma kopējā summa nepārsniedz </w:t>
      </w:r>
      <w:r>
        <w:rPr>
          <w:rFonts w:ascii="Times New Roman" w:eastAsia="Times New Roman" w:hAnsi="Times New Roman" w:cs="Times New Roman"/>
          <w:b/>
          <w:bCs/>
          <w:sz w:val="24"/>
          <w:szCs w:val="24"/>
        </w:rPr>
        <w:t>28 500,00</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EUR</w:t>
      </w:r>
      <w:r>
        <w:rPr>
          <w:rFonts w:ascii="Times New Roman" w:eastAsia="Times New Roman" w:hAnsi="Times New Roman" w:cs="Times New Roman"/>
          <w:bCs/>
          <w:sz w:val="24"/>
          <w:szCs w:val="24"/>
        </w:rPr>
        <w:t xml:space="preserve"> (divdesmit astoņu tūkstoši pieci simti </w:t>
      </w:r>
      <w:proofErr w:type="spellStart"/>
      <w:r>
        <w:rPr>
          <w:rFonts w:ascii="Times New Roman" w:eastAsia="Times New Roman" w:hAnsi="Times New Roman" w:cs="Times New Roman"/>
          <w:bCs/>
          <w:i/>
          <w:sz w:val="24"/>
          <w:szCs w:val="24"/>
        </w:rPr>
        <w:t>euro</w:t>
      </w:r>
      <w:proofErr w:type="spellEnd"/>
      <w:r>
        <w:rPr>
          <w:rFonts w:ascii="Times New Roman" w:eastAsia="Times New Roman" w:hAnsi="Times New Roman" w:cs="Times New Roman"/>
          <w:bCs/>
          <w:sz w:val="24"/>
          <w:szCs w:val="24"/>
        </w:rPr>
        <w:t xml:space="preserve"> un 00 centi) bez pievienotās vērtības nodokļa (turpmāk – PVN). PVN tiek aprēķināts un maksāts papildus saskaņā ar spēkā esošo nodokļu likmi. </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Pakalpojuma vienību izmaksas norādītas Līguma 1.pielikumā  un ir saistošas visu Līguma darbības laiku.  </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Līguma 2.1.punktā norādītajā summā ir ietverti visi Izpildītāja izdevumi, kas tam rodas saistībā ar Līguma izpildi, tajā skaitā </w:t>
      </w:r>
      <w:r>
        <w:rPr>
          <w:rFonts w:ascii="Times New Roman" w:eastAsia="Calibri" w:hAnsi="Times New Roman" w:cs="Times New Roman"/>
          <w:sz w:val="24"/>
          <w:szCs w:val="24"/>
        </w:rPr>
        <w:t>saistītās izmaksas – nodokļi (izņemot PVN), materiāli, darbaspēka izmaksas, tehniskais nodrošinājumus, piegāde u.c.</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Pasūtītājs veic samaksu par veikto Pakalpojumu 60 (sešdesmit) kalendāro dienu laikā pēc Līguma noteikumiem atbilstoši veikta Pakalpojuma pieņemšanas – nodošanas akta un rēķina saņemšanas abpusējas parakstīšanas dienas, pārskaitot rēķinā norādīto naudas summu uz Līgumā norādīto Izpildītāja bankas norēķina kontu. Rēķins tiek izrakstīts atbilstoši veiktā Pakalpojuma apmēram. </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Pasūtītājam nav pienākums apmaksāt Izpildītāja rēķinus vai segt jebkādas Izpildītāja izmaksas vai zaudējumus par veiktajiem darbiem, kurus Izpildītājs nav veicis un/vai par Līguma prasībām neatbilstošas kvalitātes veiktu Pakalpojumu.</w:t>
      </w:r>
    </w:p>
    <w:p w:rsidR="00404688" w:rsidRDefault="00235CB2">
      <w:pPr>
        <w:numPr>
          <w:ilvl w:val="1"/>
          <w:numId w:val="1"/>
        </w:numPr>
        <w:tabs>
          <w:tab w:val="left" w:pos="2160"/>
        </w:tabs>
        <w:spacing w:after="0" w:line="240" w:lineRule="auto"/>
        <w:ind w:right="-766" w:hanging="562"/>
        <w:jc w:val="both"/>
      </w:pPr>
      <w:r>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r>
          <w:rPr>
            <w:rStyle w:val="InternetLink"/>
            <w:rFonts w:ascii="Times New Roman" w:eastAsia="Times New Roman" w:hAnsi="Times New Roman" w:cs="Times New Roman"/>
            <w:color w:val="0000FF"/>
            <w:sz w:val="24"/>
            <w:szCs w:val="24"/>
          </w:rPr>
          <w:t>rekini@stradini.lv</w:t>
        </w:r>
      </w:hyperlink>
      <w:r>
        <w:rPr>
          <w:rFonts w:ascii="Times New Roman" w:eastAsia="Times New Roman" w:hAnsi="Times New Roman" w:cs="Times New Roman"/>
          <w:bCs/>
          <w:sz w:val="24"/>
          <w:szCs w:val="24"/>
        </w:rPr>
        <w:t xml:space="preserve">. </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Samaksa par Pakalpojumu uzskatāma par veiktu ar brīdi, kad Pasūtītājs veicis pārskaitījumu uz Izpildītāja norādīto norēķinu kontu.</w:t>
      </w:r>
    </w:p>
    <w:p w:rsidR="00404688" w:rsidRDefault="00235CB2">
      <w:pPr>
        <w:numPr>
          <w:ilvl w:val="0"/>
          <w:numId w:val="1"/>
        </w:numPr>
        <w:tabs>
          <w:tab w:val="left" w:pos="2160"/>
        </w:tabs>
        <w:spacing w:after="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Līguma darbības termiņš un spēkā esamība</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Līgums stājas spēkā tā abpusējas parakstīšanas brīdī un ir spēkā līdz īsākajam no šādiem termiņiem:</w:t>
      </w:r>
    </w:p>
    <w:p w:rsidR="00404688" w:rsidRDefault="00235CB2">
      <w:pPr>
        <w:tabs>
          <w:tab w:val="left" w:pos="2160"/>
        </w:tabs>
        <w:spacing w:after="0" w:line="240" w:lineRule="auto"/>
        <w:ind w:right="-766"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  līdz Līguma 2.1.punktā noteiktās summas izlietojumam;</w:t>
      </w:r>
    </w:p>
    <w:p w:rsidR="00404688" w:rsidRDefault="00235CB2">
      <w:pPr>
        <w:tabs>
          <w:tab w:val="left" w:pos="2160"/>
        </w:tabs>
        <w:spacing w:after="0" w:line="240" w:lineRule="auto"/>
        <w:ind w:right="-766"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3.1.2.  12 (divpadsmit) mēneši no Līguma spēkā stāšanās dienas.</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bookmarkStart w:id="0" w:name="_Hlk487718665"/>
      <w:r>
        <w:rPr>
          <w:rFonts w:ascii="Times New Roman" w:eastAsia="Times New Roman" w:hAnsi="Times New Roman" w:cs="Times New Roman"/>
          <w:bCs/>
          <w:sz w:val="24"/>
          <w:szCs w:val="24"/>
        </w:rPr>
        <w:t>Ja Līguma darbības laikā netiek sasniegta Līguma 2.1.punktā noteiktā summa, Pusēm vienojoties Līguma darbības termiņš var tikt pagarināts saskaņā ar Publisko iepirkumu likumā noteikto</w:t>
      </w:r>
      <w:bookmarkEnd w:id="0"/>
      <w:r>
        <w:rPr>
          <w:rFonts w:ascii="Times New Roman" w:eastAsia="Times New Roman" w:hAnsi="Times New Roman" w:cs="Times New Roman"/>
          <w:bCs/>
          <w:sz w:val="24"/>
          <w:szCs w:val="24"/>
        </w:rPr>
        <w:t>.</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Pusēm ir tiesības jebkurā brīdī izbeigt Līgumu, par to rakstiski vienojoties.</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Pasūtītājam ir tiesības vienpusēji atkāpties no Līguma, 30 (trīsdesmit) kalendārās dienas iepriekš rakstiski par to brīdinot Izpildītāju, ja:</w:t>
      </w:r>
    </w:p>
    <w:p w:rsidR="00404688" w:rsidRDefault="00235CB2">
      <w:pPr>
        <w:numPr>
          <w:ilvl w:val="2"/>
          <w:numId w:val="1"/>
        </w:numPr>
        <w:tabs>
          <w:tab w:val="left" w:pos="1276"/>
        </w:tabs>
        <w:spacing w:after="0" w:line="240" w:lineRule="auto"/>
        <w:ind w:left="1276" w:right="-766" w:hanging="72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Izpildītājs Līguma noslēgšanas vai Līguma izpildes laikā sniedzis nepatiesas vai nepilnīgas ziņas vai apliecinājumus; </w:t>
      </w:r>
    </w:p>
    <w:p w:rsidR="00404688" w:rsidRDefault="00235CB2">
      <w:pPr>
        <w:numPr>
          <w:ilvl w:val="2"/>
          <w:numId w:val="1"/>
        </w:numPr>
        <w:tabs>
          <w:tab w:val="left" w:pos="1276"/>
          <w:tab w:val="left" w:pos="2160"/>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iestājušies apstākļi, kas apgrūtina vai padara neiespējamu Izpildītāja Līgumā noteikto saistību izpildi;</w:t>
      </w:r>
    </w:p>
    <w:p w:rsidR="00404688" w:rsidRDefault="00235CB2">
      <w:pPr>
        <w:numPr>
          <w:ilvl w:val="2"/>
          <w:numId w:val="1"/>
        </w:numPr>
        <w:tabs>
          <w:tab w:val="left" w:pos="1276"/>
          <w:tab w:val="left" w:pos="2160"/>
        </w:tabs>
        <w:spacing w:after="0" w:line="240" w:lineRule="auto"/>
        <w:ind w:right="-766" w:hanging="14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notikusi Izpildītāja likvidācija; </w:t>
      </w:r>
    </w:p>
    <w:p w:rsidR="00404688" w:rsidRDefault="00235CB2">
      <w:pPr>
        <w:numPr>
          <w:ilvl w:val="2"/>
          <w:numId w:val="1"/>
        </w:numPr>
        <w:tabs>
          <w:tab w:val="left" w:pos="1276"/>
          <w:tab w:val="left" w:pos="2160"/>
        </w:tabs>
        <w:spacing w:after="0" w:line="240" w:lineRule="auto"/>
        <w:ind w:right="-766" w:hanging="14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 Izpildītāju uzsākta maksātnespējas procedūra.</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bookmarkStart w:id="1" w:name="_Hlk487619378"/>
      <w:r>
        <w:rPr>
          <w:rFonts w:ascii="Times New Roman" w:eastAsia="Times New Roman" w:hAnsi="Times New Roman" w:cs="Times New Roman"/>
          <w:bCs/>
          <w:sz w:val="24"/>
          <w:szCs w:val="24"/>
        </w:rPr>
        <w:t xml:space="preserve">Par vienpusēju atkāpšanos no līguma Pasūtītājs Līguma 3.4.punktā noteiktajā termiņā nosuta </w:t>
      </w:r>
      <w:proofErr w:type="spellStart"/>
      <w:r>
        <w:rPr>
          <w:rFonts w:ascii="Times New Roman" w:eastAsia="Times New Roman" w:hAnsi="Times New Roman" w:cs="Times New Roman"/>
          <w:bCs/>
          <w:sz w:val="24"/>
          <w:szCs w:val="24"/>
        </w:rPr>
        <w:t>Izpldītājam</w:t>
      </w:r>
      <w:proofErr w:type="spellEnd"/>
      <w:r>
        <w:rPr>
          <w:rFonts w:ascii="Times New Roman" w:eastAsia="Times New Roman" w:hAnsi="Times New Roman" w:cs="Times New Roman"/>
          <w:bCs/>
          <w:sz w:val="24"/>
          <w:szCs w:val="24"/>
        </w:rPr>
        <w:t xml:space="preserve"> rakstisku paziņojumu. Līgums uzskatāms par izbeigtu trīsdesmitajā dienā pēc Pasūtītāja rakstiska paziņojuma nosūtīšanas</w:t>
      </w:r>
      <w:bookmarkEnd w:id="1"/>
      <w:r>
        <w:rPr>
          <w:rFonts w:ascii="Times New Roman" w:eastAsia="Times New Roman" w:hAnsi="Times New Roman" w:cs="Times New Roman"/>
          <w:bCs/>
          <w:sz w:val="24"/>
          <w:szCs w:val="24"/>
        </w:rPr>
        <w:t>.</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Izpildītājs ir tiesīgs vienpusēji atkāpties no Līguma, nosūtot par to rakstisku paziņojumu uz Pasūtītāja juridisko adresi 30 (trīsdesmit) kalendārās dienas iepriekš, ja iestājies kāds no šādiem apstākļiem:</w:t>
      </w:r>
    </w:p>
    <w:p w:rsidR="00404688" w:rsidRDefault="00235CB2">
      <w:pPr>
        <w:numPr>
          <w:ilvl w:val="2"/>
          <w:numId w:val="1"/>
        </w:numPr>
        <w:tabs>
          <w:tab w:val="left" w:pos="1276"/>
          <w:tab w:val="left" w:pos="2160"/>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404688" w:rsidRDefault="00235CB2">
      <w:pPr>
        <w:numPr>
          <w:ilvl w:val="2"/>
          <w:numId w:val="1"/>
        </w:numPr>
        <w:tabs>
          <w:tab w:val="left" w:pos="1277"/>
          <w:tab w:val="left" w:pos="2160"/>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Pasūtītājam ir uzsākts maksātnespējas process, likvidācija, tā darbība tiek izbeigta  vai pārtraukta, vai ir apturēta tā saimnieciskā darbība.</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 vienpusēju atkāpšanos no līguma Izpildītājs Līguma 3.6.punktā noteiktajā termiņā nosuta Pasūtītājam rakstisku paziņojumu. Līgums uzskatāms par izbeigtu trīsdesmitajā dienā pēc Piegādātāja rakstiska paziņojuma nosūtīšanas.</w:t>
      </w:r>
    </w:p>
    <w:p w:rsidR="00404688" w:rsidRDefault="00235CB2">
      <w:pPr>
        <w:numPr>
          <w:ilvl w:val="1"/>
          <w:numId w:val="1"/>
        </w:numPr>
        <w:tabs>
          <w:tab w:val="left" w:pos="2160"/>
        </w:tabs>
        <w:spacing w:after="0" w:line="240" w:lineRule="auto"/>
        <w:ind w:right="-766" w:hanging="562"/>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Ja Pasūtītājs izbeidz Līgumu sakarā ar to, ka Izpildītājs nepilda savas saistības atbilstoši Līguma nosacījumiem, Pasūtītājs neveic samaksu par Izpildītāja uzsāktajiem, bet Līgumā noteiktajā kārtībā nepieņemtajiem darbiem</w:t>
      </w:r>
      <w:r>
        <w:rPr>
          <w:rFonts w:ascii="Times New Roman" w:eastAsia="Times New Roman" w:hAnsi="Times New Roman" w:cs="Times New Roman"/>
          <w:bCs/>
          <w:sz w:val="24"/>
          <w:szCs w:val="24"/>
        </w:rPr>
        <w:t>.</w:t>
      </w:r>
    </w:p>
    <w:p w:rsidR="00404688" w:rsidRDefault="00404688">
      <w:pPr>
        <w:tabs>
          <w:tab w:val="left" w:pos="2160"/>
        </w:tabs>
        <w:spacing w:after="0" w:line="240" w:lineRule="auto"/>
        <w:ind w:right="-766"/>
        <w:jc w:val="both"/>
        <w:rPr>
          <w:rFonts w:ascii="Times New Roman" w:eastAsia="Times New Roman" w:hAnsi="Times New Roman" w:cs="Times New Roman"/>
          <w:bCs/>
          <w:sz w:val="24"/>
          <w:szCs w:val="24"/>
        </w:rPr>
      </w:pPr>
    </w:p>
    <w:p w:rsidR="00404688" w:rsidRDefault="00235CB2">
      <w:pPr>
        <w:tabs>
          <w:tab w:val="left" w:pos="2160"/>
        </w:tabs>
        <w:spacing w:after="0" w:line="240" w:lineRule="auto"/>
        <w:ind w:left="360"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Pakalpojuma pieņemšanas un nodošanas kārtība</w:t>
      </w:r>
    </w:p>
    <w:p w:rsidR="00404688" w:rsidRDefault="00235CB2">
      <w:pPr>
        <w:tabs>
          <w:tab w:val="left" w:pos="2160"/>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ab/>
        <w:t>Izpildītājs nodod Pakalpojumu saskaņā ar Līguma 2.pielikuma punktu “Nodevumu iesniegšana”, iesniedzot izstrādāto pirmkodu un saistīto dokumentāciju, noformējot par to pieņemšanas-nodošanas aktu un informējot par piegādi Pasūtītāja Līguma 10.10.punktā noteikto kontaktpersonu elektroniski (e-pasts) par  Pakalpojumu izpildi.</w:t>
      </w:r>
    </w:p>
    <w:p w:rsidR="00404688" w:rsidRDefault="00235CB2">
      <w:pPr>
        <w:tabs>
          <w:tab w:val="left" w:pos="2160"/>
        </w:tabs>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4.2.</w:t>
      </w:r>
      <w:r>
        <w:rPr>
          <w:rFonts w:ascii="Times New Roman" w:eastAsia="Times New Roman" w:hAnsi="Times New Roman" w:cs="Times New Roman"/>
          <w:bCs/>
          <w:sz w:val="24"/>
          <w:szCs w:val="24"/>
        </w:rPr>
        <w:tab/>
      </w:r>
      <w:r>
        <w:rPr>
          <w:rFonts w:ascii="Times New Roman" w:eastAsia="Calibri" w:hAnsi="Times New Roman" w:cs="Times New Roman"/>
          <w:bCs/>
          <w:sz w:val="24"/>
          <w:szCs w:val="24"/>
        </w:rPr>
        <w:t>Pakalpojumi var tikt pasūtīti un sniegti 12 (divpadsmit) mēnešu laikā no Līguma noslēgšanas dienas.</w:t>
      </w:r>
      <w:r>
        <w:rPr>
          <w:rFonts w:ascii="Times New Roman" w:eastAsia="Calibri" w:hAnsi="Times New Roman" w:cs="Times New Roman"/>
          <w:sz w:val="24"/>
          <w:szCs w:val="24"/>
        </w:rPr>
        <w:t xml:space="preserve"> Par pasūtījumu Līguma izpratnē uzskatāms Pasūtītāja Līguma 10.10.punktā noteiktās kontaktpersonas elektronisks (e-pasta) pieprasījums Pakalpojumu izpildei.</w:t>
      </w:r>
    </w:p>
    <w:p w:rsidR="00404688" w:rsidRDefault="00235CB2">
      <w:pPr>
        <w:tabs>
          <w:tab w:val="left" w:pos="2160"/>
        </w:tabs>
        <w:spacing w:after="0" w:line="240" w:lineRule="auto"/>
        <w:ind w:left="567" w:right="-766" w:hanging="567"/>
        <w:jc w:val="both"/>
        <w:rPr>
          <w:rFonts w:ascii="Times New Roman" w:eastAsia="Calibri" w:hAnsi="Times New Roman" w:cs="Times New Roman"/>
          <w:bCs/>
          <w:sz w:val="24"/>
          <w:szCs w:val="24"/>
        </w:rPr>
      </w:pPr>
      <w:r>
        <w:rPr>
          <w:rFonts w:ascii="Times New Roman" w:eastAsia="Calibri" w:hAnsi="Times New Roman" w:cs="Times New Roman"/>
          <w:sz w:val="24"/>
          <w:szCs w:val="24"/>
        </w:rPr>
        <w:t>4.3.</w:t>
      </w:r>
      <w:r>
        <w:rPr>
          <w:rFonts w:ascii="Times New Roman" w:eastAsia="Calibri" w:hAnsi="Times New Roman" w:cs="Times New Roman"/>
          <w:sz w:val="24"/>
          <w:szCs w:val="24"/>
        </w:rPr>
        <w:tab/>
      </w:r>
      <w:r>
        <w:rPr>
          <w:rFonts w:ascii="Times New Roman" w:eastAsia="Calibri" w:hAnsi="Times New Roman" w:cs="Times New Roman"/>
          <w:bCs/>
          <w:sz w:val="24"/>
          <w:szCs w:val="24"/>
        </w:rPr>
        <w:t>Izpildītājs sniedz Pakalpojumu, izmantojot sekojošu pasūtījuma apstrādes kārtību:</w:t>
      </w:r>
    </w:p>
    <w:p w:rsidR="00404688" w:rsidRDefault="00235CB2">
      <w:pPr>
        <w:tabs>
          <w:tab w:val="left" w:pos="1276"/>
        </w:tabs>
        <w:spacing w:after="0" w:line="240" w:lineRule="auto"/>
        <w:ind w:left="1276" w:right="-76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4.3.1.</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pirms izstrādes Pasūtītājs definē darba uzdevumus un elektroniski (e-pasts) iesniedz tos Piegādātājam novērtēšanai. Ja nepieciešams tiek organizēta virtuāla vai klātienes sanāksme, lai precizētu katra darba uzdevuma prasības un tā realizāciju. Līdz konkrētais darba uzdevums ir apstiprināts izstrādei, to var </w:t>
      </w:r>
      <w:r>
        <w:rPr>
          <w:rFonts w:ascii="Times New Roman" w:eastAsia="Times New Roman" w:hAnsi="Times New Roman" w:cs="Times New Roman"/>
          <w:sz w:val="24"/>
          <w:szCs w:val="24"/>
        </w:rPr>
        <w:lastRenderedPageBreak/>
        <w:t>precizēt un veikt atkārtotu novērtēšanu. Pasūtītājs apmaksā Izpildītāja dalību klātienes vai virtuālās sanāksmēs, kas nepieciešamas, lai veiktu darba uzdevumu novērtēšanu;</w:t>
      </w:r>
    </w:p>
    <w:p w:rsidR="00404688" w:rsidRDefault="00235CB2">
      <w:pPr>
        <w:tabs>
          <w:tab w:val="left" w:pos="1276"/>
        </w:tabs>
        <w:spacing w:after="0" w:line="240" w:lineRule="auto"/>
        <w:ind w:left="1276" w:right="-766" w:hanging="709"/>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val="en-US"/>
        </w:rPr>
        <w:t xml:space="preserve"> 4.3.2.</w:t>
      </w:r>
      <w:r>
        <w:rPr>
          <w:rFonts w:ascii="Times New Roman" w:eastAsia="Times New Roman" w:hAnsi="Times New Roman" w:cs="Times New Roman"/>
          <w:sz w:val="24"/>
          <w:szCs w:val="24"/>
          <w:lang w:val="en-US"/>
        </w:rPr>
        <w:tab/>
      </w:r>
      <w:r>
        <w:rPr>
          <w:rFonts w:ascii="Times New Roman" w:eastAsia="Calibri" w:hAnsi="Times New Roman" w:cs="Times New Roman"/>
          <w:sz w:val="24"/>
          <w:szCs w:val="24"/>
        </w:rPr>
        <w:t xml:space="preserve">pēc darba uzdevuma saņemšanas, Izpildītājs veic tā novērtējumu un informē Pasūtītāju </w:t>
      </w:r>
      <w:r>
        <w:rPr>
          <w:rFonts w:ascii="Times New Roman" w:eastAsia="Calibri" w:hAnsi="Times New Roman" w:cs="Times New Roman"/>
          <w:bCs/>
          <w:sz w:val="24"/>
          <w:szCs w:val="24"/>
        </w:rPr>
        <w:t xml:space="preserve">par </w:t>
      </w:r>
      <w:proofErr w:type="spellStart"/>
      <w:r>
        <w:rPr>
          <w:rFonts w:ascii="Times New Roman" w:eastAsia="Calibri" w:hAnsi="Times New Roman" w:cs="Times New Roman"/>
          <w:bCs/>
          <w:sz w:val="24"/>
          <w:szCs w:val="24"/>
        </w:rPr>
        <w:t>apakšuzdevuma</w:t>
      </w:r>
      <w:proofErr w:type="spellEnd"/>
      <w:r>
        <w:rPr>
          <w:rFonts w:ascii="Times New Roman" w:eastAsia="Calibri" w:hAnsi="Times New Roman" w:cs="Times New Roman"/>
          <w:bCs/>
          <w:sz w:val="24"/>
          <w:szCs w:val="24"/>
        </w:rPr>
        <w:t xml:space="preserve"> izpildes darbu apjomu izstrādes stundās, kas ietver sevī arī pasūtījuma notestēšanas darbu apjomu. Pasūtītājs var apstiprināt konkrētā darba uzdevuma izpildi to iekļaujot kādā no izstrādes cikliem, vai atteikties no tā izpildes. Ja darba uzdevuma novērtēšanai nepieciešama papildus analīze iesaistot Pasūtītāju, Izpildītājs var sniegt sākotnējo novērtējumu un norādīt precīza novērtējuma izstrādei nepieciešamo darba apjomu un Pasūtītāja iesaisti;</w:t>
      </w:r>
    </w:p>
    <w:p w:rsidR="00404688" w:rsidRDefault="00235CB2">
      <w:pPr>
        <w:tabs>
          <w:tab w:val="left" w:pos="1276"/>
        </w:tabs>
        <w:spacing w:after="0" w:line="240" w:lineRule="auto"/>
        <w:ind w:left="1276" w:right="-766" w:hanging="709"/>
        <w:jc w:val="both"/>
      </w:pPr>
      <w:r>
        <w:rPr>
          <w:rFonts w:ascii="Times New Roman" w:eastAsia="Calibri" w:hAnsi="Times New Roman" w:cs="Times New Roman"/>
          <w:bCs/>
          <w:sz w:val="24"/>
          <w:szCs w:val="24"/>
        </w:rPr>
        <w:t>4.3.3.</w:t>
      </w:r>
      <w:r>
        <w:rPr>
          <w:rFonts w:ascii="Times New Roman" w:eastAsia="Calibri" w:hAnsi="Times New Roman" w:cs="Times New Roman"/>
          <w:bCs/>
          <w:sz w:val="24"/>
          <w:szCs w:val="24"/>
        </w:rPr>
        <w:tab/>
        <w:t xml:space="preserve">darba uzdevumu izpilde tiek organizēta pa </w:t>
      </w:r>
      <w:r w:rsidRPr="00B16586">
        <w:rPr>
          <w:rFonts w:ascii="Times New Roman" w:eastAsia="Calibri" w:hAnsi="Times New Roman" w:cs="Times New Roman"/>
          <w:bCs/>
          <w:sz w:val="24"/>
          <w:szCs w:val="24"/>
        </w:rPr>
        <w:t>četru</w:t>
      </w:r>
      <w:r>
        <w:rPr>
          <w:rFonts w:ascii="Times New Roman" w:eastAsia="Calibri" w:hAnsi="Times New Roman" w:cs="Times New Roman"/>
          <w:bCs/>
          <w:sz w:val="24"/>
          <w:szCs w:val="24"/>
        </w:rPr>
        <w:t xml:space="preserve"> nedēļu izstrādes cikliem, kur, pirms katra nākamā izstrādes cikla izpildes uzsākšanas, Pasūtītājs apstiprina, kuri darba uzdevumi ir iekļaujami attiecīgajā izstrādes ciklā. Ja darba uzdevuma izpildes laikā Izpildītājs konstatē, ka tā izpildei nepieciešams lielāks darba apjoms, tad Izpildītājs to saskaņo ar Pasūtītāju;</w:t>
      </w:r>
    </w:p>
    <w:p w:rsidR="00404688" w:rsidRDefault="00235CB2">
      <w:pPr>
        <w:tabs>
          <w:tab w:val="left" w:pos="1276"/>
        </w:tabs>
        <w:spacing w:after="0" w:line="240" w:lineRule="auto"/>
        <w:ind w:left="1276" w:right="-766"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4.3.4.</w:t>
      </w:r>
      <w:r>
        <w:rPr>
          <w:rFonts w:ascii="Times New Roman" w:eastAsia="Calibri" w:hAnsi="Times New Roman" w:cs="Times New Roman"/>
          <w:bCs/>
          <w:sz w:val="24"/>
          <w:szCs w:val="24"/>
        </w:rPr>
        <w:tab/>
        <w:t>jebkādas izmaiņas ar pasūtījumu saistītajā darba uzdevumā, pēc šāda uzdevuma iesniegšanas Izpildītājam izpildei, var notikt tikai abpusēji vienojoties un fiksējot;</w:t>
      </w:r>
    </w:p>
    <w:p w:rsidR="00404688" w:rsidRDefault="00235CB2">
      <w:p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bCs/>
          <w:sz w:val="24"/>
          <w:szCs w:val="24"/>
        </w:rPr>
        <w:t>4.3.5.</w:t>
      </w:r>
      <w:r>
        <w:rPr>
          <w:rFonts w:ascii="Times New Roman" w:eastAsia="Calibri" w:hAnsi="Times New Roman" w:cs="Times New Roman"/>
          <w:bCs/>
          <w:sz w:val="24"/>
          <w:szCs w:val="24"/>
        </w:rPr>
        <w:tab/>
      </w:r>
      <w:r>
        <w:rPr>
          <w:rFonts w:ascii="Times New Roman" w:eastAsia="Calibri" w:hAnsi="Times New Roman" w:cs="Times New Roman"/>
          <w:sz w:val="24"/>
          <w:szCs w:val="24"/>
        </w:rPr>
        <w:t>izstrādes cikla laikā, pēc nepieciešamības, tiek organizētas sanāksmes virtuāli vai klātienē, lai precizētu jautājumus, kas skar izstrādi šajā izstrādes ciklā ne biežāk kā vienu reizi dienā. Katra no pusēm nodrošina projektā iesaistīto speciālistu pieejamību aktuālo jautājumu risināšanai un saistīto lēmumu pieņemšanai, kas skar konkrētā izstrādes cikla darba izpildi;</w:t>
      </w:r>
    </w:p>
    <w:p w:rsidR="00404688" w:rsidRDefault="00235CB2">
      <w:pPr>
        <w:tabs>
          <w:tab w:val="left" w:pos="1276"/>
        </w:tabs>
        <w:spacing w:after="0" w:line="240" w:lineRule="auto"/>
        <w:ind w:left="1276" w:right="-766" w:hanging="709"/>
        <w:jc w:val="both"/>
        <w:rPr>
          <w:rFonts w:ascii="Times New Roman" w:eastAsia="Calibri" w:hAnsi="Times New Roman" w:cs="Times New Roman"/>
          <w:bCs/>
          <w:sz w:val="24"/>
          <w:szCs w:val="24"/>
        </w:rPr>
      </w:pPr>
      <w:r>
        <w:rPr>
          <w:rFonts w:ascii="Times New Roman" w:eastAsia="Calibri" w:hAnsi="Times New Roman" w:cs="Times New Roman"/>
          <w:sz w:val="24"/>
          <w:szCs w:val="24"/>
        </w:rPr>
        <w:t>4.3.6.</w:t>
      </w:r>
      <w:r>
        <w:rPr>
          <w:rFonts w:ascii="Times New Roman" w:eastAsia="Calibri" w:hAnsi="Times New Roman" w:cs="Times New Roman"/>
          <w:sz w:val="24"/>
          <w:szCs w:val="24"/>
        </w:rPr>
        <w:tab/>
      </w:r>
      <w:r>
        <w:rPr>
          <w:rFonts w:ascii="Times New Roman" w:eastAsia="Calibri" w:hAnsi="Times New Roman" w:cs="Times New Roman"/>
          <w:bCs/>
          <w:sz w:val="24"/>
          <w:szCs w:val="24"/>
        </w:rPr>
        <w:t>izstrādes cikla beigās Izstrādātājs iesniedz Pasūtītāja kopdarbības vidē notestētu izstrādāto izejas kodu, pavadošo dokumentāciju par izstrādes uzstādīšanu, kopā ar pasūtītāja pārstāvi veic izstrādātās programmatūras uzstādīšanu pasūtītāja testa vidē un klātienē demonstrē pasūtītājam izstrādāto funkcionalitāti;</w:t>
      </w:r>
    </w:p>
    <w:p w:rsidR="00404688" w:rsidRDefault="00235CB2">
      <w:pPr>
        <w:tabs>
          <w:tab w:val="left" w:pos="1276"/>
        </w:tabs>
        <w:spacing w:after="0" w:line="240" w:lineRule="auto"/>
        <w:ind w:left="1276" w:right="-766" w:hanging="709"/>
        <w:jc w:val="both"/>
        <w:rPr>
          <w:rFonts w:ascii="Times New Roman" w:eastAsia="Times New Roman" w:hAnsi="Times New Roman" w:cs="Times New Roman"/>
          <w:sz w:val="24"/>
          <w:szCs w:val="24"/>
          <w:lang w:val="en-US"/>
        </w:rPr>
      </w:pPr>
      <w:r>
        <w:rPr>
          <w:rFonts w:ascii="Times New Roman" w:eastAsia="Calibri" w:hAnsi="Times New Roman" w:cs="Times New Roman"/>
          <w:bCs/>
          <w:sz w:val="24"/>
          <w:szCs w:val="24"/>
        </w:rPr>
        <w:t>4.3.7.</w:t>
      </w:r>
      <w:r>
        <w:rPr>
          <w:rFonts w:ascii="Times New Roman" w:eastAsia="Calibri" w:hAnsi="Times New Roman" w:cs="Times New Roman"/>
          <w:bCs/>
          <w:sz w:val="24"/>
          <w:szCs w:val="24"/>
        </w:rPr>
        <w:tab/>
        <w:t>norēķinus par izstrādi veic pēc vairāku izstrādes ciklu īstenošanas, kas kopā veido programmatūras laidienu par kuru Izpildītājs noformē Pasūtītājam nodevumu saskaņā ar Līguma 4.1.punktu.</w:t>
      </w:r>
    </w:p>
    <w:p w:rsidR="00404688" w:rsidRDefault="00235CB2">
      <w:pPr>
        <w:tabs>
          <w:tab w:val="left" w:pos="567"/>
        </w:tabs>
        <w:spacing w:after="0" w:line="240" w:lineRule="auto"/>
        <w:ind w:left="567" w:right="-766" w:hanging="567"/>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r>
      <w:r>
        <w:rPr>
          <w:rFonts w:ascii="Times New Roman" w:eastAsia="Calibri" w:hAnsi="Times New Roman" w:cs="Times New Roman"/>
          <w:bCs/>
          <w:sz w:val="24"/>
          <w:szCs w:val="24"/>
        </w:rPr>
        <w:t xml:space="preserve">Pakalpojuma atbilstības novērtēšana notiek </w:t>
      </w:r>
      <w:r w:rsidRPr="00B16586">
        <w:rPr>
          <w:rFonts w:ascii="Times New Roman" w:eastAsia="Calibri" w:hAnsi="Times New Roman" w:cs="Times New Roman"/>
          <w:bCs/>
          <w:sz w:val="24"/>
          <w:szCs w:val="24"/>
        </w:rPr>
        <w:t>10 (desmit) darba dienu</w:t>
      </w:r>
      <w:r>
        <w:rPr>
          <w:rFonts w:ascii="Times New Roman" w:eastAsia="Calibri" w:hAnsi="Times New Roman" w:cs="Times New Roman"/>
          <w:bCs/>
          <w:sz w:val="24"/>
          <w:szCs w:val="24"/>
        </w:rPr>
        <w:t xml:space="preserve"> laikā pēc Pakalpojuma nodošanas dienas, to pieņemot vai informējot Pasūtītāju par konstatētajām neatbilstībām, par ko tiek atzīmēts pieņemšanas – nodošanas aktā.</w:t>
      </w:r>
    </w:p>
    <w:p w:rsidR="00404688" w:rsidRDefault="00235CB2">
      <w:pPr>
        <w:tabs>
          <w:tab w:val="left" w:pos="567"/>
        </w:tabs>
        <w:spacing w:after="0" w:line="240" w:lineRule="auto"/>
        <w:ind w:left="567" w:right="-766"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4.5.</w:t>
      </w:r>
      <w:r>
        <w:rPr>
          <w:rFonts w:ascii="Times New Roman" w:eastAsia="Calibri" w:hAnsi="Times New Roman" w:cs="Times New Roman"/>
          <w:bCs/>
          <w:sz w:val="24"/>
          <w:szCs w:val="24"/>
        </w:rPr>
        <w:tab/>
        <w:t>Kļūdas, kuras konstatētas atbilstības novērtēšanas laikā, tiek nodotas visas vienā pieprasījumā, ja vien tās nav kritiskas kļūdas, dēļ kurām nav iespējams veikt vai turpināt atbilstības novērtēšanu. Kritiskās kļūdas tiek nodotas pa vienai vienā pieprasījumā, pievienojot arī visas nekritiskās kļūdas, kas konstatētas līdz kritiskās kļūdas rašanās brīdim.</w:t>
      </w:r>
    </w:p>
    <w:p w:rsidR="00404688" w:rsidRDefault="00235CB2">
      <w:pPr>
        <w:tabs>
          <w:tab w:val="left" w:pos="567"/>
        </w:tabs>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bCs/>
          <w:sz w:val="24"/>
          <w:szCs w:val="24"/>
        </w:rPr>
        <w:t>4.6.</w:t>
      </w:r>
      <w:r>
        <w:rPr>
          <w:rFonts w:ascii="Times New Roman" w:eastAsia="Calibri" w:hAnsi="Times New Roman" w:cs="Times New Roman"/>
          <w:bCs/>
          <w:sz w:val="24"/>
          <w:szCs w:val="24"/>
        </w:rPr>
        <w:tab/>
      </w:r>
      <w:r>
        <w:rPr>
          <w:rFonts w:ascii="Times New Roman" w:eastAsia="Calibri" w:hAnsi="Times New Roman" w:cs="Times New Roman"/>
          <w:sz w:val="24"/>
          <w:szCs w:val="24"/>
        </w:rPr>
        <w:t xml:space="preserve">Pakalpojuma pieņemšana – nodošana tiek noformēta ar Pakalpojuma pieņemšanas – nodošanas aktu abpusēju parakstīšanu. Ja pieņemšanas – nodošanas ietvaros tiek konstatētas kādas neatbilstības, Izpildītājam tās jānovērš </w:t>
      </w:r>
      <w:r>
        <w:rPr>
          <w:rFonts w:ascii="Times New Roman" w:eastAsia="Calibri" w:hAnsi="Times New Roman" w:cs="Times New Roman"/>
          <w:bCs/>
          <w:color w:val="000000"/>
          <w:sz w:val="24"/>
          <w:szCs w:val="24"/>
        </w:rPr>
        <w:t>bez papildus samaksas</w:t>
      </w:r>
      <w:r>
        <w:rPr>
          <w:rFonts w:ascii="Times New Roman" w:eastAsia="Calibri" w:hAnsi="Times New Roman" w:cs="Times New Roman"/>
          <w:sz w:val="24"/>
          <w:szCs w:val="24"/>
        </w:rPr>
        <w:t xml:space="preserve"> Pasūtītāja noteiktajā termiņā.</w:t>
      </w:r>
    </w:p>
    <w:p w:rsidR="00404688" w:rsidRPr="0079320A" w:rsidRDefault="00235CB2" w:rsidP="0079320A">
      <w:pPr>
        <w:tabs>
          <w:tab w:val="left" w:pos="567"/>
        </w:tabs>
        <w:spacing w:after="0" w:line="240" w:lineRule="auto"/>
        <w:ind w:left="567" w:right="-766" w:hanging="567"/>
        <w:jc w:val="both"/>
        <w:rPr>
          <w:rFonts w:ascii="Times New Roman" w:eastAsia="Times New Roman" w:hAnsi="Times New Roman" w:cs="Times New Roman"/>
          <w:sz w:val="24"/>
          <w:szCs w:val="24"/>
        </w:rPr>
      </w:pPr>
      <w:r>
        <w:rPr>
          <w:rFonts w:ascii="Times New Roman" w:eastAsia="Calibri" w:hAnsi="Times New Roman" w:cs="Times New Roman"/>
          <w:sz w:val="24"/>
          <w:szCs w:val="24"/>
        </w:rPr>
        <w:t>4.7.</w:t>
      </w:r>
      <w:r>
        <w:rPr>
          <w:rFonts w:ascii="Times New Roman" w:eastAsia="Calibri" w:hAnsi="Times New Roman" w:cs="Times New Roman"/>
          <w:sz w:val="24"/>
          <w:szCs w:val="24"/>
        </w:rPr>
        <w:tab/>
        <w:t xml:space="preserve">Jautājumi par Pakalpojuma atbilstību Līguma noteikumiem tiek risināti, Pusēm savstarpēji vienojoties. Ja vienoties neizdodas, Pasūtītājs ir tiesīgs pieaicināt sertificētu PACS ekspertu. Ja eksperta slēdziens apstiprina par pamatotu Pasūtītāja viedokli, </w:t>
      </w:r>
      <w:r>
        <w:rPr>
          <w:rFonts w:ascii="Times New Roman" w:eastAsia="Calibri" w:hAnsi="Times New Roman" w:cs="Times New Roman"/>
          <w:bCs/>
          <w:sz w:val="24"/>
          <w:szCs w:val="24"/>
        </w:rPr>
        <w:t xml:space="preserve">Izpildītājs </w:t>
      </w:r>
      <w:r>
        <w:rPr>
          <w:rFonts w:ascii="Times New Roman" w:eastAsia="Calibri" w:hAnsi="Times New Roman" w:cs="Times New Roman"/>
          <w:sz w:val="24"/>
          <w:szCs w:val="24"/>
        </w:rPr>
        <w:t>ne tikai novērš attiecīgos trūkumus, bet arī Pasūtītāja noteiktā termiņā un kārtībā sedz eksperta pieaicināšanas izmaksas.</w:t>
      </w:r>
    </w:p>
    <w:p w:rsidR="00404688" w:rsidRDefault="00235CB2">
      <w:pPr>
        <w:tabs>
          <w:tab w:val="left" w:pos="2160"/>
        </w:tabs>
        <w:spacing w:after="0" w:line="240" w:lineRule="auto"/>
        <w:ind w:left="360"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Pušu saistības</w:t>
      </w:r>
    </w:p>
    <w:p w:rsidR="00404688" w:rsidRDefault="00235CB2">
      <w:pPr>
        <w:numPr>
          <w:ilvl w:val="1"/>
          <w:numId w:val="2"/>
        </w:numPr>
        <w:tabs>
          <w:tab w:val="left" w:pos="567"/>
        </w:tabs>
        <w:spacing w:after="0" w:line="240" w:lineRule="auto"/>
        <w:ind w:left="567" w:right="-766"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Izpildītāja saistības:</w:t>
      </w:r>
    </w:p>
    <w:p w:rsidR="00404688" w:rsidRDefault="00235CB2">
      <w:pPr>
        <w:numPr>
          <w:ilvl w:val="2"/>
          <w:numId w:val="3"/>
        </w:numPr>
        <w:tabs>
          <w:tab w:val="left" w:pos="1276"/>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rPr>
        <w:t>Pakalpojumu veikt kvalitatīvi, savlaicīgi un atbilstoši Līguma noteikumiem un Pasūtītāja izvirzītajām prasībām</w:t>
      </w:r>
      <w:r>
        <w:rPr>
          <w:rFonts w:ascii="Times New Roman" w:eastAsia="Times New Roman" w:hAnsi="Times New Roman" w:cs="Times New Roman"/>
          <w:bCs/>
          <w:sz w:val="24"/>
          <w:szCs w:val="24"/>
        </w:rPr>
        <w:t>;</w:t>
      </w:r>
    </w:p>
    <w:p w:rsidR="00404688" w:rsidRDefault="00235CB2">
      <w:pPr>
        <w:numPr>
          <w:ilvl w:val="2"/>
          <w:numId w:val="3"/>
        </w:numPr>
        <w:tabs>
          <w:tab w:val="left" w:pos="1276"/>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lastRenderedPageBreak/>
        <w:t>bez papildus atlīdzības, veikt izmaiņas, uzlabojumus vai papildinājumus Pakalpojumam gadījumā, ja tas neatbildīs Līguma nosacījumiem</w:t>
      </w:r>
      <w:r>
        <w:rPr>
          <w:rFonts w:ascii="Times New Roman" w:eastAsia="Times New Roman" w:hAnsi="Times New Roman" w:cs="Times New Roman"/>
          <w:bCs/>
          <w:sz w:val="24"/>
          <w:szCs w:val="24"/>
        </w:rPr>
        <w:t>;</w:t>
      </w:r>
    </w:p>
    <w:p w:rsidR="00404688" w:rsidRDefault="00235CB2">
      <w:pPr>
        <w:numPr>
          <w:ilvl w:val="2"/>
          <w:numId w:val="3"/>
        </w:numPr>
        <w:tabs>
          <w:tab w:val="left" w:pos="1276"/>
          <w:tab w:val="left" w:pos="2160"/>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laikus, vismaz 5 (piecas) darba dienas pirms termiņa iestāšanās, informēt Pasūtītāju par iespējamiem vai paredzamiem kavējumiem Līguma izpildē un apstākļiem, notikumiem un problēmām, kas kavē Pakalpojuma uzsākšanu, izpildi noteiktajā laikā;</w:t>
      </w:r>
    </w:p>
    <w:p w:rsidR="00404688" w:rsidRDefault="00235CB2">
      <w:pPr>
        <w:numPr>
          <w:ilvl w:val="2"/>
          <w:numId w:val="3"/>
        </w:numPr>
        <w:tabs>
          <w:tab w:val="left" w:pos="1276"/>
          <w:tab w:val="left" w:pos="2160"/>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sagatavot un nodot Pasūtītājam rēķinu par veikto Pakalpojumu;</w:t>
      </w:r>
    </w:p>
    <w:p w:rsidR="00404688" w:rsidRDefault="00235CB2">
      <w:pPr>
        <w:numPr>
          <w:ilvl w:val="2"/>
          <w:numId w:val="3"/>
        </w:numPr>
        <w:tabs>
          <w:tab w:val="left" w:pos="1276"/>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nodrošināt Pakalpojuma sniegšanā iesaistīto darbinieku kvalifikācijas atbilstību veicamajam darbam, ar normatīvajos aktos noteikto un attiecīgai darba specifikai nepieciešamo kvalifikāciju un prasmi;</w:t>
      </w:r>
    </w:p>
    <w:p w:rsidR="00404688" w:rsidRDefault="00235CB2">
      <w:pPr>
        <w:numPr>
          <w:ilvl w:val="2"/>
          <w:numId w:val="3"/>
        </w:numPr>
        <w:tabs>
          <w:tab w:val="left" w:pos="1276"/>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apņemas sniegt mutiskas vai rakstiskas rekomendācijas un/vai konsultācijas Pakalpojuma sniegšanas ietvaros;</w:t>
      </w:r>
    </w:p>
    <w:p w:rsidR="00404688" w:rsidRDefault="00235CB2">
      <w:p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5.1.7.</w:t>
      </w:r>
      <w:r>
        <w:rPr>
          <w:rFonts w:ascii="Times New Roman" w:eastAsia="Times New Roman" w:hAnsi="Times New Roman" w:cs="Times New Roman"/>
          <w:bCs/>
          <w:sz w:val="24"/>
          <w:szCs w:val="24"/>
        </w:rPr>
        <w:tab/>
      </w:r>
      <w:r>
        <w:rPr>
          <w:rFonts w:ascii="Times New Roman" w:eastAsia="Calibri" w:hAnsi="Times New Roman" w:cs="Times New Roman"/>
          <w:sz w:val="24"/>
          <w:szCs w:val="24"/>
        </w:rPr>
        <w:t>sniegt mutiskas vai rakstiskas rekomendācijas un/vai konsultācijas Pakalpojuma sniegšanas ietvaros;</w:t>
      </w:r>
    </w:p>
    <w:p w:rsidR="00404688" w:rsidRDefault="00235CB2">
      <w:p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5.1.8.</w:t>
      </w:r>
      <w:r>
        <w:rPr>
          <w:rFonts w:ascii="Times New Roman" w:eastAsia="Calibri" w:hAnsi="Times New Roman" w:cs="Times New Roman"/>
          <w:sz w:val="24"/>
          <w:szCs w:val="24"/>
        </w:rPr>
        <w:tab/>
        <w:t>ja Pakalpojumi ietver autora darba vai cita intelektuālā īpašuma objekta radīšanu, kopā ar izpildīto darbu nodod Pasūtītājam ekskluzīvas radītā intelektuālā īpašuma objekta lietošanas mantiskās tiesības, kuras, saskaņā ar normatīvajiem aktiem un tajos noteiktā apjoma ietvaros, Pasūtītājs ir tiesīgs saņemt. Izpildītājs nav tiesīgs ar šo objektu turpmāk rīkoties bez Pasūtītāja iepriekšēja rakstiska saskaņojuma;</w:t>
      </w:r>
    </w:p>
    <w:p w:rsidR="00404688" w:rsidRDefault="00235CB2">
      <w:p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5.1.9.</w:t>
      </w:r>
      <w:r>
        <w:rPr>
          <w:rFonts w:ascii="Times New Roman" w:eastAsia="Calibri" w:hAnsi="Times New Roman" w:cs="Times New Roman"/>
          <w:sz w:val="24"/>
          <w:szCs w:val="24"/>
        </w:rPr>
        <w:tab/>
        <w:t>visā Līguma darbības laikā nodrošināt Pakalpojuma sniegšanai nepieciešamo atļauju un licenču spēkā esamību;</w:t>
      </w:r>
    </w:p>
    <w:p w:rsidR="00404688" w:rsidRDefault="00235CB2">
      <w:p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5.1.10.</w:t>
      </w:r>
      <w:r>
        <w:rPr>
          <w:rFonts w:ascii="Times New Roman" w:eastAsia="Calibri" w:hAnsi="Times New Roman" w:cs="Times New Roman"/>
          <w:sz w:val="24"/>
          <w:szCs w:val="24"/>
        </w:rPr>
        <w:tab/>
        <w:t>apliecina, ka Pakalpojuma izpildē ir ievērojis trešo personu tiesības, tādējādi nodrošinot Pasūtītāju pret trešo personu prasījumiem;</w:t>
      </w:r>
    </w:p>
    <w:p w:rsidR="00404688" w:rsidRDefault="00235CB2">
      <w:pPr>
        <w:tabs>
          <w:tab w:val="left" w:pos="1276"/>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5.1.11.</w:t>
      </w:r>
      <w:r>
        <w:rPr>
          <w:rFonts w:ascii="Times New Roman" w:eastAsia="Calibri" w:hAnsi="Times New Roman" w:cs="Times New Roman"/>
          <w:sz w:val="24"/>
          <w:szCs w:val="24"/>
        </w:rPr>
        <w:tab/>
        <w:t>ja Pakalpojumu izpildes laikā Izpildītājam jāveic pasūtītāja konfidenciālu datu, tajā skaitā personas datu, apstrādi, tad Izpildītājam ir jāveic tehniskie pasākumi konfidencialitātes nodrošināšanai, kas ietver vismaz šādus pasākumus:</w:t>
      </w:r>
    </w:p>
    <w:p w:rsidR="00404688" w:rsidRDefault="00235CB2">
      <w:pPr>
        <w:tabs>
          <w:tab w:val="left" w:pos="2268"/>
        </w:tabs>
        <w:spacing w:after="0" w:line="240" w:lineRule="auto"/>
        <w:ind w:right="-766"/>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                     5.1.11.1.</w:t>
      </w:r>
      <w:r>
        <w:rPr>
          <w:rFonts w:ascii="Times New Roman" w:eastAsia="Times New Roman" w:hAnsi="Times New Roman" w:cs="Times New Roman"/>
          <w:bCs/>
          <w:sz w:val="24"/>
          <w:szCs w:val="24"/>
        </w:rPr>
        <w:tab/>
      </w:r>
      <w:r>
        <w:rPr>
          <w:rFonts w:ascii="Times New Roman" w:eastAsia="Calibri" w:hAnsi="Times New Roman" w:cs="Times New Roman"/>
          <w:sz w:val="24"/>
          <w:szCs w:val="24"/>
        </w:rPr>
        <w:t>šifrēt datu nesējus, kas izmantoti datu pārvietošanai un uzglabāšanai;</w:t>
      </w:r>
    </w:p>
    <w:p w:rsidR="00404688" w:rsidRDefault="00235CB2">
      <w:pPr>
        <w:tabs>
          <w:tab w:val="left" w:pos="2268"/>
        </w:tabs>
        <w:spacing w:after="0" w:line="240" w:lineRule="auto"/>
        <w:ind w:left="2268" w:right="-766" w:hanging="22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5.1.11.2.</w:t>
      </w:r>
      <w:r>
        <w:rPr>
          <w:rFonts w:ascii="Times New Roman" w:eastAsia="Calibri" w:hAnsi="Times New Roman" w:cs="Times New Roman"/>
          <w:sz w:val="24"/>
          <w:szCs w:val="24"/>
        </w:rPr>
        <w:tab/>
        <w:t>uzskaitīt visas personas, kurām tieši vai netieši ir piekļuve Pasūtītāja konfidenciālai informācijai, norādot kad un kādā apjomā ir piekļuve šai informācijai, un iesniegt šo sarakstu Pasūtītājam;</w:t>
      </w:r>
    </w:p>
    <w:p w:rsidR="00404688" w:rsidRDefault="00235CB2">
      <w:pPr>
        <w:tabs>
          <w:tab w:val="left" w:pos="2268"/>
        </w:tabs>
        <w:spacing w:after="0" w:line="240" w:lineRule="auto"/>
        <w:ind w:left="2268" w:right="-766" w:hanging="22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5.1.11.3.</w:t>
      </w:r>
      <w:r>
        <w:rPr>
          <w:rFonts w:ascii="Times New Roman" w:eastAsia="Calibri" w:hAnsi="Times New Roman" w:cs="Times New Roman"/>
          <w:sz w:val="24"/>
          <w:szCs w:val="24"/>
        </w:rPr>
        <w:tab/>
        <w:t>droši izdzēst visus konfidenciālos datus tiklīdz tie nav nepieciešami Pakalpojumu izpildei.</w:t>
      </w:r>
    </w:p>
    <w:p w:rsidR="00404688" w:rsidRDefault="00235CB2">
      <w:p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5.1.12.</w:t>
      </w:r>
      <w:r>
        <w:rPr>
          <w:rFonts w:ascii="Times New Roman" w:eastAsia="Calibri" w:hAnsi="Times New Roman" w:cs="Times New Roman"/>
          <w:sz w:val="24"/>
          <w:szCs w:val="24"/>
        </w:rPr>
        <w:tab/>
        <w:t>ja Pakalpojumu gala rezultāts ir materiāls objekts (piemēram, risinājums, funkcionalitāte), tam tiek noteikts garantijas laiks ne mazāks kā 12 (divpadsmit) mēneši no konkrētās materiālā objekta pieņemšanas – nodošanas dienas. Tā ietvaros ņemams vērā, ka:</w:t>
      </w:r>
    </w:p>
    <w:p w:rsidR="00404688" w:rsidRDefault="00235CB2">
      <w:pPr>
        <w:tabs>
          <w:tab w:val="left" w:pos="1276"/>
          <w:tab w:val="left" w:pos="2410"/>
        </w:tabs>
        <w:spacing w:after="0" w:line="240" w:lineRule="auto"/>
        <w:ind w:left="2268" w:right="-766" w:hanging="170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5.1.12.1.</w:t>
      </w:r>
      <w:r>
        <w:rPr>
          <w:rFonts w:ascii="Times New Roman" w:eastAsia="Calibri" w:hAnsi="Times New Roman" w:cs="Times New Roman"/>
          <w:sz w:val="24"/>
          <w:szCs w:val="24"/>
        </w:rPr>
        <w:tab/>
        <w:t>Izpildītājs apņemas nodrošināt bezmaksas trūkumu novēršanu visā garantijas termiņa periodā, izņemot gadījumus, ja bojājums radies programmatūras modificēšanas rezultātā;</w:t>
      </w:r>
    </w:p>
    <w:p w:rsidR="00404688" w:rsidRDefault="00235CB2">
      <w:pPr>
        <w:tabs>
          <w:tab w:val="left" w:pos="2410"/>
        </w:tabs>
        <w:spacing w:after="0" w:line="240" w:lineRule="auto"/>
        <w:ind w:left="2268" w:right="-766" w:hanging="992"/>
        <w:jc w:val="both"/>
        <w:rPr>
          <w:rFonts w:ascii="Times New Roman" w:eastAsia="Calibri" w:hAnsi="Times New Roman" w:cs="Times New Roman"/>
          <w:sz w:val="24"/>
          <w:szCs w:val="24"/>
        </w:rPr>
      </w:pPr>
      <w:r>
        <w:rPr>
          <w:rFonts w:ascii="Times New Roman" w:eastAsia="Calibri" w:hAnsi="Times New Roman" w:cs="Times New Roman"/>
          <w:sz w:val="24"/>
          <w:szCs w:val="24"/>
        </w:rPr>
        <w:t>5.1.12.2.</w:t>
      </w:r>
      <w:r>
        <w:rPr>
          <w:rFonts w:ascii="Times New Roman" w:eastAsia="Calibri" w:hAnsi="Times New Roman" w:cs="Times New Roman"/>
          <w:sz w:val="24"/>
          <w:szCs w:val="24"/>
        </w:rPr>
        <w:tab/>
        <w:t>Izpildītājs nodrošina defektu novēršanu saskaņā ar Līguma 2.pielikuma punktu “Pieteikumu pieteikšana, risināšana un reakcijas laiki”. Par defekta novēršanas laiku tiek uzskatīts labojuma piegādes datums atbilstoši “Nodevumu iesniegšana” kārtībai, par ko nosūtīts informatīvs e-pasts Pasūtītāja kontaktpersonai.</w:t>
      </w:r>
    </w:p>
    <w:p w:rsidR="00404688" w:rsidRDefault="00235CB2">
      <w:pPr>
        <w:tabs>
          <w:tab w:val="left" w:pos="1276"/>
        </w:tabs>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5.1.13.</w:t>
      </w:r>
      <w:r>
        <w:rPr>
          <w:rFonts w:ascii="Times New Roman" w:eastAsia="Calibri" w:hAnsi="Times New Roman" w:cs="Times New Roman"/>
          <w:sz w:val="24"/>
          <w:szCs w:val="24"/>
        </w:rPr>
        <w:tab/>
        <w:t>pēc Pasūtītāja pieprasījuma iesniegt ar Līguma izpildi saistītu informāciju.</w:t>
      </w:r>
    </w:p>
    <w:p w:rsidR="00404688" w:rsidRDefault="00235CB2">
      <w:pPr>
        <w:tabs>
          <w:tab w:val="left" w:pos="2410"/>
        </w:tabs>
        <w:spacing w:after="0" w:line="240" w:lineRule="auto"/>
        <w:ind w:right="-766"/>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ab/>
      </w:r>
    </w:p>
    <w:p w:rsidR="00404688" w:rsidRDefault="00235CB2">
      <w:pPr>
        <w:pStyle w:val="ListParagraph"/>
        <w:numPr>
          <w:ilvl w:val="1"/>
          <w:numId w:val="2"/>
        </w:numPr>
        <w:tabs>
          <w:tab w:val="left" w:pos="2160"/>
        </w:tabs>
        <w:spacing w:after="0" w:line="240" w:lineRule="auto"/>
        <w:ind w:left="567" w:right="-766"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Pasūtītāja saistības:</w:t>
      </w:r>
    </w:p>
    <w:p w:rsidR="00404688" w:rsidRDefault="00235CB2">
      <w:pPr>
        <w:pStyle w:val="ListParagraph"/>
        <w:numPr>
          <w:ilvl w:val="2"/>
          <w:numId w:val="2"/>
        </w:numPr>
        <w:tabs>
          <w:tab w:val="left" w:pos="2160"/>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veikt samaksu par kvalitatīvi, savlaicīgi un atbilstoši Līguma prasībām sniegtu Pakalpojumu Līgumā noteiktajos termiņos un kārtībā, kuru piegādē ievērotas Līguma 2.pielikumā noteiktās prasības;</w:t>
      </w:r>
    </w:p>
    <w:p w:rsidR="00404688" w:rsidRDefault="00235CB2">
      <w:pPr>
        <w:pStyle w:val="ListParagraph"/>
        <w:numPr>
          <w:ilvl w:val="2"/>
          <w:numId w:val="2"/>
        </w:numPr>
        <w:tabs>
          <w:tab w:val="left" w:pos="2160"/>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lastRenderedPageBreak/>
        <w:t>ciktāl tas ir atkarīgs no Pasūtītāja, Izpildītājam nodrošināt pienācīgus apstākļus Pakalpojuma sniegšanai, sniegt visu nepieciešamo informāciju un atbalstu, kas nepieciešams kvalitatīvai Pakalpojuma sniegšanai;</w:t>
      </w:r>
    </w:p>
    <w:p w:rsidR="00404688" w:rsidRDefault="00235CB2">
      <w:pPr>
        <w:pStyle w:val="ListParagraph"/>
        <w:numPr>
          <w:ilvl w:val="2"/>
          <w:numId w:val="2"/>
        </w:numPr>
        <w:tabs>
          <w:tab w:val="left" w:pos="2160"/>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savlaicīgi veikt kvalitatīvi, atbilstoši Līguma nosacījumiem un veiktajam pasūtījumam sniegtā Pakalpojuma pieņemšanu;</w:t>
      </w:r>
    </w:p>
    <w:p w:rsidR="00404688" w:rsidRDefault="00235CB2">
      <w:pPr>
        <w:pStyle w:val="ListParagraph"/>
        <w:numPr>
          <w:ilvl w:val="2"/>
          <w:numId w:val="2"/>
        </w:numPr>
        <w:tabs>
          <w:tab w:val="left" w:pos="2160"/>
        </w:tabs>
        <w:spacing w:after="0" w:line="240" w:lineRule="auto"/>
        <w:ind w:left="1276" w:right="-766" w:hanging="709"/>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tiesīgs izvirzīt pretenziju Izpildītājam vai atteikties no Pakalpojuma pieņemšanas, ja Pakalpojumam tiek konstatēti trūkumi, vai ja Pasūtītāju neapmierina to saturs utt.;</w:t>
      </w:r>
    </w:p>
    <w:p w:rsidR="00404688" w:rsidRDefault="00235CB2">
      <w:pPr>
        <w:pStyle w:val="ListParagraph"/>
        <w:numPr>
          <w:ilvl w:val="2"/>
          <w:numId w:val="2"/>
        </w:numPr>
        <w:tabs>
          <w:tab w:val="left" w:pos="2160"/>
        </w:tabs>
        <w:spacing w:after="0" w:line="240" w:lineRule="auto"/>
        <w:ind w:left="1276" w:right="-766" w:hanging="709"/>
        <w:jc w:val="both"/>
        <w:rPr>
          <w:color w:val="FF0000"/>
        </w:rPr>
      </w:pPr>
      <w:r w:rsidRPr="00B16586">
        <w:rPr>
          <w:rFonts w:ascii="Times New Roman" w:eastAsia="Calibri" w:hAnsi="Times New Roman" w:cs="Times New Roman"/>
          <w:sz w:val="24"/>
          <w:szCs w:val="24"/>
        </w:rPr>
        <w:t>garantijas periodā Pasūtītājam nepieciešamās Izpildītāja konsultācijas par risinājuma ekspluatāciju Izpildītājs līdz 5 (piecām) stundā</w:t>
      </w:r>
      <w:r w:rsidR="00B16586">
        <w:rPr>
          <w:rFonts w:ascii="Times New Roman" w:eastAsia="Calibri" w:hAnsi="Times New Roman" w:cs="Times New Roman"/>
          <w:sz w:val="24"/>
          <w:szCs w:val="24"/>
        </w:rPr>
        <w:t>m darba laikā sniedz bez maksas;</w:t>
      </w:r>
      <w:r>
        <w:rPr>
          <w:rFonts w:ascii="Times New Roman" w:eastAsia="Calibri" w:hAnsi="Times New Roman" w:cs="Times New Roman"/>
          <w:color w:val="FF0000"/>
          <w:sz w:val="24"/>
          <w:szCs w:val="24"/>
        </w:rPr>
        <w:t xml:space="preserve"> </w:t>
      </w:r>
    </w:p>
    <w:p w:rsidR="00404688" w:rsidRDefault="00235CB2">
      <w:pPr>
        <w:pStyle w:val="ListParagraph"/>
        <w:numPr>
          <w:ilvl w:val="2"/>
          <w:numId w:val="2"/>
        </w:numPr>
        <w:tabs>
          <w:tab w:val="left" w:pos="2160"/>
        </w:tabs>
        <w:spacing w:after="0" w:line="240" w:lineRule="auto"/>
        <w:ind w:left="1276" w:right="-766"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rsidR="00404688" w:rsidRDefault="00404688">
      <w:pPr>
        <w:spacing w:after="0" w:line="240" w:lineRule="auto"/>
        <w:ind w:left="567" w:right="-766" w:hanging="567"/>
        <w:jc w:val="both"/>
        <w:rPr>
          <w:rFonts w:ascii="Times New Roman" w:eastAsia="Times New Roman" w:hAnsi="Times New Roman" w:cs="Times New Roman"/>
          <w:bCs/>
          <w:sz w:val="24"/>
          <w:szCs w:val="24"/>
        </w:rPr>
      </w:pPr>
    </w:p>
    <w:p w:rsidR="00404688" w:rsidRDefault="00235CB2">
      <w:pPr>
        <w:pStyle w:val="ListParagraph"/>
        <w:numPr>
          <w:ilvl w:val="0"/>
          <w:numId w:val="2"/>
        </w:numPr>
        <w:spacing w:after="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atbildība</w:t>
      </w:r>
    </w:p>
    <w:p w:rsidR="00404688" w:rsidRDefault="00235CB2">
      <w:pPr>
        <w:pStyle w:val="ListParagraph"/>
        <w:numPr>
          <w:ilvl w:val="1"/>
          <w:numId w:val="2"/>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404688" w:rsidRDefault="00235CB2">
      <w:pPr>
        <w:numPr>
          <w:ilvl w:val="1"/>
          <w:numId w:val="2"/>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Par katru defektu novēršanas termiņa kavējuma gadījumu, Pasūtītājs ir tiesīgs piemērot Izpildītājam līgumsodu 50 EUR (piecdesmit </w:t>
      </w:r>
      <w:proofErr w:type="spellStart"/>
      <w:r>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00 centi) apmērā plus, ja kavējums pārsniedz vienu dienu, 0,01% apmērā no Līgumcenas par katru nokavēto dienu</w:t>
      </w:r>
      <w:r>
        <w:rPr>
          <w:rFonts w:ascii="Times New Roman" w:eastAsia="Times New Roman" w:hAnsi="Times New Roman" w:cs="Times New Roman"/>
          <w:bCs/>
          <w:sz w:val="24"/>
          <w:szCs w:val="24"/>
        </w:rPr>
        <w:t>.</w:t>
      </w:r>
    </w:p>
    <w:p w:rsidR="00404688" w:rsidRDefault="00235CB2">
      <w:pPr>
        <w:numPr>
          <w:ilvl w:val="1"/>
          <w:numId w:val="2"/>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Izpildītājs ir atbrīvots no līgumsoda gadījumos, kad no Izpildītāja neatkarīgu apstākļu dēļ Izpildītājam nav iespēja novērst defektu Līguma 2.pielikuma punktā “Pieteikumu pieteikšana, risināšana un reakcijas laiki” noteiktajā termiņā, par ko ir rakstiski informēts Pasūtītājs.</w:t>
      </w:r>
      <w:r>
        <w:rPr>
          <w:rFonts w:ascii="Times New Roman" w:eastAsia="Times New Roman" w:hAnsi="Times New Roman" w:cs="Times New Roman"/>
          <w:bCs/>
          <w:sz w:val="24"/>
          <w:szCs w:val="24"/>
        </w:rPr>
        <w:t xml:space="preserve"> </w:t>
      </w:r>
    </w:p>
    <w:p w:rsidR="00404688" w:rsidRDefault="00235CB2">
      <w:pPr>
        <w:numPr>
          <w:ilvl w:val="1"/>
          <w:numId w:val="2"/>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Ja Pasūtītājs kādu no Līguma izrietošajām saistībām izpilda nepienācīgi vai neizpilda īstā laikā (termiņā),  Izpildītājs ir tiesīgs piemērot Pasūtītājam līgumsodu 0,5% apmērā no laikā neizpildītās saistības summas par katru nokavēto dienu, bet ne vairāk kā 10% no kopējās līgumcenas</w:t>
      </w:r>
      <w:r>
        <w:rPr>
          <w:rFonts w:ascii="Times New Roman" w:eastAsia="Times New Roman" w:hAnsi="Times New Roman" w:cs="Times New Roman"/>
          <w:bCs/>
          <w:sz w:val="24"/>
          <w:szCs w:val="24"/>
        </w:rPr>
        <w:t xml:space="preserve">. </w:t>
      </w:r>
    </w:p>
    <w:p w:rsidR="00404688" w:rsidRDefault="00235CB2">
      <w:pPr>
        <w:numPr>
          <w:ilvl w:val="1"/>
          <w:numId w:val="2"/>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Līgumā noteikto līgumsodu apmaksas tiek veikta 30 (trīsdesmit) dienu laikā pēc attiecīgās puses rēķina par līgumsoda samaksu saņemšanas. </w:t>
      </w:r>
    </w:p>
    <w:p w:rsidR="00404688" w:rsidRDefault="00235CB2">
      <w:pPr>
        <w:numPr>
          <w:ilvl w:val="1"/>
          <w:numId w:val="2"/>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Līgumsoda samaksa neatbrīvo Puses no turpmākas saistību izpildes pienākuma un netiek ieskaitīta zaudējumu atlīdzībā.</w:t>
      </w:r>
    </w:p>
    <w:p w:rsidR="00404688" w:rsidRDefault="00404688">
      <w:pPr>
        <w:tabs>
          <w:tab w:val="left" w:pos="2160"/>
        </w:tabs>
        <w:spacing w:after="0" w:line="240" w:lineRule="auto"/>
        <w:ind w:right="-766"/>
        <w:jc w:val="both"/>
        <w:rPr>
          <w:rFonts w:ascii="Times New Roman" w:eastAsia="Times New Roman" w:hAnsi="Times New Roman" w:cs="Times New Roman"/>
          <w:bCs/>
          <w:sz w:val="24"/>
          <w:szCs w:val="24"/>
        </w:rPr>
      </w:pPr>
    </w:p>
    <w:p w:rsidR="00404688" w:rsidRDefault="00235CB2">
      <w:pPr>
        <w:pStyle w:val="ListParagraph"/>
        <w:numPr>
          <w:ilvl w:val="0"/>
          <w:numId w:val="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Konfidencialitāte</w:t>
      </w:r>
    </w:p>
    <w:p w:rsidR="00404688" w:rsidRDefault="00235CB2">
      <w:pPr>
        <w:pStyle w:val="ListParagraph"/>
        <w:numPr>
          <w:ilvl w:val="1"/>
          <w:numId w:val="2"/>
        </w:numPr>
        <w:spacing w:line="240" w:lineRule="auto"/>
        <w:ind w:left="567" w:right="-766" w:hanging="567"/>
        <w:jc w:val="both"/>
        <w:rPr>
          <w:rFonts w:ascii="Times New Roman" w:eastAsia="Times New Roman" w:hAnsi="Times New Roman" w:cs="Times New Roman"/>
          <w:b/>
          <w:bCs/>
          <w:sz w:val="24"/>
          <w:szCs w:val="24"/>
        </w:rPr>
      </w:pPr>
      <w:r>
        <w:rPr>
          <w:rFonts w:ascii="Times New Roman" w:eastAsia="Calibri" w:hAnsi="Times New Roman" w:cs="Times New Roman"/>
          <w:bCs/>
          <w:sz w:val="24"/>
          <w:szCs w:val="24"/>
        </w:rPr>
        <w:t xml:space="preserve">Visa informācija, ko kāda no Pusēm sniedz otrai Līguma izpildes laikā vai arī tā atklājas, pildot Līguma saistības, kā arī jebkura šīs informācijas daļa, tai skaitā, bet ne tikai informācija par otras Puses darbību, biznesa procesiem/ funkcijām, finanšu stāvokli, darbinieku darba samaksu, tehnoloģijām, tai skaitā rakstiska, mutiska, datu formā uzglabāta, audio - vizuāla un jebkurā citā veidā uzglabāta informācija tiek </w:t>
      </w:r>
      <w:proofErr w:type="spellStart"/>
      <w:r>
        <w:rPr>
          <w:rFonts w:ascii="Times New Roman" w:eastAsia="Calibri" w:hAnsi="Times New Roman" w:cs="Times New Roman"/>
          <w:bCs/>
          <w:sz w:val="24"/>
          <w:szCs w:val="24"/>
        </w:rPr>
        <w:t>prezumēta</w:t>
      </w:r>
      <w:proofErr w:type="spellEnd"/>
      <w:r>
        <w:rPr>
          <w:rFonts w:ascii="Times New Roman" w:eastAsia="Calibri" w:hAnsi="Times New Roman" w:cs="Times New Roman"/>
          <w:bCs/>
          <w:sz w:val="24"/>
          <w:szCs w:val="24"/>
        </w:rPr>
        <w:t xml:space="preserve"> par konfidenciālu. Šaubu gadījumā Puses precizē attiecīgās informācijas statusu.</w:t>
      </w:r>
    </w:p>
    <w:p w:rsidR="00404688" w:rsidRDefault="00235CB2">
      <w:pPr>
        <w:pStyle w:val="ListParagraph"/>
        <w:numPr>
          <w:ilvl w:val="1"/>
          <w:numId w:val="2"/>
        </w:numPr>
        <w:spacing w:line="240" w:lineRule="auto"/>
        <w:ind w:left="567" w:right="-766" w:hanging="567"/>
        <w:jc w:val="both"/>
        <w:rPr>
          <w:rFonts w:ascii="Times New Roman" w:eastAsia="Times New Roman" w:hAnsi="Times New Roman" w:cs="Times New Roman"/>
          <w:b/>
          <w:bCs/>
          <w:sz w:val="24"/>
          <w:szCs w:val="24"/>
        </w:rPr>
      </w:pPr>
      <w:r>
        <w:rPr>
          <w:rFonts w:ascii="Times New Roman" w:eastAsia="Calibri" w:hAnsi="Times New Roman" w:cs="Times New Roman"/>
          <w:bCs/>
          <w:sz w:val="24"/>
          <w:szCs w:val="24"/>
        </w:rPr>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Līguma darbības beigām, kā arī pēc pirmstermiņa līgumattiecību pārtraukšanas.</w:t>
      </w:r>
    </w:p>
    <w:p w:rsidR="00404688" w:rsidRDefault="00235CB2">
      <w:pPr>
        <w:pStyle w:val="ListParagraph"/>
        <w:numPr>
          <w:ilvl w:val="1"/>
          <w:numId w:val="2"/>
        </w:numPr>
        <w:spacing w:line="240" w:lineRule="auto"/>
        <w:ind w:left="567" w:right="-766" w:hanging="567"/>
        <w:jc w:val="both"/>
        <w:rPr>
          <w:rFonts w:ascii="Times New Roman" w:eastAsia="Times New Roman" w:hAnsi="Times New Roman" w:cs="Times New Roman"/>
          <w:b/>
          <w:bCs/>
          <w:sz w:val="24"/>
          <w:szCs w:val="24"/>
        </w:rPr>
      </w:pPr>
      <w:r>
        <w:rPr>
          <w:rFonts w:ascii="Times New Roman" w:eastAsia="Calibri" w:hAnsi="Times New Roman" w:cs="Times New Roman"/>
          <w:bCs/>
          <w:sz w:val="24"/>
          <w:szCs w:val="24"/>
        </w:rPr>
        <w:lastRenderedPageBreak/>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šajā Līgumā.</w:t>
      </w:r>
    </w:p>
    <w:p w:rsidR="00404688" w:rsidRDefault="00235CB2">
      <w:pPr>
        <w:pStyle w:val="ListParagraph"/>
        <w:numPr>
          <w:ilvl w:val="1"/>
          <w:numId w:val="2"/>
        </w:numPr>
        <w:spacing w:line="240" w:lineRule="auto"/>
        <w:ind w:left="567" w:right="-766"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Pienākums ievērot konfidencialitāti neattiecas uz informāciju, kura ir jāatklāj normatīvajos aktos noteiktām personām un noteiktos gadījumos, apjomā un kārtībā.</w:t>
      </w:r>
    </w:p>
    <w:p w:rsidR="00404688" w:rsidRDefault="00404688">
      <w:pPr>
        <w:pStyle w:val="ListParagraph"/>
        <w:ind w:left="360"/>
        <w:rPr>
          <w:rFonts w:ascii="Times New Roman" w:eastAsia="Times New Roman" w:hAnsi="Times New Roman" w:cs="Times New Roman"/>
          <w:b/>
          <w:bCs/>
          <w:sz w:val="24"/>
          <w:szCs w:val="24"/>
        </w:rPr>
      </w:pPr>
    </w:p>
    <w:p w:rsidR="00404688" w:rsidRDefault="00235CB2">
      <w:pPr>
        <w:pStyle w:val="ListParagraph"/>
        <w:numPr>
          <w:ilvl w:val="0"/>
          <w:numId w:val="2"/>
        </w:numPr>
        <w:tabs>
          <w:tab w:val="left" w:pos="2160"/>
        </w:tabs>
        <w:spacing w:after="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Nepārvarama vara</w:t>
      </w:r>
    </w:p>
    <w:p w:rsidR="00404688" w:rsidRDefault="00235CB2">
      <w:pPr>
        <w:pStyle w:val="ListParagraph"/>
        <w:numPr>
          <w:ilvl w:val="1"/>
          <w:numId w:val="2"/>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404688" w:rsidRDefault="00235CB2">
      <w:pPr>
        <w:numPr>
          <w:ilvl w:val="1"/>
          <w:numId w:val="2"/>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 nepārvaramas varas apstākli nevar tikt atzīts Izpildītāja un citu iesaistīto personu saistību neizpilde vai nesavlaicīga izpilde.</w:t>
      </w:r>
    </w:p>
    <w:p w:rsidR="00404688" w:rsidRDefault="00235CB2">
      <w:pPr>
        <w:numPr>
          <w:ilvl w:val="1"/>
          <w:numId w:val="2"/>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404688" w:rsidRDefault="00235CB2">
      <w:pPr>
        <w:numPr>
          <w:ilvl w:val="1"/>
          <w:numId w:val="2"/>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iCs/>
          <w:sz w:val="24"/>
          <w:szCs w:val="24"/>
        </w:rPr>
        <w:t>apņemas līgumsaistību termiņu pagarināt atbilstoši tam laika posmam, kas būs vienāds ar iepriekš minēto apstākļu izraisīto kavēšanos.</w:t>
      </w:r>
    </w:p>
    <w:p w:rsidR="00404688" w:rsidRDefault="00235CB2">
      <w:pPr>
        <w:numPr>
          <w:ilvl w:val="1"/>
          <w:numId w:val="2"/>
        </w:numPr>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iCs/>
          <w:sz w:val="24"/>
          <w:szCs w:val="24"/>
        </w:rPr>
        <w:t>ir jāatdod otrai tas, ko tā izpildījusi vai par izpildīto jāatlīdzina.</w:t>
      </w:r>
    </w:p>
    <w:p w:rsidR="00404688" w:rsidRDefault="00235CB2">
      <w:pPr>
        <w:numPr>
          <w:ilvl w:val="1"/>
          <w:numId w:val="2"/>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 zaudējumiem, kas radušies nepārvaramas varas apstākļu dēļ, neviena no Pusēm atbildību nenes, ja Puse ir informējusi otru Pusi atbilstoši līguma 8.3.punktam.</w:t>
      </w:r>
    </w:p>
    <w:p w:rsidR="00404688" w:rsidRDefault="00404688">
      <w:pPr>
        <w:tabs>
          <w:tab w:val="left" w:pos="2160"/>
        </w:tabs>
        <w:spacing w:after="0" w:line="240" w:lineRule="auto"/>
        <w:ind w:right="-766"/>
        <w:jc w:val="both"/>
        <w:rPr>
          <w:rFonts w:ascii="Times New Roman" w:eastAsia="Times New Roman" w:hAnsi="Times New Roman" w:cs="Times New Roman"/>
          <w:bCs/>
          <w:sz w:val="24"/>
          <w:szCs w:val="24"/>
        </w:rPr>
      </w:pPr>
    </w:p>
    <w:p w:rsidR="00404688" w:rsidRDefault="00235CB2">
      <w:pPr>
        <w:pStyle w:val="ListParagraph"/>
        <w:numPr>
          <w:ilvl w:val="0"/>
          <w:numId w:val="4"/>
        </w:numPr>
        <w:tabs>
          <w:tab w:val="left" w:pos="2160"/>
        </w:tabs>
        <w:spacing w:after="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Strīdu izskatīšanas kārtība</w:t>
      </w:r>
    </w:p>
    <w:p w:rsidR="00404688" w:rsidRDefault="00235CB2">
      <w:pPr>
        <w:numPr>
          <w:ilvl w:val="1"/>
          <w:numId w:val="4"/>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cs="Times New Roman"/>
          <w:bCs/>
          <w:sz w:val="24"/>
          <w:szCs w:val="24"/>
        </w:rPr>
        <w:t>rakstveidā</w:t>
      </w:r>
      <w:proofErr w:type="spellEnd"/>
      <w:r>
        <w:rPr>
          <w:rFonts w:ascii="Times New Roman" w:eastAsia="Times New Roman" w:hAnsi="Times New Roman" w:cs="Times New Roman"/>
          <w:bCs/>
          <w:sz w:val="24"/>
          <w:szCs w:val="24"/>
        </w:rPr>
        <w:t xml:space="preserve"> un Puses to abpusēji paraksta. Minētā vienošanās pievienojama pie Līguma. Ja vienošanās netiek panākta, tad strīdus risina tiesā Latvijas Republikas normatīvajos aktos noteiktajā kārtībā.</w:t>
      </w:r>
    </w:p>
    <w:p w:rsidR="00404688" w:rsidRDefault="00235CB2">
      <w:pPr>
        <w:numPr>
          <w:ilvl w:val="1"/>
          <w:numId w:val="4"/>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Jautājumos, kas nav tiešā veidā paredzēti Līgumā, Puses risina saskaņā ar spēkā esošajiem normatīvajiem aktiem.</w:t>
      </w:r>
    </w:p>
    <w:p w:rsidR="00404688" w:rsidRDefault="00404688">
      <w:pPr>
        <w:tabs>
          <w:tab w:val="left" w:pos="2160"/>
        </w:tabs>
        <w:spacing w:after="0" w:line="240" w:lineRule="auto"/>
        <w:ind w:right="-766"/>
        <w:jc w:val="both"/>
        <w:rPr>
          <w:rFonts w:ascii="Times New Roman" w:eastAsia="Times New Roman" w:hAnsi="Times New Roman" w:cs="Times New Roman"/>
          <w:bCs/>
          <w:sz w:val="24"/>
          <w:szCs w:val="24"/>
        </w:rPr>
      </w:pPr>
    </w:p>
    <w:p w:rsidR="00404688" w:rsidRDefault="00235CB2">
      <w:pPr>
        <w:pStyle w:val="ListParagraph"/>
        <w:numPr>
          <w:ilvl w:val="0"/>
          <w:numId w:val="5"/>
        </w:numPr>
        <w:tabs>
          <w:tab w:val="left" w:pos="2160"/>
        </w:tabs>
        <w:spacing w:after="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Citi noteikumi</w:t>
      </w:r>
    </w:p>
    <w:p w:rsidR="00404688" w:rsidRDefault="00235CB2">
      <w:pPr>
        <w:numPr>
          <w:ilvl w:val="1"/>
          <w:numId w:val="5"/>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404688" w:rsidRDefault="00235CB2">
      <w:pPr>
        <w:numPr>
          <w:ilvl w:val="1"/>
          <w:numId w:val="5"/>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Puses ir tiesīgas veikt Līguma grozījumus, ja Izpildītāju aizstāj ar citu, atbilstoši komerctiesību jomas normatīvo aktu noteikumiem par komersantu reorganizāciju un uzņēmuma pāreju.</w:t>
      </w:r>
    </w:p>
    <w:p w:rsidR="00404688" w:rsidRDefault="00235CB2">
      <w:pPr>
        <w:numPr>
          <w:ilvl w:val="1"/>
          <w:numId w:val="5"/>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Jebkuri Līguma grozījumi tiek noformēti </w:t>
      </w:r>
      <w:proofErr w:type="spellStart"/>
      <w:r>
        <w:rPr>
          <w:rFonts w:ascii="Times New Roman" w:eastAsia="Times New Roman" w:hAnsi="Times New Roman" w:cs="Times New Roman"/>
          <w:bCs/>
          <w:sz w:val="24"/>
          <w:szCs w:val="24"/>
        </w:rPr>
        <w:t>rakstveidā</w:t>
      </w:r>
      <w:proofErr w:type="spellEnd"/>
      <w:r>
        <w:rPr>
          <w:rFonts w:ascii="Times New Roman" w:eastAsia="Times New Roman" w:hAnsi="Times New Roman" w:cs="Times New Roman"/>
          <w:bCs/>
          <w:sz w:val="24"/>
          <w:szCs w:val="24"/>
        </w:rPr>
        <w:t xml:space="preserve"> un kļūst par Līguma neatņemamu sastāvdaļu. Puses ir tiesīgas veikt Līguma grozījumus saskaņā ar Publisko iepirkumu likumā noteikto. </w:t>
      </w:r>
    </w:p>
    <w:p w:rsidR="00404688" w:rsidRDefault="00235CB2">
      <w:pPr>
        <w:numPr>
          <w:ilvl w:val="1"/>
          <w:numId w:val="5"/>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404688" w:rsidRDefault="00235CB2">
      <w:pPr>
        <w:numPr>
          <w:ilvl w:val="1"/>
          <w:numId w:val="5"/>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Dokumenti, ziņas vai cita korespondence, kas ierakstītā sūtījumā nosūtīta uz Līgumā norādīto Puses adresi, strīda gadījumā uzskatāma par saņemtu 7 (septītajā) dienā pēc sūtījuma nodošanas pasta iestādē.</w:t>
      </w:r>
    </w:p>
    <w:p w:rsidR="00404688" w:rsidRDefault="00235CB2">
      <w:pPr>
        <w:numPr>
          <w:ilvl w:val="1"/>
          <w:numId w:val="5"/>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 kādai no Pusēm tiek mainīti rekvizīti vai Līguma 10.10. un 10.11.punktā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04688" w:rsidRDefault="00235CB2">
      <w:pPr>
        <w:numPr>
          <w:ilvl w:val="1"/>
          <w:numId w:val="5"/>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404688" w:rsidRDefault="00235CB2">
      <w:pPr>
        <w:numPr>
          <w:ilvl w:val="1"/>
          <w:numId w:val="5"/>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Informācijas apmaiņa starp Pusēm var notikt arī izmantojot e-pasta saraksti, kas kļūst par Līguma neatņemamu sastāvdaļu.</w:t>
      </w:r>
    </w:p>
    <w:p w:rsidR="00404688" w:rsidRDefault="00235CB2">
      <w:pPr>
        <w:numPr>
          <w:ilvl w:val="1"/>
          <w:numId w:val="5"/>
        </w:numPr>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Puses nav tiesīgas nodot savas tiesības un saistības, kas saistītas ar Līgumu un izriet no tā, trešajai personai.</w:t>
      </w:r>
    </w:p>
    <w:p w:rsidR="00404688" w:rsidRDefault="00235CB2">
      <w:pPr>
        <w:numPr>
          <w:ilvl w:val="1"/>
          <w:numId w:val="5"/>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Pasūtītāja kontaktpersona: </w:t>
      </w:r>
      <w:r w:rsidR="00026896">
        <w:rPr>
          <w:rFonts w:ascii="Times New Roman" w:eastAsia="Times New Roman" w:hAnsi="Times New Roman" w:cs="Times New Roman"/>
          <w:bCs/>
          <w:sz w:val="24"/>
          <w:szCs w:val="24"/>
        </w:rPr>
        <w:t xml:space="preserve"> </w:t>
      </w:r>
      <w:r w:rsidR="00026896">
        <w:rPr>
          <w:rFonts w:ascii="Times New Roman" w:eastAsia="Times New Roman" w:hAnsi="Times New Roman" w:cs="Times New Roman"/>
          <w:sz w:val="24"/>
          <w:szCs w:val="24"/>
        </w:rPr>
        <w:t>Kārlis Bētiņš</w:t>
      </w:r>
      <w:r w:rsidR="00026896" w:rsidRPr="00DE34EA">
        <w:rPr>
          <w:rFonts w:ascii="Times New Roman" w:eastAsia="Times New Roman" w:hAnsi="Times New Roman" w:cs="Times New Roman"/>
          <w:sz w:val="24"/>
          <w:szCs w:val="24"/>
        </w:rPr>
        <w:t>, tālruņa numurs:</w:t>
      </w:r>
      <w:r w:rsidR="00026896">
        <w:rPr>
          <w:rFonts w:ascii="Times New Roman" w:eastAsia="Times New Roman" w:hAnsi="Times New Roman" w:cs="Times New Roman"/>
          <w:sz w:val="24"/>
          <w:szCs w:val="24"/>
        </w:rPr>
        <w:t xml:space="preserve"> </w:t>
      </w:r>
      <w:r w:rsidR="00026896" w:rsidRPr="005D6295">
        <w:rPr>
          <w:rFonts w:ascii="Times New Roman" w:eastAsia="Times New Roman" w:hAnsi="Times New Roman" w:cs="Times New Roman"/>
          <w:sz w:val="24"/>
          <w:szCs w:val="24"/>
        </w:rPr>
        <w:t xml:space="preserve">29417489, 67069693, e-pasta adrese: </w:t>
      </w:r>
      <w:hyperlink r:id="rId8" w:history="1">
        <w:r w:rsidR="00026896" w:rsidRPr="003F072B">
          <w:rPr>
            <w:rStyle w:val="Hyperlink"/>
            <w:rFonts w:ascii="Times New Roman" w:eastAsia="Times New Roman" w:hAnsi="Times New Roman" w:cs="Times New Roman"/>
            <w:sz w:val="24"/>
            <w:szCs w:val="24"/>
          </w:rPr>
          <w:t>karlis.betins@stradini.lv</w:t>
        </w:r>
      </w:hyperlink>
      <w:r w:rsidR="0002689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Pilnvarotā persona ir tiesīga pieņemt Preci, parakstīt attiecīgos pieņemšanas – nodošanas dokumentus.  </w:t>
      </w:r>
    </w:p>
    <w:p w:rsidR="00404688" w:rsidRDefault="00235CB2">
      <w:pPr>
        <w:numPr>
          <w:ilvl w:val="1"/>
          <w:numId w:val="5"/>
        </w:numPr>
        <w:tabs>
          <w:tab w:val="left" w:pos="567"/>
        </w:tabs>
        <w:spacing w:after="0" w:line="240" w:lineRule="auto"/>
        <w:ind w:left="567" w:right="-766" w:hanging="567"/>
        <w:jc w:val="both"/>
      </w:pPr>
      <w:r>
        <w:rPr>
          <w:rFonts w:ascii="Times New Roman" w:eastAsia="Times New Roman" w:hAnsi="Times New Roman" w:cs="Times New Roman"/>
          <w:bCs/>
          <w:sz w:val="24"/>
          <w:szCs w:val="24"/>
        </w:rPr>
        <w:t>Piegādātāja kontaktpersona: Anrijs Grosbergs, tālruņa numurs: 29512850, e-pasta adrese:</w:t>
      </w:r>
      <w:r w:rsidR="00B1658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ag@entrons.lv.</w:t>
      </w:r>
    </w:p>
    <w:p w:rsidR="00404688" w:rsidRDefault="00235CB2">
      <w:pPr>
        <w:numPr>
          <w:ilvl w:val="1"/>
          <w:numId w:val="5"/>
        </w:numPr>
        <w:tabs>
          <w:tab w:val="left" w:pos="567"/>
        </w:tabs>
        <w:spacing w:after="0" w:line="240" w:lineRule="auto"/>
        <w:ind w:left="567" w:right="-766"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Līgums sagatavots latviešu valodā, parakstīts divos oriģinālos eksemplāros uz </w:t>
      </w:r>
      <w:r w:rsidR="00F76E18">
        <w:rPr>
          <w:rFonts w:ascii="Times New Roman" w:eastAsia="Times New Roman" w:hAnsi="Times New Roman" w:cs="Times New Roman"/>
          <w:bCs/>
          <w:sz w:val="24"/>
          <w:szCs w:val="24"/>
        </w:rPr>
        <w:t xml:space="preserve">7 </w:t>
      </w:r>
      <w:r>
        <w:rPr>
          <w:rFonts w:ascii="Times New Roman" w:eastAsia="Times New Roman" w:hAnsi="Times New Roman" w:cs="Times New Roman"/>
          <w:bCs/>
          <w:sz w:val="24"/>
          <w:szCs w:val="24"/>
        </w:rPr>
        <w:t>(</w:t>
      </w:r>
      <w:r w:rsidR="00F76E18">
        <w:rPr>
          <w:rFonts w:ascii="Times New Roman" w:eastAsia="Times New Roman" w:hAnsi="Times New Roman" w:cs="Times New Roman"/>
          <w:bCs/>
          <w:sz w:val="24"/>
          <w:szCs w:val="24"/>
        </w:rPr>
        <w:t>septiņām</w:t>
      </w:r>
      <w:r>
        <w:rPr>
          <w:rFonts w:ascii="Times New Roman" w:eastAsia="Times New Roman" w:hAnsi="Times New Roman" w:cs="Times New Roman"/>
          <w:bCs/>
          <w:sz w:val="24"/>
          <w:szCs w:val="24"/>
        </w:rPr>
        <w:t xml:space="preserve">) lapām, ar </w:t>
      </w:r>
      <w:r w:rsidR="00F76E18">
        <w:rPr>
          <w:rFonts w:ascii="Times New Roman" w:eastAsia="Times New Roman" w:hAnsi="Times New Roman" w:cs="Times New Roman"/>
          <w:bCs/>
          <w:sz w:val="24"/>
          <w:szCs w:val="24"/>
        </w:rPr>
        <w:t>2 pielikumiem</w:t>
      </w:r>
      <w:r>
        <w:rPr>
          <w:rFonts w:ascii="Times New Roman" w:eastAsia="Times New Roman" w:hAnsi="Times New Roman" w:cs="Times New Roman"/>
          <w:bCs/>
          <w:sz w:val="24"/>
          <w:szCs w:val="24"/>
        </w:rPr>
        <w:t xml:space="preserve"> uz </w:t>
      </w:r>
      <w:r w:rsidR="006E13F6">
        <w:rPr>
          <w:rFonts w:ascii="Times New Roman" w:eastAsia="Times New Roman" w:hAnsi="Times New Roman" w:cs="Times New Roman"/>
          <w:bCs/>
          <w:sz w:val="24"/>
          <w:szCs w:val="24"/>
        </w:rPr>
        <w:t>5 (piecām</w:t>
      </w:r>
      <w:r>
        <w:rPr>
          <w:rFonts w:ascii="Times New Roman" w:eastAsia="Times New Roman" w:hAnsi="Times New Roman" w:cs="Times New Roman"/>
          <w:bCs/>
          <w:sz w:val="24"/>
          <w:szCs w:val="24"/>
        </w:rPr>
        <w:t>) lapām, abi eksemplāri ir ar vienādu juridisko spēku. Viens no Līguma eksemplāriem atrodas pie Pasūtītāja, bet otrs – pie Piegādātāja.</w:t>
      </w:r>
    </w:p>
    <w:p w:rsidR="00404688" w:rsidRDefault="00404688">
      <w:pPr>
        <w:tabs>
          <w:tab w:val="left" w:pos="2160"/>
        </w:tabs>
        <w:spacing w:after="0" w:line="240" w:lineRule="auto"/>
        <w:jc w:val="both"/>
        <w:rPr>
          <w:rFonts w:ascii="Times New Roman" w:eastAsia="Times New Roman" w:hAnsi="Times New Roman" w:cs="Times New Roman"/>
          <w:bCs/>
          <w:sz w:val="24"/>
          <w:szCs w:val="24"/>
        </w:rPr>
      </w:pPr>
    </w:p>
    <w:p w:rsidR="00404688" w:rsidRDefault="00235CB2">
      <w:pPr>
        <w:numPr>
          <w:ilvl w:val="0"/>
          <w:numId w:val="5"/>
        </w:numPr>
        <w:tabs>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juridiskās adreses un rekvizīti:</w:t>
      </w:r>
    </w:p>
    <w:p w:rsidR="00404688" w:rsidRDefault="00404688">
      <w:pPr>
        <w:tabs>
          <w:tab w:val="left" w:pos="2160"/>
        </w:tabs>
        <w:spacing w:after="0" w:line="240" w:lineRule="auto"/>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5"/>
        <w:gridCol w:w="4304"/>
      </w:tblGrid>
      <w:tr w:rsidR="00404688">
        <w:trPr>
          <w:trHeight w:val="103"/>
        </w:trPr>
        <w:tc>
          <w:tcPr>
            <w:tcW w:w="4275" w:type="dxa"/>
            <w:shd w:val="clear" w:color="auto" w:fill="auto"/>
          </w:tcPr>
          <w:p w:rsidR="00404688" w:rsidRDefault="00235CB2">
            <w:pPr>
              <w:tabs>
                <w:tab w:val="left" w:pos="2160"/>
              </w:tabs>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404688" w:rsidRDefault="00235CB2">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404688" w:rsidRDefault="00235CB2">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404688" w:rsidRDefault="00235CB2">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Reģ</w:t>
            </w:r>
            <w:proofErr w:type="spellEnd"/>
            <w:r>
              <w:rPr>
                <w:rFonts w:ascii="Times New Roman" w:eastAsia="Times New Roman" w:hAnsi="Times New Roman" w:cs="Times New Roman"/>
                <w:bCs/>
                <w:sz w:val="24"/>
                <w:szCs w:val="24"/>
              </w:rPr>
              <w:t>. Nr. 40003457109</w:t>
            </w:r>
          </w:p>
          <w:p w:rsidR="00404688" w:rsidRDefault="00235CB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Pilsoņu iela 13, Rīga, LV - 1002</w:t>
            </w:r>
          </w:p>
          <w:p w:rsidR="00404688" w:rsidRDefault="00235CB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Konta Nr. LV74HABA0551027673367</w:t>
            </w:r>
          </w:p>
          <w:p w:rsidR="00404688" w:rsidRDefault="00235CB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Banka: AS Swedbank  </w:t>
            </w:r>
          </w:p>
          <w:p w:rsidR="00404688" w:rsidRDefault="00235CB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Kods: HABALV22</w:t>
            </w:r>
          </w:p>
          <w:p w:rsidR="00404688" w:rsidRDefault="00404688">
            <w:pPr>
              <w:tabs>
                <w:tab w:val="left" w:pos="2160"/>
              </w:tabs>
              <w:spacing w:after="0" w:line="240" w:lineRule="auto"/>
              <w:jc w:val="both"/>
              <w:rPr>
                <w:rFonts w:ascii="Times New Roman" w:eastAsia="Times New Roman" w:hAnsi="Times New Roman" w:cs="Times New Roman"/>
                <w:bCs/>
                <w:sz w:val="24"/>
                <w:szCs w:val="24"/>
              </w:rPr>
            </w:pPr>
          </w:p>
          <w:p w:rsidR="00404688" w:rsidRDefault="00404688">
            <w:pPr>
              <w:tabs>
                <w:tab w:val="left" w:pos="2160"/>
              </w:tabs>
              <w:spacing w:after="0" w:line="240" w:lineRule="auto"/>
              <w:jc w:val="both"/>
              <w:rPr>
                <w:rFonts w:ascii="Times New Roman" w:eastAsia="Times New Roman" w:hAnsi="Times New Roman" w:cs="Times New Roman"/>
                <w:bCs/>
                <w:sz w:val="24"/>
                <w:szCs w:val="24"/>
              </w:rPr>
            </w:pPr>
          </w:p>
          <w:p w:rsidR="00404688" w:rsidRDefault="00235CB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w:t>
            </w:r>
          </w:p>
          <w:p w:rsidR="00404688" w:rsidRDefault="00235CB2">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404688" w:rsidRDefault="00404688">
            <w:pPr>
              <w:tabs>
                <w:tab w:val="left" w:pos="2160"/>
              </w:tabs>
              <w:spacing w:after="0" w:line="240" w:lineRule="auto"/>
              <w:jc w:val="both"/>
              <w:rPr>
                <w:rFonts w:ascii="Times New Roman" w:eastAsia="Times New Roman" w:hAnsi="Times New Roman" w:cs="Times New Roman"/>
                <w:b/>
                <w:bCs/>
                <w:sz w:val="24"/>
                <w:szCs w:val="24"/>
              </w:rPr>
            </w:pPr>
          </w:p>
          <w:p w:rsidR="00404688" w:rsidRDefault="00404688">
            <w:pPr>
              <w:tabs>
                <w:tab w:val="left" w:pos="2160"/>
              </w:tabs>
              <w:spacing w:after="0" w:line="240" w:lineRule="auto"/>
              <w:jc w:val="both"/>
              <w:rPr>
                <w:rFonts w:ascii="Times New Roman" w:eastAsia="Times New Roman" w:hAnsi="Times New Roman" w:cs="Times New Roman"/>
                <w:b/>
                <w:bCs/>
                <w:sz w:val="24"/>
                <w:szCs w:val="24"/>
              </w:rPr>
            </w:pPr>
          </w:p>
        </w:tc>
        <w:tc>
          <w:tcPr>
            <w:tcW w:w="4303" w:type="dxa"/>
            <w:shd w:val="clear" w:color="auto" w:fill="auto"/>
          </w:tcPr>
          <w:p w:rsidR="00404688" w:rsidRDefault="00235CB2">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Piegādātājs:</w:t>
            </w:r>
          </w:p>
          <w:p w:rsidR="00404688" w:rsidRDefault="00235CB2">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“ENTRONS”</w:t>
            </w:r>
          </w:p>
          <w:p w:rsidR="00404688" w:rsidRDefault="00235CB2">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Reģ</w:t>
            </w:r>
            <w:proofErr w:type="spellEnd"/>
            <w:r>
              <w:rPr>
                <w:rFonts w:ascii="Times New Roman" w:eastAsia="Times New Roman" w:hAnsi="Times New Roman" w:cs="Times New Roman"/>
                <w:bCs/>
                <w:sz w:val="24"/>
                <w:szCs w:val="24"/>
              </w:rPr>
              <w:t>. Nr. 40103770356</w:t>
            </w:r>
          </w:p>
          <w:p w:rsidR="00C25CAD" w:rsidRDefault="00C25CAD">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Kalnciema iela 10, Rīga, LV - 1048</w:t>
            </w:r>
          </w:p>
          <w:p w:rsidR="00404688" w:rsidRDefault="00235CB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Konta Nr.: LV52RIKO0002930168476</w:t>
            </w:r>
          </w:p>
          <w:p w:rsidR="00404688" w:rsidRDefault="00235CB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Banka: AS DNB banka</w:t>
            </w:r>
          </w:p>
          <w:p w:rsidR="00404688" w:rsidRDefault="00235CB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Kods: RIKOLV2X</w:t>
            </w:r>
          </w:p>
          <w:p w:rsidR="00404688" w:rsidRDefault="00404688">
            <w:pPr>
              <w:tabs>
                <w:tab w:val="left" w:pos="2160"/>
              </w:tabs>
              <w:spacing w:after="0" w:line="240" w:lineRule="auto"/>
              <w:jc w:val="both"/>
              <w:rPr>
                <w:rFonts w:ascii="Times New Roman" w:eastAsia="Times New Roman" w:hAnsi="Times New Roman" w:cs="Times New Roman"/>
                <w:bCs/>
                <w:sz w:val="24"/>
                <w:szCs w:val="24"/>
              </w:rPr>
            </w:pPr>
          </w:p>
          <w:p w:rsidR="00404688" w:rsidRDefault="00404688">
            <w:pPr>
              <w:tabs>
                <w:tab w:val="left" w:pos="2160"/>
              </w:tabs>
              <w:spacing w:after="0" w:line="240" w:lineRule="auto"/>
              <w:jc w:val="both"/>
              <w:rPr>
                <w:rFonts w:ascii="Times New Roman" w:eastAsia="Times New Roman" w:hAnsi="Times New Roman" w:cs="Times New Roman"/>
                <w:bCs/>
                <w:sz w:val="24"/>
                <w:szCs w:val="24"/>
              </w:rPr>
            </w:pPr>
          </w:p>
          <w:p w:rsidR="00404688" w:rsidRDefault="00404688">
            <w:pPr>
              <w:tabs>
                <w:tab w:val="left" w:pos="2160"/>
              </w:tabs>
              <w:spacing w:after="0" w:line="240" w:lineRule="auto"/>
              <w:jc w:val="both"/>
              <w:rPr>
                <w:rFonts w:ascii="Times New Roman" w:eastAsia="Times New Roman" w:hAnsi="Times New Roman" w:cs="Times New Roman"/>
                <w:bCs/>
                <w:sz w:val="24"/>
                <w:szCs w:val="24"/>
              </w:rPr>
            </w:pPr>
          </w:p>
          <w:p w:rsidR="00404688" w:rsidRDefault="00235CB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w:t>
            </w:r>
          </w:p>
          <w:p w:rsidR="00404688" w:rsidRDefault="00235CB2">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A.Grosbergs</w:t>
            </w:r>
            <w:proofErr w:type="spellEnd"/>
          </w:p>
          <w:p w:rsidR="00404688" w:rsidRDefault="00404688">
            <w:pPr>
              <w:tabs>
                <w:tab w:val="left" w:pos="2160"/>
              </w:tabs>
              <w:spacing w:after="0" w:line="240" w:lineRule="auto"/>
              <w:jc w:val="both"/>
              <w:rPr>
                <w:rFonts w:ascii="Times New Roman" w:eastAsia="Times New Roman" w:hAnsi="Times New Roman" w:cs="Times New Roman"/>
                <w:bCs/>
                <w:sz w:val="24"/>
                <w:szCs w:val="24"/>
              </w:rPr>
            </w:pPr>
          </w:p>
        </w:tc>
      </w:tr>
      <w:tr w:rsidR="00404688">
        <w:trPr>
          <w:trHeight w:val="103"/>
        </w:trPr>
        <w:tc>
          <w:tcPr>
            <w:tcW w:w="4275" w:type="dxa"/>
            <w:shd w:val="clear" w:color="auto" w:fill="auto"/>
          </w:tcPr>
          <w:p w:rsidR="00404688" w:rsidRDefault="00404688">
            <w:pPr>
              <w:tabs>
                <w:tab w:val="left" w:pos="2160"/>
              </w:tabs>
              <w:spacing w:after="0" w:line="240" w:lineRule="auto"/>
              <w:jc w:val="both"/>
              <w:rPr>
                <w:rFonts w:ascii="Times New Roman" w:eastAsia="Times New Roman" w:hAnsi="Times New Roman" w:cs="Times New Roman"/>
                <w:bCs/>
                <w:sz w:val="24"/>
                <w:szCs w:val="24"/>
              </w:rPr>
            </w:pPr>
          </w:p>
          <w:p w:rsidR="00404688" w:rsidRDefault="00404688">
            <w:pPr>
              <w:tabs>
                <w:tab w:val="left" w:pos="2160"/>
              </w:tabs>
              <w:spacing w:after="0" w:line="240" w:lineRule="auto"/>
              <w:jc w:val="both"/>
              <w:rPr>
                <w:rFonts w:ascii="Times New Roman" w:eastAsia="Times New Roman" w:hAnsi="Times New Roman" w:cs="Times New Roman"/>
                <w:b/>
                <w:bCs/>
                <w:sz w:val="24"/>
                <w:szCs w:val="24"/>
              </w:rPr>
            </w:pPr>
          </w:p>
        </w:tc>
        <w:tc>
          <w:tcPr>
            <w:tcW w:w="4303" w:type="dxa"/>
            <w:shd w:val="clear" w:color="auto" w:fill="auto"/>
          </w:tcPr>
          <w:p w:rsidR="00404688" w:rsidRDefault="00404688">
            <w:pPr>
              <w:tabs>
                <w:tab w:val="left" w:pos="2160"/>
              </w:tabs>
              <w:spacing w:after="0" w:line="240" w:lineRule="auto"/>
              <w:jc w:val="both"/>
              <w:rPr>
                <w:rFonts w:ascii="Times New Roman" w:eastAsia="Times New Roman" w:hAnsi="Times New Roman" w:cs="Times New Roman"/>
                <w:bCs/>
                <w:sz w:val="24"/>
                <w:szCs w:val="24"/>
              </w:rPr>
            </w:pPr>
          </w:p>
        </w:tc>
      </w:tr>
    </w:tbl>
    <w:p w:rsidR="00404688" w:rsidRDefault="00404688">
      <w:bookmarkStart w:id="2" w:name="_GoBack"/>
      <w:bookmarkEnd w:id="2"/>
    </w:p>
    <w:sectPr w:rsidR="0040468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CB2" w:rsidRDefault="00235CB2">
      <w:pPr>
        <w:spacing w:after="0" w:line="240" w:lineRule="auto"/>
      </w:pPr>
      <w:r>
        <w:separator/>
      </w:r>
    </w:p>
  </w:endnote>
  <w:endnote w:type="continuationSeparator" w:id="0">
    <w:p w:rsidR="00235CB2" w:rsidRDefault="002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3C3" w:rsidRDefault="00D80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96080"/>
      <w:docPartObj>
        <w:docPartGallery w:val="Page Numbers (Bottom of Page)"/>
        <w:docPartUnique/>
      </w:docPartObj>
    </w:sdtPr>
    <w:sdtEndPr/>
    <w:sdtContent>
      <w:p w:rsidR="00404688" w:rsidRDefault="00235CB2">
        <w:pPr>
          <w:pStyle w:val="Footer"/>
          <w:jc w:val="center"/>
        </w:pPr>
        <w:r>
          <w:fldChar w:fldCharType="begin"/>
        </w:r>
        <w:r>
          <w:instrText>PAGE</w:instrText>
        </w:r>
        <w:r>
          <w:fldChar w:fldCharType="separate"/>
        </w:r>
        <w:r w:rsidR="00F25534">
          <w:rPr>
            <w:noProof/>
          </w:rPr>
          <w:t>7</w:t>
        </w:r>
        <w:r>
          <w:fldChar w:fldCharType="end"/>
        </w:r>
      </w:p>
    </w:sdtContent>
  </w:sdt>
  <w:p w:rsidR="00404688" w:rsidRDefault="00404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3C3" w:rsidRDefault="00D80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CB2" w:rsidRDefault="00235CB2">
      <w:pPr>
        <w:spacing w:after="0" w:line="240" w:lineRule="auto"/>
      </w:pPr>
      <w:r>
        <w:separator/>
      </w:r>
    </w:p>
  </w:footnote>
  <w:footnote w:type="continuationSeparator" w:id="0">
    <w:p w:rsidR="00235CB2" w:rsidRDefault="002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3C3" w:rsidRDefault="00D80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3C3" w:rsidRDefault="00D80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3C3" w:rsidRDefault="00D80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82C"/>
    <w:multiLevelType w:val="multilevel"/>
    <w:tmpl w:val="D8D2697C"/>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b w:val="0"/>
        <w:sz w:val="24"/>
      </w:rPr>
    </w:lvl>
    <w:lvl w:ilvl="2">
      <w:start w:val="1"/>
      <w:numFmt w:val="decimal"/>
      <w:lvlText w:val="%1.%2.%3."/>
      <w:lvlJc w:val="left"/>
      <w:pPr>
        <w:ind w:left="1430" w:hanging="720"/>
      </w:pPr>
      <w:rPr>
        <w:rFonts w:ascii="Times New Roman" w:hAnsi="Times New Roman"/>
        <w:b w:val="0"/>
        <w:color w:val="auto"/>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3B561DCA"/>
    <w:multiLevelType w:val="multilevel"/>
    <w:tmpl w:val="EF9018F6"/>
    <w:lvl w:ilvl="0">
      <w:start w:val="10"/>
      <w:numFmt w:val="decimal"/>
      <w:lvlText w:val="%1."/>
      <w:lvlJc w:val="left"/>
      <w:pPr>
        <w:ind w:left="480" w:hanging="480"/>
      </w:pPr>
    </w:lvl>
    <w:lvl w:ilvl="1">
      <w:start w:val="1"/>
      <w:numFmt w:val="decimal"/>
      <w:lvlText w:val="%1.%2."/>
      <w:lvlJc w:val="left"/>
      <w:pPr>
        <w:ind w:left="835" w:hanging="48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593C0E5F"/>
    <w:multiLevelType w:val="multilevel"/>
    <w:tmpl w:val="F9BAF704"/>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260526D"/>
    <w:multiLevelType w:val="multilevel"/>
    <w:tmpl w:val="BC6023F0"/>
    <w:lvl w:ilvl="0">
      <w:start w:val="5"/>
      <w:numFmt w:val="decimal"/>
      <w:lvlText w:val="%1"/>
      <w:lvlJc w:val="left"/>
      <w:pPr>
        <w:ind w:left="480" w:hanging="480"/>
      </w:pPr>
    </w:lvl>
    <w:lvl w:ilvl="1">
      <w:start w:val="1"/>
      <w:numFmt w:val="decimal"/>
      <w:lvlText w:val="%1.%2"/>
      <w:lvlJc w:val="left"/>
      <w:pPr>
        <w:ind w:left="835" w:hanging="48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6F6E0D01"/>
    <w:multiLevelType w:val="multilevel"/>
    <w:tmpl w:val="2440F1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6E29FB"/>
    <w:multiLevelType w:val="multilevel"/>
    <w:tmpl w:val="7260311C"/>
    <w:lvl w:ilvl="0">
      <w:start w:val="9"/>
      <w:numFmt w:val="decimal"/>
      <w:lvlText w:val="%1."/>
      <w:lvlJc w:val="left"/>
      <w:pPr>
        <w:ind w:left="480" w:hanging="480"/>
      </w:pPr>
    </w:lvl>
    <w:lvl w:ilvl="1">
      <w:start w:val="1"/>
      <w:numFmt w:val="decimal"/>
      <w:lvlText w:val="%1.%2."/>
      <w:lvlJc w:val="left"/>
      <w:pPr>
        <w:ind w:left="835" w:hanging="48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88"/>
    <w:rsid w:val="00026896"/>
    <w:rsid w:val="00235CB2"/>
    <w:rsid w:val="00404688"/>
    <w:rsid w:val="006E13F6"/>
    <w:rsid w:val="0079320A"/>
    <w:rsid w:val="00B16586"/>
    <w:rsid w:val="00C25CAD"/>
    <w:rsid w:val="00CB77AB"/>
    <w:rsid w:val="00D803C3"/>
    <w:rsid w:val="00F25534"/>
    <w:rsid w:val="00F76E1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2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F0989"/>
  </w:style>
  <w:style w:type="character" w:customStyle="1" w:styleId="FooterChar">
    <w:name w:val="Footer Char"/>
    <w:basedOn w:val="DefaultParagraphFont"/>
    <w:link w:val="Footer"/>
    <w:uiPriority w:val="99"/>
    <w:qFormat/>
    <w:rsid w:val="00CF0989"/>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b/>
      <w:i w:val="0"/>
      <w:sz w:val="24"/>
      <w:szCs w:val="24"/>
    </w:rPr>
  </w:style>
  <w:style w:type="character" w:customStyle="1" w:styleId="ListLabel4">
    <w:name w:val="ListLabel 4"/>
    <w:qFormat/>
    <w:rPr>
      <w:b/>
      <w:i w:val="0"/>
      <w:color w:val="000000"/>
      <w:sz w:val="24"/>
    </w:rPr>
  </w:style>
  <w:style w:type="character" w:customStyle="1" w:styleId="ListLabel5">
    <w:name w:val="ListLabel 5"/>
    <w:qFormat/>
    <w:rPr>
      <w:b/>
      <w:i w:val="0"/>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CF0989"/>
    <w:pPr>
      <w:tabs>
        <w:tab w:val="center" w:pos="4153"/>
        <w:tab w:val="right" w:pos="8306"/>
      </w:tabs>
      <w:spacing w:after="0" w:line="240" w:lineRule="auto"/>
    </w:pPr>
  </w:style>
  <w:style w:type="paragraph" w:styleId="Footer">
    <w:name w:val="footer"/>
    <w:basedOn w:val="Normal"/>
    <w:link w:val="FooterChar"/>
    <w:uiPriority w:val="99"/>
    <w:unhideWhenUsed/>
    <w:rsid w:val="00CF0989"/>
    <w:pPr>
      <w:tabs>
        <w:tab w:val="center" w:pos="4153"/>
        <w:tab w:val="right" w:pos="8306"/>
      </w:tabs>
      <w:spacing w:after="0" w:line="240" w:lineRule="auto"/>
    </w:pPr>
  </w:style>
  <w:style w:type="paragraph" w:styleId="ListParagraph">
    <w:name w:val="List Paragraph"/>
    <w:basedOn w:val="Normal"/>
    <w:uiPriority w:val="34"/>
    <w:qFormat/>
    <w:rsid w:val="00A435A0"/>
    <w:pPr>
      <w:ind w:left="720"/>
      <w:contextualSpacing/>
    </w:pPr>
  </w:style>
  <w:style w:type="character" w:styleId="Hyperlink">
    <w:name w:val="Hyperlink"/>
    <w:basedOn w:val="DefaultParagraphFont"/>
    <w:uiPriority w:val="99"/>
    <w:unhideWhenUsed/>
    <w:rsid w:val="00026896"/>
    <w:rPr>
      <w:color w:val="0563C1" w:themeColor="hyperlink"/>
      <w:u w:val="single"/>
    </w:rPr>
  </w:style>
  <w:style w:type="character" w:styleId="UnresolvedMention">
    <w:name w:val="Unresolved Mention"/>
    <w:basedOn w:val="DefaultParagraphFont"/>
    <w:uiPriority w:val="99"/>
    <w:semiHidden/>
    <w:unhideWhenUsed/>
    <w:rsid w:val="000268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rlis.betins@stradini.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14589</Words>
  <Characters>8316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2017-08-03T11:24:00Z</dcterms:created>
  <dcterms:modified xsi:type="dcterms:W3CDTF">2017-08-11T11:27:00Z</dcterms:modified>
  <dc:language/>
</cp:coreProperties>
</file>