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560" w:rsidRDefault="00C27560" w:rsidP="00EB7DBC">
      <w:pPr>
        <w:spacing w:after="0" w:line="240" w:lineRule="auto"/>
        <w:ind w:right="-1"/>
        <w:jc w:val="center"/>
        <w:rPr>
          <w:rFonts w:ascii="Times New Roman" w:eastAsia="Times New Roman" w:hAnsi="Times New Roman" w:cs="Times New Roman"/>
          <w:b/>
          <w:sz w:val="24"/>
          <w:szCs w:val="24"/>
        </w:rPr>
      </w:pPr>
      <w:r w:rsidRPr="00C27560">
        <w:rPr>
          <w:rFonts w:ascii="Times New Roman" w:eastAsia="Times New Roman" w:hAnsi="Times New Roman" w:cs="Times New Roman"/>
          <w:b/>
          <w:sz w:val="24"/>
          <w:szCs w:val="24"/>
        </w:rPr>
        <w:t xml:space="preserve">LĪGUMS Nr. </w:t>
      </w:r>
      <w:r w:rsidR="00D25768">
        <w:rPr>
          <w:rFonts w:ascii="Times New Roman" w:eastAsia="Times New Roman" w:hAnsi="Times New Roman" w:cs="Times New Roman"/>
          <w:b/>
          <w:sz w:val="24"/>
          <w:szCs w:val="24"/>
        </w:rPr>
        <w:t xml:space="preserve">SKUS </w:t>
      </w:r>
      <w:r w:rsidR="00297E9C">
        <w:rPr>
          <w:rFonts w:ascii="Times New Roman" w:eastAsia="Times New Roman" w:hAnsi="Times New Roman" w:cs="Times New Roman"/>
          <w:b/>
          <w:sz w:val="24"/>
          <w:szCs w:val="24"/>
        </w:rPr>
        <w:t>___</w:t>
      </w:r>
      <w:r w:rsidR="00D25768">
        <w:rPr>
          <w:rFonts w:ascii="Times New Roman" w:eastAsia="Times New Roman" w:hAnsi="Times New Roman" w:cs="Times New Roman"/>
          <w:b/>
          <w:sz w:val="24"/>
          <w:szCs w:val="24"/>
        </w:rPr>
        <w:t>/18</w:t>
      </w:r>
    </w:p>
    <w:p w:rsidR="00EB7DBC" w:rsidRPr="00C27560" w:rsidRDefault="00EB7DBC" w:rsidP="00EB7DBC">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Piegādātāja līguma </w:t>
      </w:r>
      <w:proofErr w:type="spellStart"/>
      <w:r>
        <w:rPr>
          <w:rFonts w:ascii="Times New Roman" w:eastAsia="Times New Roman" w:hAnsi="Times New Roman" w:cs="Times New Roman"/>
          <w:b/>
          <w:sz w:val="24"/>
          <w:szCs w:val="24"/>
        </w:rPr>
        <w:t>reģ</w:t>
      </w:r>
      <w:proofErr w:type="spellEnd"/>
      <w:r>
        <w:rPr>
          <w:rFonts w:ascii="Times New Roman" w:eastAsia="Times New Roman" w:hAnsi="Times New Roman" w:cs="Times New Roman"/>
          <w:b/>
          <w:sz w:val="24"/>
          <w:szCs w:val="24"/>
        </w:rPr>
        <w:t xml:space="preserve">. Nr. </w:t>
      </w:r>
      <w:r w:rsidR="00297E9C">
        <w:rPr>
          <w:rFonts w:ascii="Times New Roman" w:eastAsia="Times New Roman" w:hAnsi="Times New Roman" w:cs="Times New Roman"/>
          <w:b/>
          <w:sz w:val="24"/>
          <w:szCs w:val="24"/>
        </w:rPr>
        <w:t>____________</w:t>
      </w:r>
    </w:p>
    <w:p w:rsidR="00C27560" w:rsidRDefault="00297E9C" w:rsidP="00297E9C">
      <w:pPr>
        <w:spacing w:after="0" w:line="240" w:lineRule="auto"/>
        <w:ind w:right="-1"/>
        <w:jc w:val="center"/>
        <w:rPr>
          <w:rFonts w:ascii="Times New Roman" w:eastAsia="Times New Roman" w:hAnsi="Times New Roman" w:cs="Times New Roman"/>
          <w:bCs/>
          <w:sz w:val="24"/>
          <w:szCs w:val="24"/>
        </w:rPr>
      </w:pPr>
      <w:r w:rsidRPr="00297E9C">
        <w:rPr>
          <w:rFonts w:ascii="Times New Roman" w:eastAsia="Times New Roman" w:hAnsi="Times New Roman" w:cs="Times New Roman"/>
          <w:bCs/>
          <w:i/>
          <w:sz w:val="24"/>
          <w:szCs w:val="24"/>
        </w:rPr>
        <w:t>Telemetrija ar rādītājiem un komplektāciju</w:t>
      </w:r>
    </w:p>
    <w:p w:rsidR="00EB7DBC" w:rsidRPr="00C27560" w:rsidRDefault="00EB7DBC" w:rsidP="00EB7DBC">
      <w:pPr>
        <w:spacing w:after="0" w:line="240" w:lineRule="auto"/>
        <w:ind w:right="-1"/>
        <w:jc w:val="both"/>
        <w:rPr>
          <w:rFonts w:ascii="Times New Roman" w:eastAsia="Times New Roman" w:hAnsi="Times New Roman" w:cs="Times New Roman"/>
          <w:bCs/>
          <w:sz w:val="24"/>
          <w:szCs w:val="24"/>
        </w:rPr>
      </w:pPr>
    </w:p>
    <w:p w:rsidR="00C27560" w:rsidRPr="00C27560" w:rsidRDefault="00C27560" w:rsidP="00EB7DBC">
      <w:pPr>
        <w:spacing w:after="0" w:line="240" w:lineRule="auto"/>
        <w:ind w:right="-1"/>
        <w:jc w:val="both"/>
        <w:rPr>
          <w:rFonts w:ascii="Times New Roman" w:eastAsia="Times New Roman" w:hAnsi="Times New Roman" w:cs="Times New Roman"/>
          <w:bCs/>
          <w:sz w:val="24"/>
          <w:szCs w:val="24"/>
        </w:rPr>
      </w:pPr>
      <w:r w:rsidRPr="00C27560">
        <w:rPr>
          <w:rFonts w:ascii="Times New Roman" w:eastAsia="Times New Roman" w:hAnsi="Times New Roman" w:cs="Times New Roman"/>
          <w:bCs/>
          <w:sz w:val="24"/>
          <w:szCs w:val="24"/>
        </w:rPr>
        <w:t>Rīgā,</w:t>
      </w:r>
      <w:r w:rsidRPr="00C27560">
        <w:rPr>
          <w:rFonts w:ascii="Times New Roman" w:eastAsia="Times New Roman" w:hAnsi="Times New Roman" w:cs="Times New Roman"/>
          <w:bCs/>
          <w:sz w:val="24"/>
          <w:szCs w:val="24"/>
        </w:rPr>
        <w:tab/>
      </w:r>
      <w:r w:rsidR="002D6FAF">
        <w:rPr>
          <w:rFonts w:ascii="Times New Roman" w:eastAsia="Times New Roman" w:hAnsi="Times New Roman" w:cs="Times New Roman"/>
          <w:bCs/>
          <w:sz w:val="24"/>
          <w:szCs w:val="24"/>
        </w:rPr>
        <w:t xml:space="preserve"> </w:t>
      </w:r>
      <w:r w:rsidR="00EB7DBC">
        <w:rPr>
          <w:rFonts w:ascii="Times New Roman" w:eastAsia="Times New Roman" w:hAnsi="Times New Roman" w:cs="Times New Roman"/>
          <w:bCs/>
          <w:sz w:val="24"/>
          <w:szCs w:val="24"/>
        </w:rPr>
        <w:tab/>
      </w:r>
      <w:r w:rsidR="00EB7DBC">
        <w:rPr>
          <w:rFonts w:ascii="Times New Roman" w:eastAsia="Times New Roman" w:hAnsi="Times New Roman" w:cs="Times New Roman"/>
          <w:bCs/>
          <w:sz w:val="24"/>
          <w:szCs w:val="24"/>
        </w:rPr>
        <w:tab/>
      </w:r>
      <w:r w:rsidR="00D25768">
        <w:rPr>
          <w:rFonts w:ascii="Times New Roman" w:eastAsia="Times New Roman" w:hAnsi="Times New Roman" w:cs="Times New Roman"/>
          <w:bCs/>
          <w:sz w:val="24"/>
          <w:szCs w:val="24"/>
        </w:rPr>
        <w:t xml:space="preserve">                                             </w:t>
      </w:r>
      <w:r w:rsidR="00297E9C">
        <w:rPr>
          <w:rFonts w:ascii="Times New Roman" w:eastAsia="Times New Roman" w:hAnsi="Times New Roman" w:cs="Times New Roman"/>
          <w:bCs/>
          <w:sz w:val="24"/>
          <w:szCs w:val="24"/>
        </w:rPr>
        <w:t xml:space="preserve">                    </w:t>
      </w:r>
      <w:r w:rsidR="00D25768">
        <w:rPr>
          <w:rFonts w:ascii="Times New Roman" w:eastAsia="Times New Roman" w:hAnsi="Times New Roman" w:cs="Times New Roman"/>
          <w:bCs/>
          <w:sz w:val="24"/>
          <w:szCs w:val="24"/>
        </w:rPr>
        <w:t xml:space="preserve">                     </w:t>
      </w:r>
      <w:r w:rsidRPr="00C27560">
        <w:rPr>
          <w:rFonts w:ascii="Times New Roman" w:eastAsia="Times New Roman" w:hAnsi="Times New Roman" w:cs="Times New Roman"/>
          <w:bCs/>
          <w:sz w:val="24"/>
          <w:szCs w:val="24"/>
        </w:rPr>
        <w:t xml:space="preserve"> 201</w:t>
      </w:r>
      <w:r w:rsidR="00D25768">
        <w:rPr>
          <w:rFonts w:ascii="Times New Roman" w:eastAsia="Times New Roman" w:hAnsi="Times New Roman" w:cs="Times New Roman"/>
          <w:bCs/>
          <w:sz w:val="24"/>
          <w:szCs w:val="24"/>
        </w:rPr>
        <w:t>8</w:t>
      </w:r>
      <w:r w:rsidRPr="00C27560">
        <w:rPr>
          <w:rFonts w:ascii="Times New Roman" w:eastAsia="Times New Roman" w:hAnsi="Times New Roman" w:cs="Times New Roman"/>
          <w:bCs/>
          <w:sz w:val="24"/>
          <w:szCs w:val="24"/>
        </w:rPr>
        <w:t xml:space="preserve">. gada </w:t>
      </w:r>
      <w:r w:rsidR="00297E9C">
        <w:rPr>
          <w:rFonts w:ascii="Times New Roman" w:eastAsia="Times New Roman" w:hAnsi="Times New Roman" w:cs="Times New Roman"/>
          <w:bCs/>
          <w:sz w:val="24"/>
          <w:szCs w:val="24"/>
        </w:rPr>
        <w:t>5</w:t>
      </w:r>
      <w:r w:rsidR="00D25768">
        <w:rPr>
          <w:rFonts w:ascii="Times New Roman" w:eastAsia="Times New Roman" w:hAnsi="Times New Roman" w:cs="Times New Roman"/>
          <w:bCs/>
          <w:sz w:val="24"/>
          <w:szCs w:val="24"/>
        </w:rPr>
        <w:t>.</w:t>
      </w:r>
      <w:r w:rsidR="00297E9C">
        <w:rPr>
          <w:rFonts w:ascii="Times New Roman" w:eastAsia="Times New Roman" w:hAnsi="Times New Roman" w:cs="Times New Roman"/>
          <w:bCs/>
          <w:sz w:val="24"/>
          <w:szCs w:val="24"/>
        </w:rPr>
        <w:t xml:space="preserve">martā </w:t>
      </w:r>
    </w:p>
    <w:p w:rsidR="00C27560" w:rsidRDefault="00C27560" w:rsidP="00EB7DBC">
      <w:pPr>
        <w:spacing w:after="0" w:line="240" w:lineRule="auto"/>
        <w:ind w:right="-1"/>
        <w:jc w:val="both"/>
        <w:rPr>
          <w:rFonts w:ascii="Times New Roman" w:eastAsia="Times New Roman" w:hAnsi="Times New Roman" w:cs="Times New Roman"/>
          <w:b/>
          <w:sz w:val="24"/>
          <w:szCs w:val="24"/>
        </w:rPr>
      </w:pPr>
    </w:p>
    <w:p w:rsidR="00EB7DBC" w:rsidRPr="00C27560" w:rsidRDefault="00EB7DBC" w:rsidP="00EB7DBC">
      <w:pPr>
        <w:spacing w:after="0" w:line="240" w:lineRule="auto"/>
        <w:ind w:right="-1"/>
        <w:jc w:val="both"/>
        <w:rPr>
          <w:rFonts w:ascii="Times New Roman" w:eastAsia="Times New Roman" w:hAnsi="Times New Roman" w:cs="Times New Roman"/>
          <w:b/>
          <w:sz w:val="24"/>
          <w:szCs w:val="24"/>
        </w:rPr>
      </w:pPr>
    </w:p>
    <w:p w:rsidR="00C27560" w:rsidRPr="00C27560" w:rsidRDefault="00C27560" w:rsidP="00EB7DBC">
      <w:p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b/>
          <w:bCs/>
          <w:sz w:val="24"/>
          <w:szCs w:val="24"/>
        </w:rPr>
        <w:t>VSIA „Paula Stradiņa klīniskā universitātes slimnīca”</w:t>
      </w:r>
      <w:r w:rsidRPr="00C27560">
        <w:rPr>
          <w:rFonts w:ascii="Times New Roman" w:eastAsia="Times New Roman" w:hAnsi="Times New Roman" w:cs="Times New Roman"/>
          <w:sz w:val="24"/>
          <w:szCs w:val="24"/>
        </w:rPr>
        <w:t xml:space="preserve">, reģ.Nr.40003457109, kuru, </w:t>
      </w:r>
      <w:r w:rsidRPr="003951B5">
        <w:rPr>
          <w:rFonts w:ascii="Times New Roman" w:hAnsi="Times New Roman"/>
          <w:sz w:val="24"/>
          <w:szCs w:val="24"/>
        </w:rPr>
        <w:t>saskaņā ar statūtiem un 01.03.2017. valdes lēmumu Nr.21 (protokols Nr.9p.1) “Par pilnvarojuma (</w:t>
      </w:r>
      <w:proofErr w:type="spellStart"/>
      <w:r w:rsidRPr="003951B5">
        <w:rPr>
          <w:rFonts w:ascii="Times New Roman" w:hAnsi="Times New Roman"/>
          <w:sz w:val="24"/>
          <w:szCs w:val="24"/>
        </w:rPr>
        <w:t>paraksttiesību</w:t>
      </w:r>
      <w:proofErr w:type="spellEnd"/>
      <w:r w:rsidRPr="003951B5">
        <w:rPr>
          <w:rFonts w:ascii="Times New Roman" w:hAnsi="Times New Roman"/>
          <w:sz w:val="24"/>
          <w:szCs w:val="24"/>
        </w:rPr>
        <w:t xml:space="preserve">) piešķiršanu” pārstāv valdes priekšsēdētāja </w:t>
      </w:r>
      <w:r w:rsidRPr="003951B5">
        <w:rPr>
          <w:rFonts w:ascii="Times New Roman" w:hAnsi="Times New Roman"/>
          <w:b/>
          <w:bCs/>
          <w:sz w:val="24"/>
          <w:szCs w:val="24"/>
        </w:rPr>
        <w:t>Ilze Kreicberga</w:t>
      </w:r>
      <w:r w:rsidRPr="003951B5">
        <w:rPr>
          <w:rFonts w:ascii="Times New Roman" w:hAnsi="Times New Roman"/>
          <w:sz w:val="24"/>
          <w:szCs w:val="24"/>
        </w:rPr>
        <w:t>,</w:t>
      </w:r>
      <w:r w:rsidRPr="003951B5">
        <w:rPr>
          <w:rFonts w:ascii="Times New Roman" w:hAnsi="Times New Roman"/>
          <w:snapToGrid w:val="0"/>
          <w:sz w:val="24"/>
          <w:szCs w:val="24"/>
        </w:rPr>
        <w:t xml:space="preserve"> (turpmāk - Pasūtītājs) no vienas puses</w:t>
      </w:r>
      <w:r w:rsidRPr="00DE34EA">
        <w:rPr>
          <w:rFonts w:ascii="Times New Roman" w:eastAsia="Times New Roman" w:hAnsi="Times New Roman"/>
          <w:sz w:val="24"/>
          <w:szCs w:val="24"/>
        </w:rPr>
        <w:t>,</w:t>
      </w:r>
      <w:r>
        <w:rPr>
          <w:rFonts w:ascii="Times New Roman" w:eastAsia="Times New Roman" w:hAnsi="Times New Roman"/>
          <w:sz w:val="24"/>
          <w:szCs w:val="24"/>
        </w:rPr>
        <w:t xml:space="preserve"> </w:t>
      </w:r>
      <w:r w:rsidRPr="00C27560">
        <w:rPr>
          <w:rFonts w:ascii="Times New Roman" w:eastAsia="Times New Roman" w:hAnsi="Times New Roman" w:cs="Times New Roman"/>
          <w:sz w:val="24"/>
          <w:szCs w:val="24"/>
        </w:rPr>
        <w:t>un</w:t>
      </w:r>
    </w:p>
    <w:p w:rsidR="00C27560" w:rsidRPr="00C27560" w:rsidRDefault="00C27560" w:rsidP="00EB7DB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Arbor</w:t>
      </w:r>
      <w:proofErr w:type="spellEnd"/>
      <w:r>
        <w:rPr>
          <w:rFonts w:ascii="Times New Roman" w:eastAsia="Times New Roman" w:hAnsi="Times New Roman" w:cs="Times New Roman"/>
          <w:b/>
          <w:sz w:val="24"/>
          <w:szCs w:val="24"/>
        </w:rPr>
        <w:t xml:space="preserve"> Medical korporācija”,</w:t>
      </w:r>
      <w:r>
        <w:rPr>
          <w:rFonts w:ascii="Times New Roman" w:eastAsia="Calibri" w:hAnsi="Times New Roman" w:cs="Times New Roman"/>
          <w:sz w:val="24"/>
          <w:szCs w:val="24"/>
        </w:rPr>
        <w:t xml:space="preserve"> reģistrācijas Nr. 40003547099, tās valdes locekles Daces </w:t>
      </w:r>
      <w:proofErr w:type="spellStart"/>
      <w:r>
        <w:rPr>
          <w:rFonts w:ascii="Times New Roman" w:eastAsia="Calibri" w:hAnsi="Times New Roman" w:cs="Times New Roman"/>
          <w:sz w:val="24"/>
          <w:szCs w:val="24"/>
        </w:rPr>
        <w:t>Rātfelderes</w:t>
      </w:r>
      <w:proofErr w:type="spellEnd"/>
      <w:r>
        <w:rPr>
          <w:rFonts w:ascii="Times New Roman" w:eastAsia="Calibri" w:hAnsi="Times New Roman" w:cs="Times New Roman"/>
          <w:sz w:val="24"/>
          <w:szCs w:val="24"/>
        </w:rPr>
        <w:t xml:space="preserve"> personā, kura</w:t>
      </w:r>
      <w:r w:rsidRPr="00D2320C">
        <w:rPr>
          <w:rFonts w:ascii="Times New Roman" w:eastAsia="Calibri" w:hAnsi="Times New Roman" w:cs="Times New Roman"/>
          <w:sz w:val="24"/>
          <w:szCs w:val="24"/>
        </w:rPr>
        <w:t xml:space="preserve"> rīkojas uz </w:t>
      </w:r>
      <w:r>
        <w:rPr>
          <w:rFonts w:ascii="Times New Roman" w:eastAsia="Calibri" w:hAnsi="Times New Roman" w:cs="Times New Roman"/>
          <w:sz w:val="24"/>
          <w:szCs w:val="24"/>
        </w:rPr>
        <w:t>statūtu</w:t>
      </w:r>
      <w:r w:rsidRPr="00D2320C">
        <w:rPr>
          <w:rFonts w:ascii="Times New Roman" w:eastAsia="Calibri" w:hAnsi="Times New Roman" w:cs="Times New Roman"/>
          <w:sz w:val="24"/>
          <w:szCs w:val="24"/>
        </w:rPr>
        <w:t xml:space="preserve"> pamata</w:t>
      </w:r>
      <w:r w:rsidRPr="00C27560">
        <w:rPr>
          <w:rFonts w:ascii="Times New Roman" w:eastAsia="Times New Roman" w:hAnsi="Times New Roman" w:cs="Times New Roman"/>
          <w:sz w:val="24"/>
          <w:szCs w:val="24"/>
        </w:rPr>
        <w:t xml:space="preserve"> (turpmāk - Piegādātājs), no otras puses (abi kopā – Puses), pamatojoties uz </w:t>
      </w:r>
      <w:r>
        <w:rPr>
          <w:rFonts w:ascii="Times New Roman" w:eastAsia="Times New Roman" w:hAnsi="Times New Roman" w:cs="Times New Roman"/>
          <w:sz w:val="24"/>
          <w:szCs w:val="24"/>
        </w:rPr>
        <w:t>sarunu procedūras</w:t>
      </w:r>
      <w:r w:rsidRPr="00C27560">
        <w:rPr>
          <w:rFonts w:ascii="Times New Roman" w:eastAsia="Times New Roman" w:hAnsi="Times New Roman" w:cs="Times New Roman"/>
          <w:sz w:val="24"/>
          <w:szCs w:val="24"/>
        </w:rPr>
        <w:t xml:space="preserve"> „</w:t>
      </w:r>
      <w:r w:rsidR="00297E9C" w:rsidRPr="00297E9C">
        <w:t xml:space="preserve"> </w:t>
      </w:r>
      <w:r w:rsidR="00297E9C" w:rsidRPr="00297E9C">
        <w:rPr>
          <w:rFonts w:ascii="Times New Roman" w:eastAsia="Times New Roman" w:hAnsi="Times New Roman" w:cs="Times New Roman"/>
          <w:sz w:val="24"/>
          <w:szCs w:val="24"/>
        </w:rPr>
        <w:t>Telemetrija ar rādītājiem un komplektāciju</w:t>
      </w:r>
      <w:r w:rsidRPr="00C27560">
        <w:rPr>
          <w:rFonts w:ascii="Times New Roman" w:eastAsia="Times New Roman" w:hAnsi="Times New Roman" w:cs="Times New Roman"/>
          <w:sz w:val="24"/>
          <w:szCs w:val="24"/>
        </w:rPr>
        <w:t>” (ID Nr. PSKUS 2017/</w:t>
      </w:r>
      <w:r w:rsidR="00297E9C">
        <w:rPr>
          <w:rFonts w:ascii="Times New Roman" w:eastAsia="Times New Roman" w:hAnsi="Times New Roman" w:cs="Times New Roman"/>
          <w:sz w:val="24"/>
          <w:szCs w:val="24"/>
        </w:rPr>
        <w:t>128</w:t>
      </w:r>
      <w:r w:rsidRPr="00C27560">
        <w:rPr>
          <w:rFonts w:ascii="Times New Roman" w:eastAsia="Times New Roman" w:hAnsi="Times New Roman" w:cs="Times New Roman"/>
          <w:sz w:val="24"/>
          <w:szCs w:val="24"/>
        </w:rPr>
        <w:t>) rezultātiem un, saskaņā ar Piegādātāja iepirkumā iesniegto piedāvājumu, noslēdz šādu līgumu (turpmāk – Līgums):</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Līguma priekšmets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Pasūtītājs </w:t>
      </w:r>
      <w:proofErr w:type="spellStart"/>
      <w:r w:rsidRPr="00C27560">
        <w:rPr>
          <w:rFonts w:ascii="Times New Roman" w:eastAsia="Times New Roman" w:hAnsi="Times New Roman" w:cs="Times New Roman"/>
          <w:sz w:val="24"/>
          <w:szCs w:val="24"/>
        </w:rPr>
        <w:t>pasūta</w:t>
      </w:r>
      <w:proofErr w:type="spellEnd"/>
      <w:r w:rsidR="00EB7DBC">
        <w:rPr>
          <w:rFonts w:ascii="Times New Roman" w:eastAsia="Times New Roman" w:hAnsi="Times New Roman" w:cs="Times New Roman"/>
          <w:sz w:val="24"/>
          <w:szCs w:val="24"/>
        </w:rPr>
        <w:t>,</w:t>
      </w:r>
      <w:r w:rsidRPr="00C27560">
        <w:rPr>
          <w:rFonts w:ascii="Times New Roman" w:eastAsia="Times New Roman" w:hAnsi="Times New Roman" w:cs="Times New Roman"/>
          <w:sz w:val="24"/>
          <w:szCs w:val="24"/>
        </w:rPr>
        <w:t xml:space="preserve"> un Piegādātājs piegādā un nodod ekspluatācijā </w:t>
      </w:r>
      <w:r w:rsidR="00297E9C">
        <w:rPr>
          <w:rFonts w:ascii="Times New Roman" w:eastAsia="Times New Roman" w:hAnsi="Times New Roman" w:cs="Times New Roman"/>
          <w:sz w:val="24"/>
          <w:szCs w:val="24"/>
        </w:rPr>
        <w:t>telemetrijas iekārtas</w:t>
      </w:r>
      <w:r w:rsidRPr="00C27560">
        <w:rPr>
          <w:rFonts w:ascii="Times New Roman" w:eastAsia="Times New Roman" w:hAnsi="Times New Roman" w:cs="Times New Roman"/>
          <w:sz w:val="24"/>
          <w:szCs w:val="24"/>
        </w:rPr>
        <w:t xml:space="preserve"> un tai piederošo komplektāciju (turpmāk – Prece</w:t>
      </w:r>
      <w:r w:rsidR="00991EFA">
        <w:rPr>
          <w:rFonts w:ascii="Times New Roman" w:eastAsia="Times New Roman" w:hAnsi="Times New Roman" w:cs="Times New Roman"/>
          <w:sz w:val="24"/>
          <w:szCs w:val="24"/>
        </w:rPr>
        <w:t xml:space="preserve">), </w:t>
      </w:r>
      <w:r w:rsidRPr="00C27560">
        <w:rPr>
          <w:rFonts w:ascii="Times New Roman" w:eastAsia="Times New Roman" w:hAnsi="Times New Roman" w:cs="Times New Roman"/>
          <w:sz w:val="24"/>
          <w:szCs w:val="24"/>
        </w:rPr>
        <w:t>tā pielikumu noteikumiem, nodrošinot Preces garantiju.</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Pasūtītājs Preču un Darbu pasūtīšanu veic elektroniski, pieprasījumu nosūtot uz Līguma 11.</w:t>
      </w:r>
      <w:r w:rsidR="0002047F">
        <w:rPr>
          <w:rFonts w:ascii="Times New Roman" w:eastAsia="Times New Roman" w:hAnsi="Times New Roman" w:cs="Times New Roman"/>
          <w:sz w:val="24"/>
          <w:szCs w:val="24"/>
        </w:rPr>
        <w:t>9.2</w:t>
      </w:r>
      <w:r w:rsidRPr="00C27560">
        <w:rPr>
          <w:rFonts w:ascii="Times New Roman" w:eastAsia="Times New Roman" w:hAnsi="Times New Roman" w:cs="Times New Roman"/>
          <w:sz w:val="24"/>
          <w:szCs w:val="24"/>
        </w:rPr>
        <w:t>.punktā norādītās kontaktpersonas e-pastu.</w:t>
      </w:r>
    </w:p>
    <w:p w:rsidR="00C27560" w:rsidRPr="00C27560" w:rsidRDefault="002D6FAF" w:rsidP="00EB7DBC">
      <w:pPr>
        <w:numPr>
          <w:ilvl w:val="1"/>
          <w:numId w:val="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C37">
        <w:rPr>
          <w:rFonts w:ascii="Times New Roman" w:eastAsia="Times New Roman" w:hAnsi="Times New Roman" w:cs="Times New Roman"/>
          <w:sz w:val="24"/>
          <w:szCs w:val="24"/>
        </w:rPr>
        <w:t>Preces</w:t>
      </w:r>
      <w:r w:rsidR="00C27560" w:rsidRPr="00C27560">
        <w:rPr>
          <w:rFonts w:ascii="Times New Roman" w:eastAsia="Times New Roman" w:hAnsi="Times New Roman" w:cs="Times New Roman"/>
          <w:sz w:val="24"/>
          <w:szCs w:val="24"/>
        </w:rPr>
        <w:t xml:space="preserve"> piegādes laiks: </w:t>
      </w:r>
      <w:r w:rsidR="006E241A">
        <w:rPr>
          <w:rFonts w:ascii="Times New Roman" w:eastAsia="Times New Roman" w:hAnsi="Times New Roman" w:cs="Times New Roman"/>
          <w:sz w:val="24"/>
          <w:szCs w:val="24"/>
        </w:rPr>
        <w:t>8</w:t>
      </w:r>
      <w:r w:rsidR="00C27560" w:rsidRPr="00C27560">
        <w:rPr>
          <w:rFonts w:ascii="Times New Roman" w:eastAsia="Times New Roman" w:hAnsi="Times New Roman" w:cs="Times New Roman"/>
          <w:sz w:val="24"/>
          <w:szCs w:val="24"/>
        </w:rPr>
        <w:t xml:space="preserve"> (</w:t>
      </w:r>
      <w:r w:rsidR="006E241A">
        <w:rPr>
          <w:rFonts w:ascii="Times New Roman" w:eastAsia="Times New Roman" w:hAnsi="Times New Roman" w:cs="Times New Roman"/>
          <w:sz w:val="24"/>
          <w:szCs w:val="24"/>
        </w:rPr>
        <w:t>astoņu</w:t>
      </w:r>
      <w:r w:rsidR="00C27560" w:rsidRPr="00C27560">
        <w:rPr>
          <w:rFonts w:ascii="Times New Roman" w:eastAsia="Times New Roman" w:hAnsi="Times New Roman" w:cs="Times New Roman"/>
          <w:sz w:val="24"/>
          <w:szCs w:val="24"/>
        </w:rPr>
        <w:t xml:space="preserve">) nedēļu laikā </w:t>
      </w:r>
      <w:r w:rsidR="00AD7C37">
        <w:rPr>
          <w:rFonts w:ascii="Times New Roman" w:eastAsia="Times New Roman" w:hAnsi="Times New Roman" w:cs="Times New Roman"/>
          <w:sz w:val="24"/>
          <w:szCs w:val="24"/>
        </w:rPr>
        <w:t>no</w:t>
      </w:r>
      <w:r w:rsidR="00C27560" w:rsidRPr="00C27560">
        <w:rPr>
          <w:rFonts w:ascii="Times New Roman" w:eastAsia="Times New Roman" w:hAnsi="Times New Roman" w:cs="Times New Roman"/>
          <w:sz w:val="24"/>
          <w:szCs w:val="24"/>
        </w:rPr>
        <w:t xml:space="preserve"> pasūtījuma veikšanas</w:t>
      </w:r>
      <w:r w:rsidR="00AD7C37">
        <w:rPr>
          <w:rFonts w:ascii="Times New Roman" w:eastAsia="Times New Roman" w:hAnsi="Times New Roman" w:cs="Times New Roman"/>
          <w:sz w:val="24"/>
          <w:szCs w:val="24"/>
        </w:rPr>
        <w:t xml:space="preserve"> brīža</w:t>
      </w:r>
      <w:r w:rsidR="00C27560" w:rsidRPr="00C27560">
        <w:rPr>
          <w:rFonts w:ascii="Times New Roman" w:eastAsia="Times New Roman" w:hAnsi="Times New Roman" w:cs="Times New Roman"/>
          <w:sz w:val="24"/>
          <w:szCs w:val="24"/>
        </w:rPr>
        <w:t xml:space="preserve">, piegādes laiku saskaņojot ar Līguma </w:t>
      </w:r>
      <w:r w:rsidR="00AD7C37">
        <w:rPr>
          <w:rFonts w:ascii="Times New Roman" w:eastAsia="Times New Roman" w:hAnsi="Times New Roman" w:cs="Times New Roman"/>
          <w:sz w:val="24"/>
          <w:szCs w:val="24"/>
        </w:rPr>
        <w:t>11.9.1.</w:t>
      </w:r>
      <w:r w:rsidR="00C27560" w:rsidRPr="00C27560">
        <w:rPr>
          <w:rFonts w:ascii="Times New Roman" w:eastAsia="Times New Roman" w:hAnsi="Times New Roman" w:cs="Times New Roman"/>
          <w:sz w:val="24"/>
          <w:szCs w:val="24"/>
        </w:rPr>
        <w:t>punktā norādīto kontaktpersonu.</w:t>
      </w:r>
    </w:p>
    <w:p w:rsidR="00C27560" w:rsidRPr="004E7F63" w:rsidRDefault="00991EFA" w:rsidP="00991EFA">
      <w:pPr>
        <w:numPr>
          <w:ilvl w:val="1"/>
          <w:numId w:val="1"/>
        </w:numPr>
        <w:spacing w:after="0" w:line="240" w:lineRule="auto"/>
        <w:ind w:right="-1"/>
        <w:jc w:val="both"/>
        <w:rPr>
          <w:rFonts w:ascii="Times New Roman" w:eastAsia="Times New Roman" w:hAnsi="Times New Roman" w:cs="Times New Roman"/>
          <w:sz w:val="24"/>
          <w:szCs w:val="24"/>
        </w:rPr>
      </w:pPr>
      <w:r w:rsidRPr="00991EFA">
        <w:rPr>
          <w:rFonts w:ascii="Times New Roman" w:eastAsia="Times New Roman" w:hAnsi="Times New Roman" w:cs="Times New Roman"/>
          <w:sz w:val="24"/>
          <w:szCs w:val="24"/>
        </w:rPr>
        <w:t xml:space="preserve">Esošās Philips </w:t>
      </w:r>
      <w:proofErr w:type="spellStart"/>
      <w:r w:rsidRPr="00991EFA">
        <w:rPr>
          <w:rFonts w:ascii="Times New Roman" w:eastAsia="Times New Roman" w:hAnsi="Times New Roman" w:cs="Times New Roman"/>
          <w:sz w:val="24"/>
          <w:szCs w:val="24"/>
        </w:rPr>
        <w:t>IntelliVue</w:t>
      </w:r>
      <w:proofErr w:type="spellEnd"/>
      <w:r w:rsidRPr="00991EFA">
        <w:rPr>
          <w:rFonts w:ascii="Times New Roman" w:eastAsia="Times New Roman" w:hAnsi="Times New Roman" w:cs="Times New Roman"/>
          <w:sz w:val="24"/>
          <w:szCs w:val="24"/>
        </w:rPr>
        <w:t xml:space="preserve"> M3150 centrālās stacijas (inventāra nr.: 2389306) uzlabošana, esošās Philips </w:t>
      </w:r>
      <w:proofErr w:type="spellStart"/>
      <w:r w:rsidRPr="00991EFA">
        <w:rPr>
          <w:rFonts w:ascii="Times New Roman" w:eastAsia="Times New Roman" w:hAnsi="Times New Roman" w:cs="Times New Roman"/>
          <w:sz w:val="24"/>
          <w:szCs w:val="24"/>
        </w:rPr>
        <w:t>IntelliVue</w:t>
      </w:r>
      <w:proofErr w:type="spellEnd"/>
      <w:r w:rsidRPr="00991EFA">
        <w:rPr>
          <w:rFonts w:ascii="Times New Roman" w:eastAsia="Times New Roman" w:hAnsi="Times New Roman" w:cs="Times New Roman"/>
          <w:sz w:val="24"/>
          <w:szCs w:val="24"/>
        </w:rPr>
        <w:t xml:space="preserve"> telemetrijas infrastruktūras pārbaude un konfigurācija, signāla kvalitātes pārbaude nodaļas telpās</w:t>
      </w:r>
      <w:r>
        <w:rPr>
          <w:rFonts w:ascii="Times New Roman" w:eastAsia="Times New Roman" w:hAnsi="Times New Roman" w:cs="Times New Roman"/>
          <w:sz w:val="24"/>
          <w:szCs w:val="24"/>
        </w:rPr>
        <w:t xml:space="preserve"> </w:t>
      </w:r>
      <w:r w:rsidRPr="00991EFA">
        <w:rPr>
          <w:rFonts w:ascii="Times New Roman" w:eastAsia="Times New Roman" w:hAnsi="Times New Roman" w:cs="Times New Roman"/>
          <w:sz w:val="24"/>
          <w:szCs w:val="24"/>
        </w:rPr>
        <w:t xml:space="preserve">), </w:t>
      </w:r>
      <w:r w:rsidRPr="004E7F63">
        <w:rPr>
          <w:rFonts w:ascii="Times New Roman" w:eastAsia="Times New Roman" w:hAnsi="Times New Roman" w:cs="Times New Roman"/>
          <w:sz w:val="24"/>
          <w:szCs w:val="24"/>
        </w:rPr>
        <w:t xml:space="preserve">Līguma 1.pielikumā paredzētie darbi (turpmāk – Darbi) atbilstoši Līgumam </w:t>
      </w:r>
      <w:r w:rsidR="00AD7C37" w:rsidRPr="004E7F63">
        <w:rPr>
          <w:rFonts w:ascii="Times New Roman" w:eastAsia="Times New Roman" w:hAnsi="Times New Roman" w:cs="Times New Roman"/>
          <w:sz w:val="24"/>
          <w:szCs w:val="24"/>
        </w:rPr>
        <w:t>Piegādātājs Darbus veic 7 (septiņu) kalendāro dienu laikā no piederumu piegādes brīža</w:t>
      </w:r>
      <w:r w:rsidR="00C27560" w:rsidRPr="004E7F63">
        <w:rPr>
          <w:rFonts w:ascii="Times New Roman" w:eastAsia="Times New Roman" w:hAnsi="Times New Roman" w:cs="Times New Roman"/>
          <w:sz w:val="24"/>
          <w:szCs w:val="24"/>
        </w:rPr>
        <w:t>.</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Līguma summa, piegādes un norēķinu kārtība</w:t>
      </w:r>
    </w:p>
    <w:p w:rsidR="00C27560" w:rsidRPr="00C27560" w:rsidRDefault="00C27560" w:rsidP="006E241A">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Līguma kopējā summa </w:t>
      </w:r>
      <w:r w:rsidR="006E241A" w:rsidRPr="006E241A">
        <w:rPr>
          <w:rFonts w:ascii="Times New Roman" w:eastAsia="Times New Roman" w:hAnsi="Times New Roman" w:cs="Times New Roman"/>
          <w:sz w:val="24"/>
          <w:szCs w:val="24"/>
        </w:rPr>
        <w:t xml:space="preserve">EUR </w:t>
      </w:r>
      <w:r w:rsidR="006E241A" w:rsidRPr="006E241A">
        <w:rPr>
          <w:rFonts w:ascii="Times New Roman" w:eastAsia="Times New Roman" w:hAnsi="Times New Roman" w:cs="Times New Roman"/>
          <w:bCs/>
          <w:sz w:val="24"/>
          <w:szCs w:val="24"/>
        </w:rPr>
        <w:t xml:space="preserve">52 000.00 (piecdesmit divi tūkstoši </w:t>
      </w:r>
      <w:proofErr w:type="spellStart"/>
      <w:r w:rsidR="006E241A" w:rsidRPr="006E241A">
        <w:rPr>
          <w:rFonts w:ascii="Times New Roman" w:eastAsia="Times New Roman" w:hAnsi="Times New Roman" w:cs="Times New Roman"/>
          <w:bCs/>
          <w:i/>
          <w:sz w:val="24"/>
          <w:szCs w:val="24"/>
        </w:rPr>
        <w:t>euro</w:t>
      </w:r>
      <w:proofErr w:type="spellEnd"/>
      <w:r w:rsidR="006E241A" w:rsidRPr="006E241A">
        <w:rPr>
          <w:rFonts w:ascii="Times New Roman" w:eastAsia="Times New Roman" w:hAnsi="Times New Roman" w:cs="Times New Roman"/>
          <w:bCs/>
          <w:i/>
          <w:sz w:val="24"/>
          <w:szCs w:val="24"/>
        </w:rPr>
        <w:t xml:space="preserve"> </w:t>
      </w:r>
      <w:r w:rsidR="006E241A" w:rsidRPr="006E241A">
        <w:rPr>
          <w:rFonts w:ascii="Times New Roman" w:eastAsia="Times New Roman" w:hAnsi="Times New Roman" w:cs="Times New Roman"/>
          <w:bCs/>
          <w:sz w:val="24"/>
          <w:szCs w:val="24"/>
        </w:rPr>
        <w:t xml:space="preserve">un 00 centi) </w:t>
      </w:r>
      <w:r w:rsidRPr="00C27560">
        <w:rPr>
          <w:rFonts w:ascii="Times New Roman" w:eastAsia="Times New Roman" w:hAnsi="Times New Roman" w:cs="Times New Roman"/>
          <w:sz w:val="24"/>
          <w:szCs w:val="24"/>
        </w:rPr>
        <w:t>bez pievienotās vērtības nodokļa (turpmāk – PVN). PVN tiek aprēķināts un maksāts papildus saskaņā ar spēkā esošo nodokļu likmi.</w:t>
      </w:r>
      <w:r w:rsidR="002D6FAF">
        <w:rPr>
          <w:rFonts w:ascii="Times New Roman" w:eastAsia="Times New Roman" w:hAnsi="Times New Roman" w:cs="Times New Roman"/>
          <w:sz w:val="24"/>
          <w:szCs w:val="24"/>
        </w:rPr>
        <w:t xml:space="preserve">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w:t>
      </w:r>
      <w:r w:rsidR="00E2542B">
        <w:rPr>
          <w:rFonts w:ascii="Times New Roman" w:eastAsia="Times New Roman" w:hAnsi="Times New Roman" w:cs="Times New Roman"/>
          <w:sz w:val="24"/>
          <w:szCs w:val="24"/>
        </w:rPr>
        <w:t>o</w:t>
      </w:r>
      <w:r w:rsidRPr="00C27560">
        <w:rPr>
          <w:rFonts w:ascii="Times New Roman" w:eastAsia="Times New Roman" w:hAnsi="Times New Roman" w:cs="Times New Roman"/>
          <w:sz w:val="24"/>
          <w:szCs w:val="24"/>
        </w:rPr>
        <w:t xml:space="preserve"> uzstādīšanu, kā arī </w:t>
      </w:r>
      <w:r w:rsidR="00FF4B5E">
        <w:rPr>
          <w:rFonts w:ascii="Times New Roman" w:eastAsia="Times New Roman" w:hAnsi="Times New Roman" w:cs="Times New Roman"/>
          <w:sz w:val="24"/>
          <w:szCs w:val="24"/>
        </w:rPr>
        <w:t>paredzēto Darbu izmaksas</w:t>
      </w:r>
      <w:r w:rsidRPr="00C27560">
        <w:rPr>
          <w:rFonts w:ascii="Times New Roman" w:eastAsia="Times New Roman" w:hAnsi="Times New Roman" w:cs="Times New Roman"/>
          <w:sz w:val="24"/>
          <w:szCs w:val="24"/>
        </w:rPr>
        <w:t xml:space="preserve">. </w:t>
      </w:r>
      <w:bookmarkStart w:id="0" w:name="_Hlk483986137"/>
      <w:r w:rsidRPr="00C27560">
        <w:rPr>
          <w:rFonts w:ascii="Times New Roman" w:eastAsia="Times New Roman" w:hAnsi="Times New Roman" w:cs="Times New Roman"/>
          <w:sz w:val="24"/>
          <w:szCs w:val="24"/>
        </w:rPr>
        <w:t>Piegādātājs piegādes līdz Pasūtītāja norādītajai vietai veic ar saviem resursiem</w:t>
      </w:r>
      <w:bookmarkEnd w:id="0"/>
      <w:r w:rsidRPr="00C27560">
        <w:rPr>
          <w:rFonts w:ascii="Times New Roman" w:eastAsia="Times New Roman" w:hAnsi="Times New Roman" w:cs="Times New Roman"/>
          <w:sz w:val="24"/>
          <w:szCs w:val="24"/>
        </w:rPr>
        <w:t>.</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Pasūtītājs veic samaksu par </w:t>
      </w:r>
      <w:r w:rsidR="00FF4B5E">
        <w:rPr>
          <w:rFonts w:ascii="Times New Roman" w:eastAsia="Times New Roman" w:hAnsi="Times New Roman" w:cs="Times New Roman"/>
          <w:sz w:val="24"/>
          <w:szCs w:val="24"/>
        </w:rPr>
        <w:t>Līguma izpildi</w:t>
      </w:r>
      <w:r w:rsidRPr="00C27560">
        <w:rPr>
          <w:rFonts w:ascii="Times New Roman" w:eastAsia="Times New Roman" w:hAnsi="Times New Roman" w:cs="Times New Roman"/>
          <w:sz w:val="24"/>
          <w:szCs w:val="24"/>
        </w:rPr>
        <w:t xml:space="preserve"> ne vēlā kā 60 (sešdesmit) kalendāro dienu laikā pēc rēķina saņemšanas un parakstīšanas dienas, pārskaitot rēķinā norādīto naudas summu uz Līgumā norādīto Piegādātāja bankas norēķina kontu.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Pasūtītājam nav pienākums apmaksāt Piegādātāja rēķinus vai segt jebkādas Piegādātāja </w:t>
      </w:r>
      <w:r w:rsidR="00FF4B5E">
        <w:rPr>
          <w:rFonts w:ascii="Times New Roman" w:eastAsia="Times New Roman" w:hAnsi="Times New Roman" w:cs="Times New Roman"/>
          <w:sz w:val="24"/>
          <w:szCs w:val="24"/>
        </w:rPr>
        <w:t xml:space="preserve">papildu </w:t>
      </w:r>
      <w:r w:rsidRPr="00C27560">
        <w:rPr>
          <w:rFonts w:ascii="Times New Roman" w:eastAsia="Times New Roman" w:hAnsi="Times New Roman" w:cs="Times New Roman"/>
          <w:sz w:val="24"/>
          <w:szCs w:val="24"/>
        </w:rPr>
        <w:t>izmaksas vai zaudējumus.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27560">
          <w:rPr>
            <w:rFonts w:ascii="Times New Roman" w:eastAsia="Times New Roman" w:hAnsi="Times New Roman" w:cs="Times New Roman"/>
            <w:color w:val="0000FF"/>
            <w:sz w:val="24"/>
            <w:szCs w:val="24"/>
            <w:u w:val="single"/>
          </w:rPr>
          <w:t>rekini@stradini.lv</w:t>
        </w:r>
      </w:hyperlink>
      <w:r w:rsidRPr="00C27560">
        <w:rPr>
          <w:rFonts w:ascii="Times New Roman" w:eastAsia="Times New Roman" w:hAnsi="Times New Roman" w:cs="Times New Roman"/>
          <w:sz w:val="24"/>
          <w:szCs w:val="24"/>
        </w:rPr>
        <w:t xml:space="preserve">. </w:t>
      </w:r>
    </w:p>
    <w:p w:rsid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Samaksa uzskatāma par veiktu ar brīdi, kad Pasūtītājs veicis pārskaitījumu uz Piegādātāja norādīto norēķinu kontu.</w:t>
      </w:r>
    </w:p>
    <w:p w:rsidR="006E241A" w:rsidRDefault="006E241A" w:rsidP="006E241A">
      <w:pPr>
        <w:spacing w:after="0" w:line="240" w:lineRule="auto"/>
        <w:ind w:left="562" w:right="-1"/>
        <w:jc w:val="both"/>
        <w:rPr>
          <w:rFonts w:ascii="Times New Roman" w:eastAsia="Times New Roman" w:hAnsi="Times New Roman" w:cs="Times New Roman"/>
          <w:sz w:val="24"/>
          <w:szCs w:val="24"/>
        </w:rPr>
      </w:pPr>
    </w:p>
    <w:p w:rsidR="006E241A" w:rsidRDefault="006E241A" w:rsidP="006E241A">
      <w:pPr>
        <w:spacing w:after="0" w:line="240" w:lineRule="auto"/>
        <w:ind w:left="562" w:right="-1"/>
        <w:jc w:val="both"/>
        <w:rPr>
          <w:rFonts w:ascii="Times New Roman" w:eastAsia="Times New Roman" w:hAnsi="Times New Roman" w:cs="Times New Roman"/>
          <w:sz w:val="24"/>
          <w:szCs w:val="24"/>
        </w:rPr>
      </w:pP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Līguma darbības termiņš un spēkā esamība</w:t>
      </w:r>
    </w:p>
    <w:p w:rsidR="009F0DEE" w:rsidRPr="009F0DEE" w:rsidRDefault="00C27560" w:rsidP="00991EFA">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Līgums</w:t>
      </w:r>
      <w:r w:rsidRPr="00C27560">
        <w:rPr>
          <w:rFonts w:ascii="Times New Roman" w:eastAsia="Times New Roman" w:hAnsi="Times New Roman" w:cs="Times New Roman"/>
          <w:sz w:val="24"/>
          <w:szCs w:val="24"/>
          <w:lang w:eastAsia="lv-LV"/>
        </w:rPr>
        <w:t xml:space="preserve"> stājas spēkā tā abpusējas parakstīšanas</w:t>
      </w:r>
      <w:r w:rsidRPr="00C27560">
        <w:rPr>
          <w:rFonts w:ascii="Times New Roman" w:eastAsia="Times New Roman" w:hAnsi="Times New Roman" w:cs="Times New Roman"/>
          <w:sz w:val="24"/>
          <w:szCs w:val="24"/>
        </w:rPr>
        <w:t xml:space="preserve"> brīdī un ir spēkā </w:t>
      </w:r>
      <w:bookmarkStart w:id="1" w:name="_Hlk487718665"/>
      <w:r w:rsidR="00991EFA" w:rsidRPr="00991EFA">
        <w:rPr>
          <w:rFonts w:ascii="Times New Roman" w:eastAsia="Times New Roman" w:hAnsi="Times New Roman" w:cs="Times New Roman"/>
          <w:sz w:val="24"/>
          <w:szCs w:val="24"/>
        </w:rPr>
        <w:t>un ir spēkā līdz saistību pilnīgai izpildei.</w:t>
      </w:r>
      <w:bookmarkEnd w:id="1"/>
    </w:p>
    <w:p w:rsidR="009F0DEE" w:rsidRDefault="009F0DEE" w:rsidP="00EB7DBC">
      <w:pPr>
        <w:numPr>
          <w:ilvl w:val="1"/>
          <w:numId w:val="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Līguma noteikumi un saistības attiecībā uz garantijas noteikumiem ir spēkā visu Preces ražotāja </w:t>
      </w:r>
      <w:r w:rsidRPr="00EB7DBC">
        <w:rPr>
          <w:rFonts w:ascii="Times New Roman" w:eastAsia="Times New Roman" w:hAnsi="Times New Roman" w:cs="Times New Roman"/>
          <w:sz w:val="24"/>
          <w:szCs w:val="24"/>
        </w:rPr>
        <w:t>noteikto</w:t>
      </w:r>
      <w:r>
        <w:rPr>
          <w:rFonts w:ascii="Times New Roman" w:eastAsia="Times New Roman" w:hAnsi="Times New Roman"/>
          <w:sz w:val="24"/>
          <w:szCs w:val="24"/>
        </w:rPr>
        <w:t xml:space="preserve"> garantijas laiku no Preces pieņemšanas brīža, kurš nav mazāks par Līguma 1.pielikumā noteikto.</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Pusēm ir tiesības jebkurā brīdī izbeigt Līgumu, par to rakstiski vienojoties.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bookmarkStart w:id="2" w:name="_Hlk495407533"/>
      <w:r w:rsidRPr="00C27560">
        <w:rPr>
          <w:rFonts w:ascii="Times New Roman" w:eastAsia="Times New Roman" w:hAnsi="Times New Roman" w:cs="Times New Roman"/>
          <w:sz w:val="24"/>
          <w:szCs w:val="24"/>
        </w:rPr>
        <w:t>iestājušies apstākļi, kas apgrūtina vai padara neiespējamu Piegādātāja Līgumā noteikto saistību izpildi</w:t>
      </w:r>
      <w:bookmarkEnd w:id="2"/>
      <w:r w:rsidRPr="00C27560">
        <w:rPr>
          <w:rFonts w:ascii="Times New Roman" w:eastAsia="Times New Roman" w:hAnsi="Times New Roman" w:cs="Times New Roman"/>
          <w:sz w:val="24"/>
          <w:szCs w:val="24"/>
        </w:rPr>
        <w:t>;</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notikusi Piegādātāja likvidācija; </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pret Piegādātāju uzsākta maksātnespējas procedūra</w:t>
      </w:r>
      <w:r w:rsidR="00426B32">
        <w:rPr>
          <w:rFonts w:ascii="Times New Roman" w:eastAsia="Times New Roman" w:hAnsi="Times New Roman" w:cs="Times New Roman"/>
          <w:sz w:val="24"/>
          <w:szCs w:val="24"/>
        </w:rPr>
        <w:t>.</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iestājušies apstākļi, kas apgrūtina vai padara neiespējamu Piegādātāja Līgumā noteikto saistību izpildi;</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Pasūtītājam ir uzsākts maksātnespējas process, likvidācija, tā darbība tiek izbeigta</w:t>
      </w:r>
      <w:r w:rsidR="002D6FAF">
        <w:rPr>
          <w:rFonts w:ascii="Times New Roman" w:eastAsia="Times New Roman" w:hAnsi="Times New Roman" w:cs="Times New Roman"/>
          <w:sz w:val="24"/>
          <w:szCs w:val="24"/>
        </w:rPr>
        <w:t xml:space="preserve"> </w:t>
      </w:r>
      <w:r w:rsidRPr="00C27560">
        <w:rPr>
          <w:rFonts w:ascii="Times New Roman" w:eastAsia="Times New Roman" w:hAnsi="Times New Roman" w:cs="Times New Roman"/>
          <w:sz w:val="24"/>
          <w:szCs w:val="24"/>
        </w:rPr>
        <w:t>vai pārtraukta, vai ir apturēta tā saimnieciskā darbība.</w:t>
      </w:r>
    </w:p>
    <w:p w:rsidR="00C27560" w:rsidRPr="00F61FDD"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F61FDD">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Garantija</w:t>
      </w:r>
    </w:p>
    <w:p w:rsidR="00C27560" w:rsidRDefault="00991EFA" w:rsidP="00991EFA">
      <w:pPr>
        <w:numPr>
          <w:ilvl w:val="1"/>
          <w:numId w:val="1"/>
        </w:numPr>
        <w:spacing w:after="0" w:line="240" w:lineRule="auto"/>
        <w:ind w:right="-1"/>
        <w:jc w:val="both"/>
        <w:rPr>
          <w:rFonts w:ascii="Times New Roman" w:eastAsia="Times New Roman" w:hAnsi="Times New Roman" w:cs="Times New Roman"/>
          <w:sz w:val="24"/>
          <w:szCs w:val="24"/>
        </w:rPr>
      </w:pPr>
      <w:r w:rsidRPr="00991EFA">
        <w:rPr>
          <w:rFonts w:ascii="Times New Roman" w:eastAsia="Times New Roman" w:hAnsi="Times New Roman" w:cs="Times New Roman"/>
          <w:sz w:val="24"/>
          <w:szCs w:val="24"/>
        </w:rPr>
        <w:t>Telemetrijas iekārt</w:t>
      </w:r>
      <w:r>
        <w:rPr>
          <w:rFonts w:ascii="Times New Roman" w:eastAsia="Times New Roman" w:hAnsi="Times New Roman" w:cs="Times New Roman"/>
          <w:sz w:val="24"/>
          <w:szCs w:val="24"/>
        </w:rPr>
        <w:t>u</w:t>
      </w:r>
      <w:r w:rsidR="00C27560" w:rsidRPr="00C27560">
        <w:rPr>
          <w:rFonts w:ascii="Times New Roman" w:eastAsia="Times New Roman" w:hAnsi="Times New Roman" w:cs="Times New Roman"/>
          <w:sz w:val="24"/>
          <w:szCs w:val="24"/>
        </w:rPr>
        <w:t xml:space="preserve"> garantijas laiks ir </w:t>
      </w:r>
      <w:r w:rsidR="00426B32">
        <w:rPr>
          <w:rFonts w:ascii="Times New Roman" w:eastAsia="Times New Roman" w:hAnsi="Times New Roman" w:cs="Times New Roman"/>
          <w:sz w:val="24"/>
          <w:szCs w:val="24"/>
        </w:rPr>
        <w:t>24</w:t>
      </w:r>
      <w:r w:rsidR="00C27560" w:rsidRPr="00C27560">
        <w:rPr>
          <w:rFonts w:ascii="Times New Roman" w:eastAsia="Times New Roman" w:hAnsi="Times New Roman" w:cs="Times New Roman"/>
          <w:sz w:val="24"/>
          <w:szCs w:val="24"/>
        </w:rPr>
        <w:t xml:space="preserve"> (</w:t>
      </w:r>
      <w:r w:rsidR="00426B32">
        <w:rPr>
          <w:rFonts w:ascii="Times New Roman" w:eastAsia="Times New Roman" w:hAnsi="Times New Roman" w:cs="Times New Roman"/>
          <w:sz w:val="24"/>
          <w:szCs w:val="24"/>
        </w:rPr>
        <w:t>divdesmit četri</w:t>
      </w:r>
      <w:r w:rsidR="00C27560" w:rsidRPr="00C27560">
        <w:rPr>
          <w:rFonts w:ascii="Times New Roman" w:eastAsia="Times New Roman" w:hAnsi="Times New Roman" w:cs="Times New Roman"/>
          <w:sz w:val="24"/>
          <w:szCs w:val="24"/>
        </w:rPr>
        <w:t>) mēneši.</w:t>
      </w:r>
    </w:p>
    <w:p w:rsidR="00991EFA" w:rsidRPr="004E7F63" w:rsidRDefault="00991EFA" w:rsidP="00991EFA">
      <w:pPr>
        <w:numPr>
          <w:ilvl w:val="1"/>
          <w:numId w:val="1"/>
        </w:numPr>
        <w:spacing w:after="0" w:line="240" w:lineRule="auto"/>
        <w:ind w:right="-1"/>
        <w:jc w:val="both"/>
        <w:rPr>
          <w:rFonts w:ascii="Times New Roman" w:eastAsia="Times New Roman" w:hAnsi="Times New Roman" w:cs="Times New Roman"/>
          <w:sz w:val="24"/>
          <w:szCs w:val="24"/>
        </w:rPr>
      </w:pPr>
      <w:bookmarkStart w:id="3" w:name="_GoBack"/>
      <w:bookmarkEnd w:id="3"/>
      <w:r w:rsidRPr="004E7F63">
        <w:rPr>
          <w:rFonts w:ascii="Times New Roman" w:eastAsia="Times New Roman" w:hAnsi="Times New Roman" w:cs="Times New Roman"/>
          <w:sz w:val="24"/>
          <w:szCs w:val="24"/>
        </w:rPr>
        <w:t xml:space="preserve">Veikto uzlabošanas darbu garantijas laiks ir </w:t>
      </w:r>
      <w:r w:rsidR="004E7F63" w:rsidRPr="004E7F63">
        <w:rPr>
          <w:rFonts w:ascii="Times New Roman" w:eastAsia="Times New Roman" w:hAnsi="Times New Roman" w:cs="Times New Roman"/>
          <w:sz w:val="24"/>
          <w:szCs w:val="24"/>
        </w:rPr>
        <w:t>12</w:t>
      </w:r>
      <w:r w:rsidRPr="004E7F63">
        <w:rPr>
          <w:rFonts w:ascii="Times New Roman" w:eastAsia="Times New Roman" w:hAnsi="Times New Roman" w:cs="Times New Roman"/>
          <w:sz w:val="24"/>
          <w:szCs w:val="24"/>
        </w:rPr>
        <w:t xml:space="preserve"> (</w:t>
      </w:r>
      <w:r w:rsidR="004E7F63" w:rsidRPr="004E7F63">
        <w:rPr>
          <w:rFonts w:ascii="Times New Roman" w:eastAsia="Times New Roman" w:hAnsi="Times New Roman" w:cs="Times New Roman"/>
          <w:sz w:val="24"/>
          <w:szCs w:val="24"/>
        </w:rPr>
        <w:t>divpadsmit</w:t>
      </w:r>
      <w:r w:rsidRPr="004E7F63">
        <w:rPr>
          <w:rFonts w:ascii="Times New Roman" w:eastAsia="Times New Roman" w:hAnsi="Times New Roman" w:cs="Times New Roman"/>
          <w:sz w:val="24"/>
          <w:szCs w:val="24"/>
        </w:rPr>
        <w:t xml:space="preserve">) mēneši. </w:t>
      </w:r>
    </w:p>
    <w:p w:rsidR="006B7B11" w:rsidRDefault="006B7B11" w:rsidP="00EB7DBC">
      <w:pPr>
        <w:numPr>
          <w:ilvl w:val="1"/>
          <w:numId w:val="1"/>
        </w:numPr>
        <w:spacing w:after="0" w:line="240" w:lineRule="auto"/>
        <w:ind w:right="-1"/>
        <w:jc w:val="both"/>
        <w:rPr>
          <w:rFonts w:ascii="Times New Roman" w:eastAsia="Times New Roman" w:hAnsi="Times New Roman"/>
          <w:sz w:val="24"/>
          <w:szCs w:val="24"/>
        </w:rPr>
      </w:pPr>
      <w:r w:rsidRPr="00EB7DBC">
        <w:rPr>
          <w:rFonts w:ascii="Times New Roman" w:eastAsia="Times New Roman" w:hAnsi="Times New Roman" w:cs="Times New Roman"/>
          <w:sz w:val="24"/>
          <w:szCs w:val="24"/>
        </w:rPr>
        <w:t>Garantijas</w:t>
      </w:r>
      <w:r>
        <w:rPr>
          <w:rFonts w:ascii="Times New Roman" w:eastAsia="Times New Roman" w:hAnsi="Times New Roman"/>
          <w:sz w:val="24"/>
          <w:szCs w:val="24"/>
        </w:rPr>
        <w:t xml:space="preserve"> noteikumi ir attiecināmi arī uz visām piedāvāto Preču komponentēm.</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Piegādātājs apņemas bez maksas diagnosticēt un novērst jebkuru </w:t>
      </w:r>
      <w:r w:rsidR="00FF057F">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defektu, ja defekts ir atklāts tās garantijas laikā.</w:t>
      </w:r>
    </w:p>
    <w:p w:rsidR="00C27560" w:rsidRPr="006B7B11" w:rsidRDefault="006B7B11" w:rsidP="00EB7DBC">
      <w:pPr>
        <w:numPr>
          <w:ilvl w:val="1"/>
          <w:numId w:val="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Preces</w:t>
      </w:r>
      <w:r w:rsidR="00C27560" w:rsidRPr="006B7B11">
        <w:rPr>
          <w:rFonts w:ascii="Times New Roman" w:eastAsia="Times New Roman" w:hAnsi="Times New Roman" w:cs="Times New Roman"/>
          <w:sz w:val="24"/>
          <w:szCs w:val="24"/>
        </w:rPr>
        <w:t xml:space="preserve"> garantija neattiecas uz tās defektiem, kas radušies:</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ekspluatējot </w:t>
      </w:r>
      <w:r w:rsidR="00FF057F">
        <w:rPr>
          <w:rFonts w:ascii="Times New Roman" w:eastAsia="Times New Roman" w:hAnsi="Times New Roman" w:cs="Times New Roman"/>
          <w:sz w:val="24"/>
          <w:szCs w:val="24"/>
        </w:rPr>
        <w:t>Preci</w:t>
      </w:r>
      <w:r w:rsidRPr="00C27560">
        <w:rPr>
          <w:rFonts w:ascii="Times New Roman" w:eastAsia="Times New Roman" w:hAnsi="Times New Roman" w:cs="Times New Roman"/>
          <w:sz w:val="24"/>
          <w:szCs w:val="24"/>
        </w:rPr>
        <w:t xml:space="preserve"> neatbilstoši tās ekspluatācijas noteikumiem (ražotāja instrukcijām);</w:t>
      </w:r>
    </w:p>
    <w:p w:rsidR="00C27560" w:rsidRPr="006B7B11"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6B7B11">
        <w:rPr>
          <w:rFonts w:ascii="Times New Roman" w:eastAsia="Times New Roman" w:hAnsi="Times New Roman" w:cs="Times New Roman"/>
          <w:sz w:val="24"/>
          <w:szCs w:val="24"/>
        </w:rPr>
        <w:t xml:space="preserve">pierādāmu </w:t>
      </w:r>
      <w:r w:rsidR="00FF057F">
        <w:rPr>
          <w:rFonts w:ascii="Times New Roman" w:eastAsia="Times New Roman" w:hAnsi="Times New Roman" w:cs="Times New Roman"/>
          <w:sz w:val="24"/>
          <w:szCs w:val="24"/>
        </w:rPr>
        <w:t>Preces</w:t>
      </w:r>
      <w:r w:rsidRPr="006B7B11">
        <w:rPr>
          <w:rFonts w:ascii="Times New Roman" w:eastAsia="Times New Roman" w:hAnsi="Times New Roman" w:cs="Times New Roman"/>
          <w:sz w:val="24"/>
          <w:szCs w:val="24"/>
        </w:rPr>
        <w:t xml:space="preserve"> lietotāju nolaidības, tās nepareizas lietošanas vai apzinātu bojājumu konstatēšanas gadījumā;</w:t>
      </w:r>
    </w:p>
    <w:p w:rsidR="00C27560" w:rsidRPr="00FF057F"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FF057F">
        <w:rPr>
          <w:rFonts w:ascii="Times New Roman" w:eastAsia="Times New Roman" w:hAnsi="Times New Roman" w:cs="Times New Roman"/>
          <w:sz w:val="24"/>
          <w:szCs w:val="24"/>
        </w:rPr>
        <w:t xml:space="preserve">neatļautu izmaiņu veikšanas, Pasūtītāja pašrocīgas remontēšanas, neapstiprinātu detaļu lietošanas Iekārtai vai tās lietošanu tādā veidā, kas ir pretrunā ar </w:t>
      </w:r>
      <w:r w:rsidR="004823E2">
        <w:rPr>
          <w:rFonts w:ascii="Times New Roman" w:eastAsia="Times New Roman" w:hAnsi="Times New Roman" w:cs="Times New Roman"/>
          <w:sz w:val="24"/>
          <w:szCs w:val="24"/>
        </w:rPr>
        <w:t>Preces</w:t>
      </w:r>
      <w:r w:rsidRPr="00FF057F">
        <w:rPr>
          <w:rFonts w:ascii="Times New Roman" w:eastAsia="Times New Roman" w:hAnsi="Times New Roman" w:cs="Times New Roman"/>
          <w:sz w:val="24"/>
          <w:szCs w:val="24"/>
        </w:rPr>
        <w:t xml:space="preserve"> ražotāja instrukcijām;</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nepārvaramas varas apstākļu rezultātā.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Par jebkuru </w:t>
      </w:r>
      <w:r w:rsidR="004823E2">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bojājumu vai darbības traucējumu, kas jānovērš tās garantijas ietvaros, Pasūtītājs sastāda defektu aktu, kas ir saistošs Piegādātājam, un nekavējoties iesniedz </w:t>
      </w:r>
      <w:r w:rsidRPr="00C27560">
        <w:rPr>
          <w:rFonts w:ascii="Times New Roman" w:eastAsia="Times New Roman" w:hAnsi="Times New Roman" w:cs="Times New Roman"/>
          <w:sz w:val="24"/>
          <w:szCs w:val="24"/>
        </w:rPr>
        <w:lastRenderedPageBreak/>
        <w:t xml:space="preserve">Piegādātājam. Piegādātājam ne vēlāk kā 2 (divu) darba dienu laikā no paziņošanas brīža jāierodas uz abpusēju defektu akta sastādīšanu. Ja Piegādātājs minētajā termiņā neierodas, Pasūtītājs vienpusēji sagatavo </w:t>
      </w:r>
      <w:r w:rsidR="004823E2">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defektu aktu, kas ir saistošs Piegādātajam.</w:t>
      </w:r>
    </w:p>
    <w:p w:rsid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Jautājumu par </w:t>
      </w:r>
      <w:r w:rsidR="004823E2">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defekta aktā norādītā pamatotību izlemj Pušu pilnvarotie pārstāvji defektu akta sastādīšanas brīdi. Ja Pušu pārstāvji nevar vienoties, Pusēm ir tiesības pieaicināt neatkarīgu ekspertu, kura pakalpojumu apmaksā Piegādātājs gadījumā, ja tiek konstatēts, ka </w:t>
      </w:r>
      <w:r w:rsidR="004823E2">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bojājuma rašanās iemesls nav Pasūtītāja vaina. Ja neatkarīgais eksperts konstatē, ka Iekārtas bojājums radies Pasūtītāja vainas dēļ, neatkarīgā eksperta pakalpojumus apmaksā Pasūtītājs.</w:t>
      </w:r>
    </w:p>
    <w:p w:rsidR="004823E2" w:rsidRPr="00C27560" w:rsidRDefault="004823E2" w:rsidP="00EB7DBC">
      <w:pPr>
        <w:numPr>
          <w:ilvl w:val="1"/>
          <w:numId w:val="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sz w:val="24"/>
          <w:szCs w:val="24"/>
        </w:rPr>
        <w:t>Pamatojoties uz Preces defektu aktu, Piegādātājam, ne vēlāk kā 10 (desmit) kalendāro dienu laikā no defektu akta saņemšanas dienas, jānomaina Prece ar jaunu Preci bez papildus samaksas.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Ja Iekārtas bojājums radies Pasūtītāja vainas dēļ, tās remontu apmaksā Pasūtītājs, iepriekš saskaņojot ar Piegādātāju remonta darbu apjomu, cenu un laiku.</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garantijas laikā veic regulāras bezmaksas Iekārtas pārbaudes un apkopes atbilstoši ražotāja noteiktajam.</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Preces kvalitātes prasības</w:t>
      </w:r>
    </w:p>
    <w:p w:rsidR="004823E2"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 Prece ir jauna, augstas kvalitātes, iepriekš nelietota un nav izmantota demonstrācijās, tā nesatur iepriekš lietotas vai atjaunotas sastāvdaļas vai komponentes</w:t>
      </w:r>
      <w:r w:rsidR="004823E2">
        <w:rPr>
          <w:rFonts w:ascii="Times New Roman" w:eastAsia="Times New Roman" w:hAnsi="Times New Roman" w:cs="Times New Roman"/>
          <w:sz w:val="24"/>
          <w:szCs w:val="24"/>
        </w:rPr>
        <w:t xml:space="preserve">, kā arī </w:t>
      </w:r>
      <w:r w:rsidR="004823E2">
        <w:rPr>
          <w:rFonts w:ascii="Times New Roman" w:eastAsia="Times New Roman" w:hAnsi="Times New Roman"/>
          <w:sz w:val="24"/>
          <w:szCs w:val="24"/>
        </w:rPr>
        <w:t>tā uzglabāta atbilstoši ražotāja noteiktajām prasībām un instrukcijām par Preces uzglabāšanu.</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Prece ir marķēta ar ražotāja firmas zīmi, tai ir CE marķējums un pievienota lietošanas instrukcija latviešu valodā.</w:t>
      </w:r>
    </w:p>
    <w:p w:rsid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garantē, ka Prece atbilst Līguma noteikumiem un ir derīga ekspluatācijai</w:t>
      </w:r>
      <w:r w:rsidR="004823E2">
        <w:rPr>
          <w:rFonts w:ascii="Times New Roman" w:eastAsia="Times New Roman" w:hAnsi="Times New Roman" w:cs="Times New Roman"/>
          <w:sz w:val="24"/>
          <w:szCs w:val="24"/>
        </w:rPr>
        <w:t>.</w:t>
      </w:r>
    </w:p>
    <w:p w:rsidR="004823E2" w:rsidRPr="00C27560" w:rsidRDefault="004823E2" w:rsidP="00EB7DBC">
      <w:pPr>
        <w:numPr>
          <w:ilvl w:val="1"/>
          <w:numId w:val="1"/>
        </w:numPr>
        <w:spacing w:after="0" w:line="240" w:lineRule="auto"/>
        <w:ind w:right="-1"/>
        <w:jc w:val="both"/>
        <w:rPr>
          <w:rFonts w:ascii="Times New Roman" w:eastAsia="Times New Roman" w:hAnsi="Times New Roman" w:cs="Times New Roman"/>
          <w:sz w:val="24"/>
          <w:szCs w:val="24"/>
        </w:rPr>
      </w:pPr>
      <w:r w:rsidRPr="00EB7DBC">
        <w:rPr>
          <w:rFonts w:ascii="Times New Roman" w:eastAsia="Times New Roman" w:hAnsi="Times New Roman" w:cs="Times New Roman"/>
          <w:sz w:val="24"/>
          <w:szCs w:val="24"/>
        </w:rPr>
        <w:t>Piegādātājs</w:t>
      </w:r>
      <w:r>
        <w:rPr>
          <w:rFonts w:ascii="Times New Roman" w:eastAsia="Times New Roman" w:hAnsi="Times New Roman"/>
          <w:sz w:val="24"/>
          <w:szCs w:val="24"/>
        </w:rPr>
        <w:t xml:space="preserve"> garantē, ka Darbu izpildē iesaistīs kvalificētus speciālistus, kuru pieredze un kvalifikācija atbilst sarunu procedūras prasībām.</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Pušu saistības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Piegādātāja pienākumi:</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Preces piegādi </w:t>
      </w:r>
      <w:r w:rsidR="004823E2">
        <w:rPr>
          <w:rFonts w:ascii="Times New Roman" w:eastAsia="Times New Roman" w:hAnsi="Times New Roman" w:cs="Times New Roman"/>
          <w:sz w:val="24"/>
          <w:szCs w:val="24"/>
        </w:rPr>
        <w:t xml:space="preserve">un noteiktos Darbus </w:t>
      </w:r>
      <w:r w:rsidRPr="00C27560">
        <w:rPr>
          <w:rFonts w:ascii="Times New Roman" w:eastAsia="Times New Roman" w:hAnsi="Times New Roman" w:cs="Times New Roman"/>
          <w:sz w:val="24"/>
          <w:szCs w:val="24"/>
        </w:rPr>
        <w:t>veikt atbilstoši Līgumā noteiktajam;</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transportējot Preci, nodrošināt t</w:t>
      </w:r>
      <w:r w:rsidR="004823E2">
        <w:rPr>
          <w:rFonts w:ascii="Times New Roman" w:eastAsia="Times New Roman" w:hAnsi="Times New Roman" w:cs="Times New Roman"/>
          <w:sz w:val="24"/>
          <w:szCs w:val="24"/>
        </w:rPr>
        <w:t>ās</w:t>
      </w:r>
      <w:r w:rsidRPr="00C27560">
        <w:rPr>
          <w:rFonts w:ascii="Times New Roman" w:eastAsia="Times New Roman" w:hAnsi="Times New Roman" w:cs="Times New Roman"/>
          <w:sz w:val="24"/>
          <w:szCs w:val="24"/>
        </w:rPr>
        <w:t xml:space="preserve"> un apkārtējās vides drošību pret iespējamajiem bojājumiem;</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nodrošina tehniķa ierašanos iekārtas neprecīzas darbības vai salūšanas gadījumā</w:t>
      </w:r>
      <w:r w:rsidR="002D6FAF">
        <w:rPr>
          <w:rFonts w:ascii="Times New Roman" w:eastAsia="Times New Roman" w:hAnsi="Times New Roman" w:cs="Times New Roman"/>
          <w:sz w:val="24"/>
          <w:szCs w:val="24"/>
        </w:rPr>
        <w:t xml:space="preserve"> </w:t>
      </w:r>
      <w:r w:rsidRPr="00C27560">
        <w:rPr>
          <w:rFonts w:ascii="Times New Roman" w:eastAsia="Times New Roman" w:hAnsi="Times New Roman" w:cs="Times New Roman"/>
          <w:sz w:val="24"/>
          <w:szCs w:val="24"/>
        </w:rPr>
        <w:t>1 darba dienas laikā no izsaukuma brīža;</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Piegādātājs bez maksas nodrošina ražotāja noteikto tehnisko apkopju veikšanu </w:t>
      </w:r>
      <w:r w:rsidR="00C07C13">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garantijas laikā.</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veikt ražotāja noteiktās pirmreizējās un regulārās pārbaudes uzstādot </w:t>
      </w:r>
      <w:r w:rsidR="00C07C13">
        <w:rPr>
          <w:rFonts w:ascii="Times New Roman" w:eastAsia="Times New Roman" w:hAnsi="Times New Roman" w:cs="Times New Roman"/>
          <w:sz w:val="24"/>
          <w:szCs w:val="24"/>
        </w:rPr>
        <w:t>Preci</w:t>
      </w:r>
      <w:r w:rsidRPr="00C27560">
        <w:rPr>
          <w:rFonts w:ascii="Times New Roman" w:eastAsia="Times New Roman" w:hAnsi="Times New Roman" w:cs="Times New Roman"/>
          <w:sz w:val="24"/>
          <w:szCs w:val="24"/>
        </w:rPr>
        <w:t xml:space="preserve"> un tās garantijas laikā.</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pēc Iekārtas uzstādīšanas, veikt novietnes sakopšanu;</w:t>
      </w:r>
    </w:p>
    <w:p w:rsidR="00C27560" w:rsidRPr="00C27560" w:rsidRDefault="00631459"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EB7DBC">
        <w:rPr>
          <w:rFonts w:ascii="Times New Roman" w:eastAsia="Times New Roman" w:hAnsi="Times New Roman" w:cs="Times New Roman"/>
          <w:sz w:val="24"/>
          <w:szCs w:val="24"/>
        </w:rPr>
        <w:t>pēc Preces un/vai Darbu pieņemšanas, sagatavot un nodot Pasūtītājam rēķinu un pieņemšanas-nodošanas aktu par piegādāto Preci un Darbiem</w:t>
      </w:r>
      <w:r w:rsidR="00C27560" w:rsidRPr="00C27560">
        <w:rPr>
          <w:rFonts w:ascii="Times New Roman" w:eastAsia="Times New Roman" w:hAnsi="Times New Roman" w:cs="Times New Roman"/>
          <w:sz w:val="24"/>
          <w:szCs w:val="24"/>
        </w:rPr>
        <w:t>;</w:t>
      </w:r>
    </w:p>
    <w:p w:rsid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laikus, vismaz 5 (piecas) darba dienas pirms piegādes termiņa iestāšanās, informēt Pasūtītāju par iespējamiem vai paredzamiem kavējumiem Līguma izpildē un apstākļiem, notikumiem un problēmām, kas kavē veikt piegādi noteiktajā laikā;</w:t>
      </w:r>
    </w:p>
    <w:p w:rsidR="00CD2E59" w:rsidRPr="00C27560" w:rsidRDefault="00CD2E59"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EB7DBC">
        <w:rPr>
          <w:rFonts w:ascii="Times New Roman" w:eastAsia="Times New Roman" w:hAnsi="Times New Roman" w:cs="Times New Roman"/>
          <w:sz w:val="24"/>
          <w:szCs w:val="24"/>
        </w:rPr>
        <w:t>ievērot Pasūtītājā norādes par Darbu izpildes kārtību un jebkurām darbībām Pasūtītāja teritorijā;</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veikt Līguma izpildi ar saviem spēkiem, resursiem un līdzekļiem.</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Piegādātāja tiesības: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6.2.1.</w:t>
      </w:r>
      <w:r w:rsidRPr="00C27560">
        <w:rPr>
          <w:rFonts w:ascii="Times New Roman" w:eastAsia="Times New Roman" w:hAnsi="Times New Roman" w:cs="Times New Roman"/>
          <w:sz w:val="24"/>
          <w:szCs w:val="24"/>
        </w:rPr>
        <w:tab/>
        <w:t>par savlaicīgu un kvalitatīvu Līguma izpildi saņemt Līgumā noteikto samaksu;</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6.2.2.</w:t>
      </w:r>
      <w:r w:rsidRPr="00C27560">
        <w:rPr>
          <w:rFonts w:ascii="Times New Roman" w:eastAsia="Times New Roman" w:hAnsi="Times New Roman" w:cs="Times New Roman"/>
          <w:sz w:val="24"/>
          <w:szCs w:val="24"/>
        </w:rPr>
        <w:tab/>
        <w:t>saņemt no Pasūtītāja saistību izpildei nepieciešamo informāciju.</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lastRenderedPageBreak/>
        <w:t>Pasūtītāja pienākumi:</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pārbaudīt piegādātās Preces</w:t>
      </w:r>
      <w:r w:rsidR="00C07C13">
        <w:rPr>
          <w:rFonts w:ascii="Times New Roman" w:eastAsia="Times New Roman" w:hAnsi="Times New Roman" w:cs="Times New Roman"/>
          <w:sz w:val="24"/>
          <w:szCs w:val="24"/>
        </w:rPr>
        <w:t xml:space="preserve"> un veikto Darbu</w:t>
      </w:r>
      <w:r w:rsidRPr="00C27560">
        <w:rPr>
          <w:rFonts w:ascii="Times New Roman" w:eastAsia="Times New Roman" w:hAnsi="Times New Roman" w:cs="Times New Roman"/>
          <w:sz w:val="24"/>
          <w:szCs w:val="24"/>
        </w:rPr>
        <w:t xml:space="preserve"> kvalitāti un atbilstību Līguma noteikumiem;</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Līgumā noteiktajā kārtībā savlaicīgi veikt samaksu.</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 Pasūtītāja tiesības: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savlaicīgi veikt nepieciešamo pasūtījumu, elektroniski nosūtot pieprasījumu uz Līguma </w:t>
      </w:r>
      <w:r w:rsidR="00F946A1">
        <w:rPr>
          <w:rFonts w:ascii="Times New Roman" w:eastAsia="Times New Roman" w:hAnsi="Times New Roman" w:cs="Times New Roman"/>
          <w:sz w:val="24"/>
          <w:szCs w:val="24"/>
        </w:rPr>
        <w:t>11.9.2</w:t>
      </w:r>
      <w:r w:rsidRPr="00C27560">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dot Piegādātājam saistošus norādījumus attiecībā uz Līguma izpildi;</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saņemt no Piegādātāja informāciju un paskaidrojumus par Līguma izpildes gaitu un citiem Līguma izpildes jautājumiem;</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apturēt Līguma izpildi Līguma 3.4.punktā noteiktajos gadījumos;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Pasūtītājs ir tiesīgs atteikt pieņemt Līguma izpildījumu, ja </w:t>
      </w:r>
      <w:r w:rsidR="00F946A1">
        <w:rPr>
          <w:rFonts w:ascii="Times New Roman" w:eastAsia="Times New Roman" w:hAnsi="Times New Roman" w:cs="Times New Roman"/>
          <w:sz w:val="24"/>
          <w:szCs w:val="24"/>
        </w:rPr>
        <w:t xml:space="preserve">tas </w:t>
      </w:r>
      <w:r w:rsidRPr="00C27560">
        <w:rPr>
          <w:rFonts w:ascii="Times New Roman" w:eastAsia="Times New Roman" w:hAnsi="Times New Roman" w:cs="Times New Roman"/>
          <w:sz w:val="24"/>
          <w:szCs w:val="24"/>
        </w:rPr>
        <w:t>veikt</w:t>
      </w:r>
      <w:r w:rsidR="00F946A1">
        <w:rPr>
          <w:rFonts w:ascii="Times New Roman" w:eastAsia="Times New Roman" w:hAnsi="Times New Roman" w:cs="Times New Roman"/>
          <w:sz w:val="24"/>
          <w:szCs w:val="24"/>
        </w:rPr>
        <w:t>s</w:t>
      </w:r>
      <w:r w:rsidRPr="00C27560">
        <w:rPr>
          <w:rFonts w:ascii="Times New Roman" w:eastAsia="Times New Roman" w:hAnsi="Times New Roman" w:cs="Times New Roman"/>
          <w:sz w:val="24"/>
          <w:szCs w:val="24"/>
        </w:rPr>
        <w:t xml:space="preserve"> nekvalitatīvi un Līguma noteikumiem neatbilstoši.</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Pušu atbildība</w:t>
      </w:r>
    </w:p>
    <w:p w:rsidR="00C27560" w:rsidRPr="00C27560" w:rsidRDefault="00C27560" w:rsidP="00EB7DBC">
      <w:pPr>
        <w:numPr>
          <w:ilvl w:val="1"/>
          <w:numId w:val="1"/>
        </w:numPr>
        <w:spacing w:after="0" w:line="240" w:lineRule="auto"/>
        <w:ind w:right="-1"/>
        <w:jc w:val="both"/>
        <w:rPr>
          <w:rFonts w:ascii="Times New Roman" w:eastAsia="Calibri" w:hAnsi="Times New Roman" w:cs="Times New Roman"/>
          <w:sz w:val="24"/>
          <w:szCs w:val="24"/>
        </w:rPr>
      </w:pPr>
      <w:r w:rsidRPr="00C27560">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w:t>
      </w:r>
      <w:r w:rsidRPr="00EB7DBC">
        <w:rPr>
          <w:rFonts w:ascii="Times New Roman" w:eastAsia="Times New Roman" w:hAnsi="Times New Roman" w:cs="Times New Roman"/>
          <w:sz w:val="24"/>
          <w:szCs w:val="24"/>
        </w:rPr>
        <w:t>zaudējumu</w:t>
      </w:r>
      <w:r w:rsidRPr="00C27560">
        <w:rPr>
          <w:rFonts w:ascii="Times New Roman" w:eastAsia="Calibri" w:hAnsi="Times New Roman" w:cs="Times New Roman"/>
          <w:sz w:val="24"/>
          <w:szCs w:val="24"/>
        </w:rPr>
        <w:t xml:space="preserve"> nodarītajā vaina, zaudējumu esamības fakts un zaudējumu apmērs, kā arī cēloniskais sakars starp prettiesisko rīcību un nodarītajiem zaudējumiem.</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Par Preces</w:t>
      </w:r>
      <w:r w:rsidR="005E6C77">
        <w:rPr>
          <w:rFonts w:ascii="Times New Roman" w:eastAsia="Times New Roman" w:hAnsi="Times New Roman" w:cs="Times New Roman"/>
          <w:sz w:val="24"/>
          <w:szCs w:val="24"/>
        </w:rPr>
        <w:t xml:space="preserve"> un/vai Darbu</w:t>
      </w:r>
      <w:r w:rsidRPr="00C27560">
        <w:rPr>
          <w:rFonts w:ascii="Times New Roman" w:eastAsia="Times New Roman" w:hAnsi="Times New Roman" w:cs="Times New Roman"/>
          <w:sz w:val="24"/>
          <w:szCs w:val="24"/>
        </w:rPr>
        <w:t xml:space="preserve">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Par Līgumā noteikto maksājumu termiņu kavējumu Piegādātājs ir tiesīgs piemērot Pasūtītājam līgumsodu</w:t>
      </w:r>
      <w:r w:rsidR="002D6FAF">
        <w:rPr>
          <w:rFonts w:ascii="Times New Roman" w:eastAsia="Times New Roman" w:hAnsi="Times New Roman" w:cs="Times New Roman"/>
          <w:sz w:val="24"/>
          <w:szCs w:val="24"/>
        </w:rPr>
        <w:t xml:space="preserve"> </w:t>
      </w:r>
      <w:r w:rsidRPr="00C27560">
        <w:rPr>
          <w:rFonts w:ascii="Times New Roman" w:eastAsia="Times New Roman" w:hAnsi="Times New Roman" w:cs="Times New Roman"/>
          <w:sz w:val="24"/>
          <w:szCs w:val="24"/>
        </w:rPr>
        <w:t xml:space="preserve">0,1% apmērā no termiņā nesamaksātās summas par katru maksājuma nokavējuma dienu, bet ne vairāk kā 10% no kavētā maksājuma summas.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Līgumsoda samaksa neatbrīvo Puses no turpmākas saistību izpildes pienākuma un netiek ieskaitīta zaudējumu atlīdzībā.</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Personas datu aizsardzība</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lang w:eastAsia="lv-LV"/>
        </w:rPr>
      </w:pPr>
      <w:r w:rsidRPr="00C27560">
        <w:rPr>
          <w:rFonts w:ascii="Times New Roman" w:eastAsia="Times New Roman" w:hAnsi="Times New Roman" w:cs="Times New Roman"/>
          <w:sz w:val="24"/>
          <w:szCs w:val="24"/>
          <w:lang w:eastAsia="lv-LV"/>
        </w:rPr>
        <w:t xml:space="preserve">Puses </w:t>
      </w:r>
      <w:r w:rsidRPr="00C27560">
        <w:rPr>
          <w:rFonts w:ascii="Times New Roman" w:eastAsia="Times New Roman" w:hAnsi="Times New Roman" w:cs="Times New Roman"/>
          <w:sz w:val="24"/>
          <w:szCs w:val="24"/>
        </w:rPr>
        <w:t>vienojas</w:t>
      </w:r>
      <w:r w:rsidRPr="00C27560">
        <w:rPr>
          <w:rFonts w:ascii="Times New Roman" w:eastAsia="Times New Roman" w:hAnsi="Times New Roman" w:cs="Times New Roman"/>
          <w:sz w:val="24"/>
          <w:szCs w:val="24"/>
          <w:lang w:eastAsia="lv-LV"/>
        </w:rPr>
        <w:t xml:space="preserve"> par šādiem fizisko personas datu aizsardzības noteikumiem: </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Piegādātājs apstrādā šādus Pasūtītāja kā pārziņa rīcībā esošos fizisko personu datus: vārds, uzvārds, personas kods, veiktā izmeklējuma rezultāti, kuri ir pieejami </w:t>
      </w:r>
      <w:r w:rsidR="005E6C77">
        <w:rPr>
          <w:rFonts w:ascii="Times New Roman" w:eastAsia="Times New Roman" w:hAnsi="Times New Roman" w:cs="Times New Roman"/>
          <w:sz w:val="24"/>
          <w:szCs w:val="24"/>
        </w:rPr>
        <w:t>pacientu centrālo monitoru</w:t>
      </w:r>
      <w:r w:rsidRPr="00C27560">
        <w:rPr>
          <w:rFonts w:ascii="Times New Roman" w:eastAsia="Times New Roman" w:hAnsi="Times New Roman" w:cs="Times New Roman"/>
          <w:sz w:val="24"/>
          <w:szCs w:val="24"/>
        </w:rPr>
        <w:t xml:space="preserve"> ietvaros esošajā iekšējā datu uzglabāšanas atmiņā;</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Līguma ietvaros uzskatāms par Pasūtītāja datu apstrādes operatoru;</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veicot datu apstrādi (</w:t>
      </w:r>
      <w:r w:rsidR="00A92954">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garantijas uzturēšanu, servisa pakalpojumus), nodrošina normatīvajos aktos noteikto fizisko personu datu aizsardzības obligāto tehnisko un organizatorisko prasību izpildi;</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ja Piegādātājs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Piegādātājs apņemas Līguma izpildes laikā un pēc Līguma termiņa beigām neizpaust trešajām personām nekādu Līguma izpildes laikā iegūto fizisko personu datus </w:t>
      </w:r>
      <w:r w:rsidRPr="00C27560">
        <w:rPr>
          <w:rFonts w:ascii="Times New Roman" w:eastAsia="Times New Roman" w:hAnsi="Times New Roman" w:cs="Times New Roman"/>
          <w:sz w:val="24"/>
          <w:szCs w:val="24"/>
        </w:rPr>
        <w:lastRenderedPageBreak/>
        <w:t>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pēc Pasūtītāja pieprasījuma Piegādātājs sniedz Pasūtītājam visu informāciju par fizisko personu datu apstrādi un fizisko personu datu apstrādes līdzekļiem, ko Līguma izpildes ietvaros ir veicis vai izmantojis Piegādātājs;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sniedz Pasūtītājam visu informāciju par Līguma ietvaros apstrādājamo fizisko personu datu pieprasījumiem no datu subjektu vai trešo personu puses.</w:t>
      </w:r>
    </w:p>
    <w:p w:rsid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lang w:eastAsia="lv-LV"/>
        </w:rPr>
      </w:pPr>
      <w:r w:rsidRPr="00C27560">
        <w:rPr>
          <w:rFonts w:ascii="Times New Roman" w:eastAsia="Times New Roman" w:hAnsi="Times New Roman" w:cs="Times New Roman"/>
          <w:sz w:val="24"/>
          <w:szCs w:val="24"/>
        </w:rPr>
        <w:t>Fizisko personu datu obligāto tehnisko aizsardzību Piegādātājs īsteno ar fiziskiem un loģiskiem</w:t>
      </w:r>
      <w:r w:rsidRPr="00C27560">
        <w:rPr>
          <w:rFonts w:ascii="Times New Roman" w:eastAsia="Times New Roman" w:hAnsi="Times New Roman" w:cs="Times New Roman"/>
          <w:sz w:val="24"/>
          <w:szCs w:val="24"/>
          <w:lang w:eastAsia="lv-LV"/>
        </w:rPr>
        <w:t xml:space="preserve"> aizsardzības līdzekļiem, nodrošinot: </w:t>
      </w:r>
    </w:p>
    <w:p w:rsidR="00F61FDD" w:rsidRPr="00C27560" w:rsidRDefault="00F61FDD" w:rsidP="00F61FDD">
      <w:pPr>
        <w:numPr>
          <w:ilvl w:val="3"/>
          <w:numId w:val="1"/>
        </w:numPr>
        <w:tabs>
          <w:tab w:val="clear" w:pos="1080"/>
          <w:tab w:val="num" w:pos="2835"/>
        </w:tabs>
        <w:spacing w:after="0" w:line="240" w:lineRule="auto"/>
        <w:ind w:left="2127" w:right="-1" w:firstLine="0"/>
        <w:jc w:val="both"/>
        <w:rPr>
          <w:rFonts w:ascii="Times New Roman" w:eastAsia="Times New Roman" w:hAnsi="Times New Roman" w:cs="Times New Roman"/>
          <w:sz w:val="24"/>
          <w:szCs w:val="24"/>
          <w:lang w:eastAsia="lv-LV"/>
        </w:rPr>
      </w:pPr>
      <w:r w:rsidRPr="00C27560">
        <w:rPr>
          <w:rFonts w:ascii="Times New Roman" w:eastAsia="Times New Roman" w:hAnsi="Times New Roman" w:cs="Times New Roman"/>
          <w:sz w:val="24"/>
          <w:szCs w:val="24"/>
          <w:lang w:eastAsia="lv-LV"/>
        </w:rPr>
        <w:t>aizsardzību pret fiziskās iedarbības radītu fizisko personu datu apdraudējumu;</w:t>
      </w:r>
    </w:p>
    <w:p w:rsidR="00C27560" w:rsidRPr="00C27560" w:rsidRDefault="00C27560" w:rsidP="00F61FDD">
      <w:pPr>
        <w:numPr>
          <w:ilvl w:val="3"/>
          <w:numId w:val="1"/>
        </w:numPr>
        <w:tabs>
          <w:tab w:val="clear" w:pos="1080"/>
          <w:tab w:val="num" w:pos="2835"/>
        </w:tabs>
        <w:spacing w:after="0" w:line="240" w:lineRule="auto"/>
        <w:ind w:left="2127" w:right="-1" w:firstLine="0"/>
        <w:jc w:val="both"/>
        <w:rPr>
          <w:rFonts w:ascii="Times New Roman" w:eastAsia="Times New Roman" w:hAnsi="Times New Roman" w:cs="Times New Roman"/>
          <w:sz w:val="24"/>
          <w:szCs w:val="24"/>
          <w:lang w:eastAsia="lv-LV"/>
        </w:rPr>
      </w:pPr>
      <w:r w:rsidRPr="00C27560">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C27560">
        <w:rPr>
          <w:rFonts w:ascii="Times New Roman" w:eastAsia="Times New Roman" w:hAnsi="Times New Roman" w:cs="Times New Roman"/>
          <w:sz w:val="24"/>
          <w:szCs w:val="24"/>
          <w:lang w:eastAsia="lv-LV"/>
        </w:rPr>
        <w:t>kriptēšanu</w:t>
      </w:r>
      <w:proofErr w:type="spellEnd"/>
      <w:r w:rsidRPr="00C27560">
        <w:rPr>
          <w:rFonts w:ascii="Times New Roman" w:eastAsia="Times New Roman" w:hAnsi="Times New Roman" w:cs="Times New Roman"/>
          <w:sz w:val="24"/>
          <w:szCs w:val="24"/>
          <w:lang w:eastAsia="lv-LV"/>
        </w:rPr>
        <w:t xml:space="preserve"> un citiem loģiskās aizsardzības līdzekļiem;</w:t>
      </w:r>
    </w:p>
    <w:p w:rsidR="00C27560" w:rsidRPr="00C27560" w:rsidRDefault="00C27560" w:rsidP="00F61FDD">
      <w:pPr>
        <w:numPr>
          <w:ilvl w:val="3"/>
          <w:numId w:val="1"/>
        </w:numPr>
        <w:tabs>
          <w:tab w:val="clear" w:pos="1080"/>
          <w:tab w:val="num" w:pos="2835"/>
        </w:tabs>
        <w:spacing w:after="0" w:line="240" w:lineRule="auto"/>
        <w:ind w:left="2127" w:right="-1" w:firstLine="0"/>
        <w:jc w:val="both"/>
        <w:rPr>
          <w:rFonts w:ascii="Times New Roman" w:eastAsia="Times New Roman" w:hAnsi="Times New Roman" w:cs="Times New Roman"/>
          <w:sz w:val="24"/>
          <w:szCs w:val="24"/>
          <w:lang w:eastAsia="lv-LV"/>
        </w:rPr>
      </w:pPr>
      <w:r w:rsidRPr="00C27560">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C27560" w:rsidRPr="00F61FDD"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F61FDD">
        <w:rPr>
          <w:rFonts w:ascii="Times New Roman" w:eastAsia="Times New Roman" w:hAnsi="Times New Roman" w:cs="Times New Roman"/>
          <w:sz w:val="24"/>
          <w:szCs w:val="24"/>
        </w:rPr>
        <w:t>Piegādātājam Līguma izpildes laikā ir aizliegts piesaistīt apakšuzņēmējus Pasūtītāja fizisko datu apstrādei bez Pasūtītāja rakstveida saskaņojuma saņemšanas;</w:t>
      </w:r>
    </w:p>
    <w:p w:rsidR="00C27560" w:rsidRPr="00F61FDD"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F61FDD">
        <w:rPr>
          <w:rFonts w:ascii="Times New Roman" w:eastAsia="Times New Roman" w:hAnsi="Times New Roman" w:cs="Times New Roman"/>
          <w:sz w:val="24"/>
          <w:szCs w:val="24"/>
        </w:rPr>
        <w:t>Pasūtītājam ir tiesības bez iepriekšēja brīdinājuma uzdod Piegādātājam apturēt fizisko personu datu apstrādi, ja tai rodas šaubas par fizisko personu datu apstrādes atbilstību normatīvo aktu prasībām. Šāds Pasūtītāja rīkojums no Piegādātāja puses ir izpildāms nekavējoties;</w:t>
      </w:r>
    </w:p>
    <w:p w:rsidR="00C27560" w:rsidRPr="00F61FDD"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F61FDD">
        <w:rPr>
          <w:rFonts w:ascii="Times New Roman" w:eastAsia="Times New Roman" w:hAnsi="Times New Roman" w:cs="Times New Roman"/>
          <w:sz w:val="24"/>
          <w:szCs w:val="24"/>
        </w:rPr>
        <w:t>Pēc Līguma termiņa izbeigšanās, Piegādātājs dzēš saņemto fizisko personu datus saturošo informāciju un tās kopijas no saviem fizisko personu datu apstrādē izmantotajiem tehniskajiem resursiem;</w:t>
      </w:r>
    </w:p>
    <w:p w:rsidR="00C27560" w:rsidRPr="00F61FDD"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F61FDD">
        <w:rPr>
          <w:rFonts w:ascii="Times New Roman" w:eastAsia="Times New Roman" w:hAnsi="Times New Roman" w:cs="Times New Roman"/>
          <w:sz w:val="24"/>
          <w:szCs w:val="24"/>
        </w:rPr>
        <w:t>Piegādātājs dzēš no Pasūtītāja saņemtos personas datus pirms Līguma 3.1.punktā minētā termiņa iestāšanās, ja tie vairs nav nepieciešami Piegādātājam Līguma izpildei;</w:t>
      </w:r>
    </w:p>
    <w:p w:rsidR="00C27560" w:rsidRPr="00F61FDD"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F61FDD">
        <w:rPr>
          <w:rFonts w:ascii="Times New Roman" w:eastAsia="Times New Roman" w:hAnsi="Times New Roman" w:cs="Times New Roman"/>
          <w:sz w:val="24"/>
          <w:szCs w:val="24"/>
        </w:rPr>
        <w:t>Piegādātājs apņemas kompensēt Pasūtītājam visus zaudējumus, kas radušies saistībā ar fizisko personu datu apstrādes pārkāpumiem, ja šie pārkāpumi ir radušies Piegādātāja darbības vai bezdarbības rezultātā.</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Nepārvarama vara</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iCs/>
          <w:sz w:val="24"/>
          <w:szCs w:val="24"/>
        </w:rPr>
        <w:lastRenderedPageBreak/>
        <w:t xml:space="preserve">Ar rakstisku vienošanos </w:t>
      </w:r>
      <w:r w:rsidRPr="00C27560">
        <w:rPr>
          <w:rFonts w:ascii="Times New Roman" w:eastAsia="Times New Roman" w:hAnsi="Times New Roman" w:cs="Times New Roman"/>
          <w:bCs/>
          <w:iCs/>
          <w:sz w:val="24"/>
          <w:szCs w:val="24"/>
        </w:rPr>
        <w:t>Puses</w:t>
      </w:r>
      <w:r w:rsidRPr="00C27560">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w:t>
      </w:r>
      <w:r w:rsidRPr="00EB7DBC">
        <w:rPr>
          <w:rFonts w:ascii="Times New Roman" w:eastAsia="Times New Roman" w:hAnsi="Times New Roman" w:cs="Times New Roman"/>
          <w:sz w:val="24"/>
          <w:szCs w:val="24"/>
        </w:rPr>
        <w:t>izbeigšanas</w:t>
      </w:r>
      <w:r w:rsidRPr="00C27560">
        <w:rPr>
          <w:rFonts w:ascii="Times New Roman" w:eastAsia="Times New Roman" w:hAnsi="Times New Roman" w:cs="Times New Roman"/>
          <w:iCs/>
          <w:sz w:val="24"/>
          <w:szCs w:val="24"/>
        </w:rPr>
        <w:t xml:space="preserve">) būtiskos jautājumus, un vienošanos pievieno līgumam. Līgumsaistību turpināšanas gadījumā, </w:t>
      </w:r>
      <w:r w:rsidRPr="00C27560">
        <w:rPr>
          <w:rFonts w:ascii="Times New Roman" w:eastAsia="Times New Roman" w:hAnsi="Times New Roman" w:cs="Times New Roman"/>
          <w:bCs/>
          <w:iCs/>
          <w:sz w:val="24"/>
          <w:szCs w:val="24"/>
        </w:rPr>
        <w:t>Puses</w:t>
      </w:r>
      <w:r w:rsidRPr="00C27560">
        <w:rPr>
          <w:rFonts w:ascii="Times New Roman" w:eastAsia="Times New Roman" w:hAnsi="Times New Roman" w:cs="Times New Roman"/>
          <w:b/>
          <w:bCs/>
          <w:iCs/>
          <w:sz w:val="24"/>
          <w:szCs w:val="24"/>
        </w:rPr>
        <w:t xml:space="preserve"> </w:t>
      </w:r>
      <w:r w:rsidRPr="00C27560">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iCs/>
          <w:sz w:val="24"/>
          <w:szCs w:val="24"/>
        </w:rPr>
        <w:t xml:space="preserve">Ja nepārvaramas varas apstākļu dēļ saistības nav iespējams izpildīt ilgāk par 30 kalendārajām </w:t>
      </w:r>
      <w:r w:rsidRPr="00EB7DBC">
        <w:rPr>
          <w:rFonts w:ascii="Times New Roman" w:eastAsia="Times New Roman" w:hAnsi="Times New Roman" w:cs="Times New Roman"/>
          <w:sz w:val="24"/>
          <w:szCs w:val="24"/>
        </w:rPr>
        <w:t>dienām</w:t>
      </w:r>
      <w:r w:rsidRPr="00C27560">
        <w:rPr>
          <w:rFonts w:ascii="Times New Roman" w:eastAsia="Times New Roman" w:hAnsi="Times New Roman" w:cs="Times New Roman"/>
          <w:iCs/>
          <w:sz w:val="24"/>
          <w:szCs w:val="24"/>
        </w:rPr>
        <w:t xml:space="preserve">, tad Pusēm ir tiesības atteikties no Līguma izpildes. Līguma izbeigšanas gadījumā katrai </w:t>
      </w:r>
      <w:r w:rsidRPr="00C27560">
        <w:rPr>
          <w:rFonts w:ascii="Times New Roman" w:eastAsia="Times New Roman" w:hAnsi="Times New Roman" w:cs="Times New Roman"/>
          <w:bCs/>
          <w:iCs/>
          <w:sz w:val="24"/>
          <w:szCs w:val="24"/>
        </w:rPr>
        <w:t>Pusei</w:t>
      </w:r>
      <w:r w:rsidRPr="00C27560">
        <w:rPr>
          <w:rFonts w:ascii="Times New Roman" w:eastAsia="Times New Roman" w:hAnsi="Times New Roman" w:cs="Times New Roman"/>
          <w:b/>
          <w:bCs/>
          <w:iCs/>
          <w:sz w:val="24"/>
          <w:szCs w:val="24"/>
        </w:rPr>
        <w:t xml:space="preserve"> </w:t>
      </w:r>
      <w:r w:rsidRPr="00C27560">
        <w:rPr>
          <w:rFonts w:ascii="Times New Roman" w:eastAsia="Times New Roman" w:hAnsi="Times New Roman" w:cs="Times New Roman"/>
          <w:iCs/>
          <w:sz w:val="24"/>
          <w:szCs w:val="24"/>
        </w:rPr>
        <w:t>ir jāatdod otrai tas, ko tā izpildījusi vai par izpildīto jāatlīdzina.</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Par zaudējumiem, kas radušies nepārvaramas varas apstākļu dēļ, neviena no Pusēm atbildību nenes, ja Puse ir informējusi otru Pusi atbilstoši līguma </w:t>
      </w:r>
      <w:r w:rsidR="00A92954">
        <w:rPr>
          <w:rFonts w:ascii="Times New Roman" w:eastAsia="Times New Roman" w:hAnsi="Times New Roman" w:cs="Times New Roman"/>
          <w:sz w:val="24"/>
          <w:szCs w:val="24"/>
        </w:rPr>
        <w:t>9</w:t>
      </w:r>
      <w:r w:rsidRPr="00C27560">
        <w:rPr>
          <w:rFonts w:ascii="Times New Roman" w:eastAsia="Times New Roman" w:hAnsi="Times New Roman" w:cs="Times New Roman"/>
          <w:sz w:val="24"/>
          <w:szCs w:val="24"/>
        </w:rPr>
        <w:t>.3.punktam.</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Strīdu izskatīšanas kārtība</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C27560">
        <w:rPr>
          <w:rFonts w:ascii="Times New Roman" w:eastAsia="Times New Roman" w:hAnsi="Times New Roman" w:cs="Times New Roman"/>
          <w:sz w:val="24"/>
          <w:szCs w:val="24"/>
        </w:rPr>
        <w:t>rakstveidā</w:t>
      </w:r>
      <w:proofErr w:type="spellEnd"/>
      <w:r w:rsidRPr="00C27560">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Jautājumos, kas nav tiešā veidā paredzēti Līgumā, Puses risina saskaņā ar spēkā esošajiem normatīvajiem aktiem.</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Citi noteikumi</w:t>
      </w:r>
    </w:p>
    <w:p w:rsidR="00C27560" w:rsidRPr="00C27560" w:rsidRDefault="00C27560" w:rsidP="00A06907">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Jebkuri Līguma grozījumi tiek noformēti </w:t>
      </w:r>
      <w:proofErr w:type="spellStart"/>
      <w:r w:rsidRPr="00C27560">
        <w:rPr>
          <w:rFonts w:ascii="Times New Roman" w:eastAsia="Times New Roman" w:hAnsi="Times New Roman" w:cs="Times New Roman"/>
          <w:sz w:val="24"/>
          <w:szCs w:val="24"/>
        </w:rPr>
        <w:t>rakstveidā</w:t>
      </w:r>
      <w:proofErr w:type="spellEnd"/>
      <w:r w:rsidRPr="00C27560">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Ja kādai no Pusēm tiek mainīti rekvizīti vai Līguma </w:t>
      </w:r>
      <w:r w:rsidR="00A92954">
        <w:rPr>
          <w:rFonts w:ascii="Times New Roman" w:eastAsia="Times New Roman" w:hAnsi="Times New Roman" w:cs="Times New Roman"/>
          <w:sz w:val="24"/>
          <w:szCs w:val="24"/>
        </w:rPr>
        <w:t>11.9</w:t>
      </w:r>
      <w:r w:rsidRPr="00C27560">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Puses nav tiesīgas nodot savas tiesības un saistības, kas saistītas ar Līgumu un izriet no tā, trešajai personai.</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Pušu kontaktpersonas: </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bookmarkStart w:id="4" w:name="_Hlk488824614"/>
      <w:r w:rsidRPr="00C27560">
        <w:rPr>
          <w:rFonts w:ascii="Times New Roman" w:eastAsia="Times New Roman" w:hAnsi="Times New Roman" w:cs="Times New Roman"/>
          <w:sz w:val="24"/>
          <w:szCs w:val="24"/>
        </w:rPr>
        <w:t>par Līguma izpildi no Pasūtītāja puses:</w:t>
      </w:r>
      <w:r w:rsidR="00AB1428">
        <w:rPr>
          <w:rFonts w:ascii="Times New Roman" w:eastAsia="Times New Roman" w:hAnsi="Times New Roman" w:cs="Times New Roman"/>
          <w:sz w:val="24"/>
          <w:szCs w:val="24"/>
        </w:rPr>
        <w:t xml:space="preserve"> Toms Bērziņš, tālruņa numurs: 29674952, e-pasts: toms.berzins@stradini.lv</w:t>
      </w:r>
      <w:r w:rsidRPr="00C27560">
        <w:rPr>
          <w:rFonts w:ascii="Times New Roman" w:eastAsia="Times New Roman" w:hAnsi="Times New Roman" w:cs="Times New Roman"/>
          <w:sz w:val="24"/>
          <w:szCs w:val="24"/>
        </w:rPr>
        <w:t>. Pilnvarotā persona ir tiesīga pieņemt Preci, parakstīt attiecīgos pieņemšanas – nodošanas dokumentus</w:t>
      </w:r>
      <w:bookmarkEnd w:id="4"/>
      <w:r w:rsidRPr="00C27560">
        <w:rPr>
          <w:rFonts w:ascii="Times New Roman" w:eastAsia="Times New Roman" w:hAnsi="Times New Roman" w:cs="Times New Roman"/>
          <w:sz w:val="24"/>
          <w:szCs w:val="24"/>
        </w:rPr>
        <w:t>;</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par Līguma izpildi no Piegādātāja puses: </w:t>
      </w:r>
      <w:r w:rsidR="00EB7DBC">
        <w:rPr>
          <w:rFonts w:ascii="Times New Roman" w:eastAsia="Times New Roman" w:hAnsi="Times New Roman" w:cs="Times New Roman"/>
          <w:sz w:val="24"/>
          <w:szCs w:val="24"/>
        </w:rPr>
        <w:t xml:space="preserve">Andris </w:t>
      </w:r>
      <w:proofErr w:type="spellStart"/>
      <w:r w:rsidR="00EB7DBC">
        <w:rPr>
          <w:rFonts w:ascii="Times New Roman" w:eastAsia="Times New Roman" w:hAnsi="Times New Roman" w:cs="Times New Roman"/>
          <w:sz w:val="24"/>
          <w:szCs w:val="24"/>
        </w:rPr>
        <w:t>Lazdāns</w:t>
      </w:r>
      <w:proofErr w:type="spellEnd"/>
      <w:r w:rsidR="00EB7DBC">
        <w:rPr>
          <w:rFonts w:ascii="Times New Roman" w:eastAsia="Times New Roman" w:hAnsi="Times New Roman" w:cs="Times New Roman"/>
          <w:sz w:val="24"/>
          <w:szCs w:val="24"/>
        </w:rPr>
        <w:t>, tālr. Nr. 20262200; e-pasts: andris.lazdans@arbor.lv</w:t>
      </w:r>
      <w:r w:rsidRPr="00C27560">
        <w:rPr>
          <w:rFonts w:ascii="Times New Roman" w:eastAsia="Times New Roman" w:hAnsi="Times New Roman" w:cs="Times New Roman"/>
          <w:sz w:val="24"/>
          <w:szCs w:val="24"/>
        </w:rPr>
        <w:t>.</w:t>
      </w:r>
      <w:r w:rsidR="002D6FAF">
        <w:rPr>
          <w:rFonts w:ascii="Times New Roman" w:eastAsia="Times New Roman" w:hAnsi="Times New Roman" w:cs="Times New Roman"/>
          <w:sz w:val="24"/>
          <w:szCs w:val="24"/>
        </w:rPr>
        <w:t xml:space="preserve"> </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lastRenderedPageBreak/>
        <w:t xml:space="preserve">Līgums sagatavots latviešu valodā, parakstīts divos oriģinālos eksemplāros uz </w:t>
      </w:r>
      <w:r w:rsidR="00901132">
        <w:rPr>
          <w:rFonts w:ascii="Times New Roman" w:eastAsia="Times New Roman" w:hAnsi="Times New Roman" w:cs="Times New Roman"/>
          <w:sz w:val="24"/>
          <w:szCs w:val="24"/>
        </w:rPr>
        <w:t>1</w:t>
      </w:r>
      <w:r w:rsidR="00991EFA">
        <w:rPr>
          <w:rFonts w:ascii="Times New Roman" w:eastAsia="Times New Roman" w:hAnsi="Times New Roman" w:cs="Times New Roman"/>
          <w:sz w:val="24"/>
          <w:szCs w:val="24"/>
        </w:rPr>
        <w:t>0</w:t>
      </w:r>
      <w:r w:rsidR="00901132">
        <w:rPr>
          <w:rFonts w:ascii="Times New Roman" w:eastAsia="Times New Roman" w:hAnsi="Times New Roman" w:cs="Times New Roman"/>
          <w:sz w:val="24"/>
          <w:szCs w:val="24"/>
        </w:rPr>
        <w:t xml:space="preserve"> </w:t>
      </w:r>
      <w:r w:rsidRPr="00C27560">
        <w:rPr>
          <w:rFonts w:ascii="Times New Roman" w:eastAsia="Times New Roman" w:hAnsi="Times New Roman" w:cs="Times New Roman"/>
          <w:sz w:val="24"/>
          <w:szCs w:val="24"/>
        </w:rPr>
        <w:t>(</w:t>
      </w:r>
      <w:r w:rsidR="00991EFA">
        <w:rPr>
          <w:rFonts w:ascii="Times New Roman" w:eastAsia="Times New Roman" w:hAnsi="Times New Roman" w:cs="Times New Roman"/>
          <w:sz w:val="24"/>
          <w:szCs w:val="24"/>
        </w:rPr>
        <w:t>desmit</w:t>
      </w:r>
      <w:r w:rsidRPr="00C27560">
        <w:rPr>
          <w:rFonts w:ascii="Times New Roman" w:eastAsia="Times New Roman" w:hAnsi="Times New Roman" w:cs="Times New Roman"/>
          <w:sz w:val="24"/>
          <w:szCs w:val="24"/>
        </w:rPr>
        <w:t>) lapām, tai skaitā pielikumu, abi eksemplāri ir ar vienādu juridisko spēku. Viens no Līguma eksemplāriem atrodas pie Pasūtītāja, bet otrs – pie Piegādātāja.</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Pušu juridiskās adreses un rekvizīti:</w:t>
      </w:r>
    </w:p>
    <w:p w:rsidR="00C27560" w:rsidRPr="00C27560" w:rsidRDefault="00C27560" w:rsidP="00EB7DBC">
      <w:pPr>
        <w:spacing w:after="0" w:line="240" w:lineRule="auto"/>
        <w:ind w:left="360" w:right="-1"/>
        <w:jc w:val="both"/>
        <w:rPr>
          <w:rFonts w:ascii="Times New Roman" w:eastAsia="Times New Roman" w:hAnsi="Times New Roman" w:cs="Times New Roman"/>
          <w:b/>
          <w:bCs/>
          <w:sz w:val="24"/>
          <w:szCs w:val="24"/>
        </w:rPr>
      </w:pPr>
    </w:p>
    <w:tbl>
      <w:tblPr>
        <w:tblW w:w="9887" w:type="dxa"/>
        <w:tblInd w:w="-106" w:type="dxa"/>
        <w:tblLook w:val="01E0" w:firstRow="1" w:lastRow="1" w:firstColumn="1" w:lastColumn="1" w:noHBand="0" w:noVBand="0"/>
      </w:tblPr>
      <w:tblGrid>
        <w:gridCol w:w="4463"/>
        <w:gridCol w:w="5424"/>
      </w:tblGrid>
      <w:tr w:rsidR="00C27560" w:rsidRPr="00C122DB" w:rsidTr="00EB7DBC">
        <w:trPr>
          <w:trHeight w:val="104"/>
        </w:trPr>
        <w:tc>
          <w:tcPr>
            <w:tcW w:w="4463" w:type="dxa"/>
          </w:tcPr>
          <w:p w:rsidR="00C27560" w:rsidRPr="00C122DB" w:rsidRDefault="00C27560" w:rsidP="00EA02DD">
            <w:pPr>
              <w:tabs>
                <w:tab w:val="left" w:pos="2160"/>
              </w:tabs>
              <w:spacing w:after="0" w:line="240"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C27560" w:rsidRPr="00C122DB" w:rsidRDefault="00C27560" w:rsidP="00EA02DD">
            <w:pPr>
              <w:tabs>
                <w:tab w:val="left" w:pos="2160"/>
              </w:tabs>
              <w:spacing w:after="0" w:line="240"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C27560" w:rsidRPr="00C122DB" w:rsidRDefault="00C27560" w:rsidP="00EA02DD">
            <w:pPr>
              <w:tabs>
                <w:tab w:val="left" w:pos="2160"/>
              </w:tabs>
              <w:spacing w:after="0" w:line="240"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p>
          <w:p w:rsidR="00C27560" w:rsidRPr="00E647BE" w:rsidRDefault="00C27560" w:rsidP="00EA02DD">
            <w:pPr>
              <w:tabs>
                <w:tab w:val="left" w:pos="2160"/>
              </w:tabs>
              <w:spacing w:after="0" w:line="240" w:lineRule="auto"/>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5424" w:type="dxa"/>
          </w:tcPr>
          <w:p w:rsidR="00C27560" w:rsidRPr="00C122DB" w:rsidRDefault="00C27560" w:rsidP="00EA02DD">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C27560" w:rsidRPr="00C122DB" w:rsidRDefault="00C27560" w:rsidP="00EA02DD">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Medical Korporācija”</w:t>
            </w:r>
          </w:p>
          <w:p w:rsidR="00C27560" w:rsidRPr="00DE110D" w:rsidRDefault="00C27560" w:rsidP="00EA02DD">
            <w:pPr>
              <w:spacing w:after="0" w:line="240" w:lineRule="auto"/>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40003547009</w:t>
            </w:r>
          </w:p>
          <w:p w:rsidR="00C27560" w:rsidRPr="00DE110D" w:rsidRDefault="00C27560" w:rsidP="00EA02DD">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Meistaru i</w:t>
            </w:r>
            <w:r w:rsidR="00EA02DD">
              <w:rPr>
                <w:rFonts w:ascii="Times New Roman" w:eastAsia="Times New Roman" w:hAnsi="Times New Roman" w:cs="Times New Roman"/>
                <w:iCs/>
                <w:sz w:val="24"/>
                <w:szCs w:val="24"/>
              </w:rPr>
              <w:t xml:space="preserve">ela 7, </w:t>
            </w:r>
            <w:proofErr w:type="spellStart"/>
            <w:r w:rsidR="00EA02DD">
              <w:rPr>
                <w:rFonts w:ascii="Times New Roman" w:eastAsia="Times New Roman" w:hAnsi="Times New Roman" w:cs="Times New Roman"/>
                <w:iCs/>
                <w:sz w:val="24"/>
                <w:szCs w:val="24"/>
              </w:rPr>
              <w:t>Valdlauči</w:t>
            </w:r>
            <w:proofErr w:type="spellEnd"/>
            <w:r w:rsidR="00EA02DD">
              <w:rPr>
                <w:rFonts w:ascii="Times New Roman" w:eastAsia="Times New Roman" w:hAnsi="Times New Roman" w:cs="Times New Roman"/>
                <w:iCs/>
                <w:sz w:val="24"/>
                <w:szCs w:val="24"/>
              </w:rPr>
              <w:t>, Ķekavas nov.</w:t>
            </w:r>
            <w:r>
              <w:rPr>
                <w:rFonts w:ascii="Times New Roman" w:eastAsia="Times New Roman" w:hAnsi="Times New Roman" w:cs="Times New Roman"/>
                <w:iCs/>
                <w:sz w:val="24"/>
                <w:szCs w:val="24"/>
              </w:rPr>
              <w:t>,</w:t>
            </w:r>
            <w:r w:rsidR="00EA02D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LV - 1076</w:t>
            </w:r>
          </w:p>
          <w:p w:rsidR="00C27560" w:rsidRPr="00DE110D" w:rsidRDefault="00C27560" w:rsidP="00EA02DD">
            <w:pPr>
              <w:tabs>
                <w:tab w:val="left" w:pos="4395"/>
              </w:tabs>
              <w:spacing w:after="0" w:line="240" w:lineRule="auto"/>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C27560" w:rsidRPr="00DE110D" w:rsidRDefault="00C27560" w:rsidP="00EA02DD">
            <w:pPr>
              <w:tabs>
                <w:tab w:val="left" w:pos="43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C27560" w:rsidRPr="00DE110D" w:rsidRDefault="00C27560" w:rsidP="00EA02DD">
            <w:pPr>
              <w:tabs>
                <w:tab w:val="left" w:pos="4395"/>
              </w:tabs>
              <w:spacing w:after="0" w:line="240" w:lineRule="auto"/>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LV98HABA0551000850592</w:t>
            </w: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p>
          <w:p w:rsidR="00EA3EDB" w:rsidRDefault="00EA3EDB" w:rsidP="00EA02DD">
            <w:pPr>
              <w:tabs>
                <w:tab w:val="left" w:pos="2160"/>
              </w:tabs>
              <w:spacing w:after="0" w:line="240" w:lineRule="auto"/>
              <w:jc w:val="both"/>
              <w:rPr>
                <w:rFonts w:ascii="Times New Roman" w:eastAsia="Times New Roman" w:hAnsi="Times New Roman" w:cs="Times New Roman"/>
                <w:bCs/>
                <w:sz w:val="24"/>
                <w:szCs w:val="24"/>
              </w:rPr>
            </w:pPr>
          </w:p>
          <w:p w:rsidR="00EA02DD" w:rsidRDefault="00EA02DD" w:rsidP="00EA02DD">
            <w:pPr>
              <w:tabs>
                <w:tab w:val="left" w:pos="2160"/>
              </w:tabs>
              <w:spacing w:after="0" w:line="240" w:lineRule="auto"/>
              <w:jc w:val="both"/>
              <w:rPr>
                <w:rFonts w:ascii="Times New Roman" w:eastAsia="Times New Roman" w:hAnsi="Times New Roman" w:cs="Times New Roman"/>
                <w:bCs/>
                <w:sz w:val="24"/>
                <w:szCs w:val="24"/>
              </w:rPr>
            </w:pP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D.Rātfeldere</w:t>
            </w:r>
            <w:proofErr w:type="spellEnd"/>
          </w:p>
        </w:tc>
      </w:tr>
    </w:tbl>
    <w:p w:rsidR="002D6FAF" w:rsidRDefault="002D6FAF"/>
    <w:p w:rsidR="002D6FAF" w:rsidRDefault="002D6FAF">
      <w:r>
        <w:br w:type="page"/>
      </w:r>
    </w:p>
    <w:p w:rsidR="002D6FAF" w:rsidRDefault="002D6FAF" w:rsidP="005019EB">
      <w:pPr>
        <w:spacing w:after="0" w:line="240" w:lineRule="auto"/>
        <w:jc w:val="right"/>
        <w:rPr>
          <w:rFonts w:ascii="Times New Roman" w:hAnsi="Times New Roman" w:cs="Times New Roman"/>
          <w:b/>
          <w:sz w:val="24"/>
          <w:szCs w:val="24"/>
        </w:rPr>
      </w:pPr>
      <w:r w:rsidRPr="002D6FAF">
        <w:rPr>
          <w:rFonts w:ascii="Times New Roman" w:hAnsi="Times New Roman" w:cs="Times New Roman"/>
          <w:b/>
          <w:sz w:val="24"/>
          <w:szCs w:val="24"/>
        </w:rPr>
        <w:lastRenderedPageBreak/>
        <w:t>Pielikums Nr. 1</w:t>
      </w:r>
    </w:p>
    <w:tbl>
      <w:tblPr>
        <w:tblW w:w="5000" w:type="pct"/>
        <w:tblLook w:val="04A0" w:firstRow="1" w:lastRow="0" w:firstColumn="1" w:lastColumn="0" w:noHBand="0" w:noVBand="1"/>
      </w:tblPr>
      <w:tblGrid>
        <w:gridCol w:w="866"/>
        <w:gridCol w:w="3837"/>
        <w:gridCol w:w="3454"/>
        <w:gridCol w:w="1481"/>
      </w:tblGrid>
      <w:tr w:rsidR="00991EFA" w:rsidRPr="00991EFA" w:rsidTr="00991EFA">
        <w:trPr>
          <w:trHeight w:val="315"/>
        </w:trPr>
        <w:tc>
          <w:tcPr>
            <w:tcW w:w="5000" w:type="pct"/>
            <w:gridSpan w:val="4"/>
            <w:tcBorders>
              <w:top w:val="nil"/>
              <w:left w:val="nil"/>
              <w:bottom w:val="nil"/>
              <w:right w:val="nil"/>
            </w:tcBorders>
            <w:shd w:val="clear" w:color="auto" w:fill="auto"/>
            <w:vAlign w:val="center"/>
            <w:hideMark/>
          </w:tcPr>
          <w:p w:rsidR="00991EFA" w:rsidRPr="00991EFA" w:rsidRDefault="00991EFA" w:rsidP="00991EFA">
            <w:pPr>
              <w:spacing w:after="0" w:line="240" w:lineRule="auto"/>
              <w:jc w:val="center"/>
              <w:rPr>
                <w:rFonts w:ascii="Times New Roman" w:eastAsia="Times New Roman" w:hAnsi="Times New Roman" w:cs="Times New Roman"/>
                <w:b/>
                <w:bCs/>
                <w:color w:val="000000"/>
                <w:sz w:val="24"/>
                <w:szCs w:val="24"/>
                <w:lang w:eastAsia="lv-LV"/>
              </w:rPr>
            </w:pPr>
            <w:r w:rsidRPr="00991EFA">
              <w:rPr>
                <w:rFonts w:ascii="Times New Roman" w:eastAsia="Times New Roman" w:hAnsi="Times New Roman" w:cs="Times New Roman"/>
                <w:b/>
                <w:bCs/>
                <w:color w:val="000000"/>
                <w:sz w:val="24"/>
                <w:szCs w:val="24"/>
                <w:lang w:eastAsia="lv-LV"/>
              </w:rPr>
              <w:t>TEHNISKAIS - FINANŠU PIEDĀVĀJUMS</w:t>
            </w:r>
          </w:p>
        </w:tc>
      </w:tr>
      <w:tr w:rsidR="00991EFA" w:rsidRPr="00991EFA" w:rsidTr="00991EFA">
        <w:trPr>
          <w:trHeight w:val="315"/>
        </w:trPr>
        <w:tc>
          <w:tcPr>
            <w:tcW w:w="5000" w:type="pct"/>
            <w:gridSpan w:val="4"/>
            <w:tcBorders>
              <w:top w:val="nil"/>
              <w:left w:val="nil"/>
              <w:bottom w:val="nil"/>
              <w:right w:val="nil"/>
            </w:tcBorders>
            <w:shd w:val="clear" w:color="auto" w:fill="auto"/>
            <w:vAlign w:val="bottom"/>
            <w:hideMark/>
          </w:tcPr>
          <w:p w:rsidR="00991EFA" w:rsidRPr="00991EFA" w:rsidRDefault="00991EFA" w:rsidP="00991EFA">
            <w:pPr>
              <w:spacing w:after="0" w:line="240" w:lineRule="auto"/>
              <w:jc w:val="center"/>
              <w:rPr>
                <w:rFonts w:ascii="Times New Roman" w:eastAsia="Times New Roman" w:hAnsi="Times New Roman" w:cs="Times New Roman"/>
                <w:b/>
                <w:bCs/>
                <w:i/>
                <w:iCs/>
                <w:color w:val="000000"/>
                <w:sz w:val="24"/>
                <w:szCs w:val="24"/>
                <w:lang w:eastAsia="lv-LV"/>
              </w:rPr>
            </w:pPr>
            <w:r w:rsidRPr="00991EFA">
              <w:rPr>
                <w:rFonts w:ascii="Times New Roman" w:eastAsia="Times New Roman" w:hAnsi="Times New Roman" w:cs="Times New Roman"/>
                <w:b/>
                <w:bCs/>
                <w:i/>
                <w:iCs/>
                <w:color w:val="000000"/>
                <w:sz w:val="24"/>
                <w:szCs w:val="24"/>
                <w:lang w:eastAsia="lv-LV"/>
              </w:rPr>
              <w:t>Telemetrija ar radītājiem un komplektāciju</w:t>
            </w:r>
          </w:p>
        </w:tc>
      </w:tr>
      <w:tr w:rsidR="00991EFA" w:rsidRPr="00991EFA" w:rsidTr="00991EFA">
        <w:trPr>
          <w:trHeight w:val="315"/>
        </w:trPr>
        <w:tc>
          <w:tcPr>
            <w:tcW w:w="5000" w:type="pct"/>
            <w:gridSpan w:val="4"/>
            <w:tcBorders>
              <w:top w:val="nil"/>
              <w:left w:val="nil"/>
              <w:bottom w:val="nil"/>
              <w:right w:val="nil"/>
            </w:tcBorders>
            <w:shd w:val="clear" w:color="auto" w:fill="auto"/>
            <w:vAlign w:val="bottom"/>
            <w:hideMark/>
          </w:tcPr>
          <w:p w:rsidR="00991EFA" w:rsidRPr="00991EFA" w:rsidRDefault="00991EFA" w:rsidP="00991EFA">
            <w:pPr>
              <w:spacing w:after="0" w:line="240" w:lineRule="auto"/>
              <w:jc w:val="center"/>
              <w:rPr>
                <w:rFonts w:ascii="Times New Roman" w:eastAsia="Times New Roman" w:hAnsi="Times New Roman" w:cs="Times New Roman"/>
                <w:b/>
                <w:bCs/>
                <w:i/>
                <w:iCs/>
                <w:color w:val="000000"/>
                <w:sz w:val="24"/>
                <w:szCs w:val="24"/>
                <w:lang w:eastAsia="lv-LV"/>
              </w:rPr>
            </w:pPr>
          </w:p>
        </w:tc>
      </w:tr>
      <w:tr w:rsidR="00991EFA" w:rsidRPr="00991EFA" w:rsidTr="00991EFA">
        <w:trPr>
          <w:trHeight w:val="300"/>
        </w:trPr>
        <w:tc>
          <w:tcPr>
            <w:tcW w:w="5000" w:type="pct"/>
            <w:gridSpan w:val="4"/>
            <w:tcBorders>
              <w:top w:val="nil"/>
              <w:left w:val="nil"/>
              <w:bottom w:val="nil"/>
              <w:right w:val="nil"/>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Vispārīgās prasības:</w:t>
            </w:r>
          </w:p>
        </w:tc>
      </w:tr>
      <w:tr w:rsidR="00991EFA" w:rsidRPr="00991EFA" w:rsidTr="00991EFA">
        <w:trPr>
          <w:trHeight w:val="525"/>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w:t>
            </w:r>
          </w:p>
        </w:tc>
        <w:tc>
          <w:tcPr>
            <w:tcW w:w="4656" w:type="pct"/>
            <w:gridSpan w:val="3"/>
            <w:tcBorders>
              <w:top w:val="nil"/>
              <w:left w:val="nil"/>
              <w:bottom w:val="nil"/>
              <w:right w:val="nil"/>
            </w:tcBorders>
            <w:shd w:val="clear" w:color="auto" w:fill="auto"/>
            <w:vAlign w:val="center"/>
            <w:hideMark/>
          </w:tcPr>
          <w:p w:rsidR="00991EFA" w:rsidRPr="00991EFA" w:rsidRDefault="00991EFA" w:rsidP="00991EFA">
            <w:pPr>
              <w:spacing w:after="0" w:line="240" w:lineRule="auto"/>
              <w:jc w:val="both"/>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Finanšu piedāvājumā  ietverti visi izdevumi un izmaksas, kas saistītas ar Preces piegādi, transportu un iekārtu nodošanu ekspluatācijā, ražotāja noteiktajām apkopēm kopā ar apkopes komplektu nomaiņu garantijas laikā</w:t>
            </w:r>
          </w:p>
        </w:tc>
      </w:tr>
      <w:tr w:rsidR="00991EFA" w:rsidRPr="00991EFA" w:rsidTr="00991EFA">
        <w:trPr>
          <w:trHeight w:val="300"/>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2</w:t>
            </w:r>
          </w:p>
        </w:tc>
        <w:tc>
          <w:tcPr>
            <w:tcW w:w="4656" w:type="pct"/>
            <w:gridSpan w:val="3"/>
            <w:tcBorders>
              <w:top w:val="nil"/>
              <w:left w:val="nil"/>
              <w:bottom w:val="nil"/>
              <w:right w:val="nil"/>
            </w:tcBorders>
            <w:shd w:val="clear" w:color="auto" w:fill="auto"/>
            <w:vAlign w:val="center"/>
            <w:hideMark/>
          </w:tcPr>
          <w:p w:rsidR="00991EFA" w:rsidRPr="00991EFA" w:rsidRDefault="00991EFA" w:rsidP="00991EFA">
            <w:pPr>
              <w:spacing w:after="0" w:line="240" w:lineRule="auto"/>
              <w:jc w:val="both"/>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Piegāde </w:t>
            </w:r>
            <w:r w:rsidRPr="00991EFA">
              <w:rPr>
                <w:rFonts w:ascii="Times New Roman" w:eastAsia="Times New Roman" w:hAnsi="Times New Roman" w:cs="Times New Roman"/>
                <w:sz w:val="20"/>
                <w:szCs w:val="20"/>
                <w:lang w:eastAsia="lv-LV"/>
              </w:rPr>
              <w:t>8</w:t>
            </w:r>
            <w:r w:rsidRPr="00991EFA">
              <w:rPr>
                <w:rFonts w:ascii="Times New Roman" w:eastAsia="Times New Roman" w:hAnsi="Times New Roman" w:cs="Times New Roman"/>
                <w:color w:val="000000"/>
                <w:sz w:val="20"/>
                <w:szCs w:val="20"/>
                <w:lang w:eastAsia="lv-LV"/>
              </w:rPr>
              <w:t xml:space="preserve"> nedēļu laikā no pasūtījuma veikšanas dienas, pasūtīšana var tikt veikta uz 2018.gada sākumu</w:t>
            </w:r>
          </w:p>
        </w:tc>
      </w:tr>
      <w:tr w:rsidR="00991EFA" w:rsidRPr="00991EFA" w:rsidTr="00991EFA">
        <w:trPr>
          <w:trHeight w:val="600"/>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3</w:t>
            </w:r>
          </w:p>
        </w:tc>
        <w:tc>
          <w:tcPr>
            <w:tcW w:w="4656" w:type="pct"/>
            <w:gridSpan w:val="3"/>
            <w:tcBorders>
              <w:top w:val="nil"/>
              <w:left w:val="nil"/>
              <w:bottom w:val="nil"/>
              <w:right w:val="nil"/>
            </w:tcBorders>
            <w:shd w:val="clear" w:color="auto" w:fill="auto"/>
            <w:vAlign w:val="center"/>
            <w:hideMark/>
          </w:tcPr>
          <w:p w:rsidR="00991EFA" w:rsidRPr="00991EFA" w:rsidRDefault="00991EFA" w:rsidP="00991EFA">
            <w:pPr>
              <w:spacing w:after="0" w:line="240" w:lineRule="auto"/>
              <w:jc w:val="both"/>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Nododot ekspluatācijā Preci piegādātājs nodrošina Preces uzstādīšanu, pārbaudi un lietotāja apmācību iekārtai, pievienojot lietošanas instrukciju latviešu valodā un servisa rokasgrāmatu ar rezerves daļu sarakstu</w:t>
            </w:r>
          </w:p>
        </w:tc>
      </w:tr>
      <w:tr w:rsidR="00991EFA" w:rsidRPr="00991EFA" w:rsidTr="00991EFA">
        <w:trPr>
          <w:trHeight w:val="300"/>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4</w:t>
            </w:r>
          </w:p>
        </w:tc>
        <w:tc>
          <w:tcPr>
            <w:tcW w:w="4656" w:type="pct"/>
            <w:gridSpan w:val="3"/>
            <w:tcBorders>
              <w:top w:val="nil"/>
              <w:left w:val="nil"/>
              <w:bottom w:val="nil"/>
              <w:right w:val="nil"/>
            </w:tcBorders>
            <w:shd w:val="clear" w:color="auto" w:fill="auto"/>
            <w:vAlign w:val="center"/>
            <w:hideMark/>
          </w:tcPr>
          <w:p w:rsidR="00991EFA" w:rsidRPr="00991EFA" w:rsidRDefault="00991EFA" w:rsidP="00991EFA">
            <w:pPr>
              <w:spacing w:after="0" w:line="240" w:lineRule="auto"/>
              <w:jc w:val="both"/>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Pretendenta tehniskajā piedāvājumā ir norādījis Preces ražotāju un modeli atbilstošos parametrus;</w:t>
            </w:r>
          </w:p>
        </w:tc>
      </w:tr>
      <w:tr w:rsidR="00991EFA" w:rsidRPr="00991EFA" w:rsidTr="00991EFA">
        <w:trPr>
          <w:trHeight w:val="615"/>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5</w:t>
            </w:r>
          </w:p>
        </w:tc>
        <w:tc>
          <w:tcPr>
            <w:tcW w:w="4656" w:type="pct"/>
            <w:gridSpan w:val="3"/>
            <w:tcBorders>
              <w:top w:val="nil"/>
              <w:left w:val="nil"/>
              <w:bottom w:val="nil"/>
              <w:right w:val="nil"/>
            </w:tcBorders>
            <w:shd w:val="clear" w:color="auto" w:fill="auto"/>
            <w:vAlign w:val="center"/>
            <w:hideMark/>
          </w:tcPr>
          <w:p w:rsidR="00991EFA" w:rsidRPr="00991EFA" w:rsidRDefault="00991EFA" w:rsidP="00991EFA">
            <w:pPr>
              <w:spacing w:after="0" w:line="240" w:lineRule="auto"/>
              <w:jc w:val="both"/>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Parametru atbilstību pamatot ar norādi uz tehniskajām datu lapām ("</w:t>
            </w:r>
            <w:proofErr w:type="spellStart"/>
            <w:r w:rsidRPr="00991EFA">
              <w:rPr>
                <w:rFonts w:ascii="Times New Roman" w:eastAsia="Times New Roman" w:hAnsi="Times New Roman" w:cs="Times New Roman"/>
                <w:color w:val="000000"/>
                <w:sz w:val="20"/>
                <w:szCs w:val="20"/>
                <w:lang w:eastAsia="lv-LV"/>
              </w:rPr>
              <w:t>data</w:t>
            </w:r>
            <w:proofErr w:type="spellEnd"/>
            <w:r w:rsidRPr="00991EFA">
              <w:rPr>
                <w:rFonts w:ascii="Times New Roman" w:eastAsia="Times New Roman" w:hAnsi="Times New Roman" w:cs="Times New Roman"/>
                <w:color w:val="000000"/>
                <w:sz w:val="20"/>
                <w:szCs w:val="20"/>
                <w:lang w:eastAsia="lv-LV"/>
              </w:rPr>
              <w:t xml:space="preserve"> </w:t>
            </w:r>
            <w:proofErr w:type="spellStart"/>
            <w:r w:rsidRPr="00991EFA">
              <w:rPr>
                <w:rFonts w:ascii="Times New Roman" w:eastAsia="Times New Roman" w:hAnsi="Times New Roman" w:cs="Times New Roman"/>
                <w:color w:val="000000"/>
                <w:sz w:val="20"/>
                <w:szCs w:val="20"/>
                <w:lang w:eastAsia="lv-LV"/>
              </w:rPr>
              <w:t>sheet</w:t>
            </w:r>
            <w:proofErr w:type="spellEnd"/>
            <w:r w:rsidRPr="00991EFA">
              <w:rPr>
                <w:rFonts w:ascii="Times New Roman" w:eastAsia="Times New Roman" w:hAnsi="Times New Roman" w:cs="Times New Roman"/>
                <w:color w:val="000000"/>
                <w:sz w:val="20"/>
                <w:szCs w:val="20"/>
                <w:lang w:eastAsia="lv-LV"/>
              </w:rPr>
              <w:t>'') jeb informatīviem materiāliem, kas apliecina atbilstību (oriģinālvalodā un tulkojumi latviešu valodā), norādot atsauci tehniskajā piedāvājumā uz konkrēto lapaspusi;</w:t>
            </w:r>
          </w:p>
        </w:tc>
      </w:tr>
      <w:tr w:rsidR="00991EFA" w:rsidRPr="00991EFA" w:rsidTr="00991EFA">
        <w:trPr>
          <w:trHeight w:val="589"/>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6</w:t>
            </w:r>
          </w:p>
        </w:tc>
        <w:tc>
          <w:tcPr>
            <w:tcW w:w="4656" w:type="pct"/>
            <w:gridSpan w:val="3"/>
            <w:tcBorders>
              <w:top w:val="nil"/>
              <w:left w:val="nil"/>
              <w:bottom w:val="nil"/>
              <w:right w:val="nil"/>
            </w:tcBorders>
            <w:shd w:val="clear" w:color="auto" w:fill="auto"/>
            <w:vAlign w:val="center"/>
            <w:hideMark/>
          </w:tcPr>
          <w:p w:rsidR="00991EFA" w:rsidRPr="00991EFA" w:rsidRDefault="00991EFA" w:rsidP="00991EFA">
            <w:pPr>
              <w:spacing w:after="0" w:line="240" w:lineRule="auto"/>
              <w:jc w:val="both"/>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Visas piedāvātās Preces ir jaunas (ražotas ne agrāk kā 2016.gadā), iepriekš nelietotas un nesatur iepriekš lietotas vai atjaunotas sastāvdaļas vai komponentes;</w:t>
            </w:r>
          </w:p>
        </w:tc>
      </w:tr>
      <w:tr w:rsidR="00991EFA" w:rsidRPr="00991EFA" w:rsidTr="00991EFA">
        <w:trPr>
          <w:trHeight w:val="555"/>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7</w:t>
            </w:r>
          </w:p>
        </w:tc>
        <w:tc>
          <w:tcPr>
            <w:tcW w:w="4656" w:type="pct"/>
            <w:gridSpan w:val="3"/>
            <w:tcBorders>
              <w:top w:val="nil"/>
              <w:left w:val="nil"/>
              <w:bottom w:val="nil"/>
              <w:right w:val="nil"/>
            </w:tcBorders>
            <w:shd w:val="clear" w:color="auto" w:fill="auto"/>
            <w:vAlign w:val="center"/>
            <w:hideMark/>
          </w:tcPr>
          <w:p w:rsidR="00991EFA" w:rsidRPr="00991EFA" w:rsidRDefault="00991EFA" w:rsidP="00991EFA">
            <w:pPr>
              <w:spacing w:after="0" w:line="240" w:lineRule="auto"/>
              <w:jc w:val="both"/>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Pretendenta rīcībā ir ne mazāk kā viens servisa inženieris, kurš ir piedāvātās Preces ražotāja apmācīts un sertificēts medicīnas aprīkojuma uzstādīšanai, garantijas remonta un apkopes veikšanai Latvijas Republikā (piedāvājumam pievienots apliecinājums);</w:t>
            </w:r>
          </w:p>
        </w:tc>
      </w:tr>
      <w:tr w:rsidR="00991EFA" w:rsidRPr="00991EFA" w:rsidTr="00991EFA">
        <w:trPr>
          <w:trHeight w:val="600"/>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8</w:t>
            </w:r>
          </w:p>
        </w:tc>
        <w:tc>
          <w:tcPr>
            <w:tcW w:w="4656" w:type="pct"/>
            <w:gridSpan w:val="3"/>
            <w:tcBorders>
              <w:top w:val="nil"/>
              <w:left w:val="nil"/>
              <w:bottom w:val="nil"/>
              <w:right w:val="nil"/>
            </w:tcBorders>
            <w:shd w:val="clear" w:color="auto" w:fill="auto"/>
            <w:vAlign w:val="center"/>
            <w:hideMark/>
          </w:tcPr>
          <w:p w:rsidR="00991EFA" w:rsidRPr="00991EFA" w:rsidRDefault="00991EFA" w:rsidP="00991EFA">
            <w:pPr>
              <w:spacing w:after="0" w:line="240" w:lineRule="auto"/>
              <w:jc w:val="both"/>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Piedāvājumam pievienota piedāvātas Preces ES atbilstības deklarācijas kopija, atbilstoši EEK 93/42 vai 2017/745 un CE sertifikāta kopija (</w:t>
            </w:r>
            <w:proofErr w:type="spellStart"/>
            <w:r w:rsidRPr="00991EFA">
              <w:rPr>
                <w:rFonts w:ascii="Times New Roman" w:eastAsia="Times New Roman" w:hAnsi="Times New Roman" w:cs="Times New Roman"/>
                <w:color w:val="000000"/>
                <w:sz w:val="20"/>
                <w:szCs w:val="20"/>
                <w:lang w:eastAsia="lv-LV"/>
              </w:rPr>
              <w:t>IIa;IIb</w:t>
            </w:r>
            <w:proofErr w:type="spellEnd"/>
            <w:r w:rsidRPr="00991EFA">
              <w:rPr>
                <w:rFonts w:ascii="Times New Roman" w:eastAsia="Times New Roman" w:hAnsi="Times New Roman" w:cs="Times New Roman"/>
                <w:color w:val="000000"/>
                <w:sz w:val="20"/>
                <w:szCs w:val="20"/>
                <w:lang w:eastAsia="lv-LV"/>
              </w:rPr>
              <w:t xml:space="preserve"> un III klases medicīnas ierīcēm)</w:t>
            </w:r>
          </w:p>
        </w:tc>
      </w:tr>
      <w:tr w:rsidR="00991EFA" w:rsidRPr="00991EFA" w:rsidTr="00991EFA">
        <w:trPr>
          <w:trHeight w:val="300"/>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9</w:t>
            </w:r>
          </w:p>
        </w:tc>
        <w:tc>
          <w:tcPr>
            <w:tcW w:w="4656" w:type="pct"/>
            <w:gridSpan w:val="3"/>
            <w:tcBorders>
              <w:top w:val="nil"/>
              <w:left w:val="nil"/>
              <w:bottom w:val="nil"/>
              <w:right w:val="nil"/>
            </w:tcBorders>
            <w:shd w:val="clear" w:color="auto" w:fill="auto"/>
            <w:vAlign w:val="center"/>
            <w:hideMark/>
          </w:tcPr>
          <w:p w:rsidR="00991EFA" w:rsidRPr="00991EFA" w:rsidRDefault="00991EFA" w:rsidP="00991EFA">
            <w:pPr>
              <w:spacing w:after="0" w:line="240" w:lineRule="auto"/>
              <w:jc w:val="both"/>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Piedāvājumam pievienota piedāvātās Preces </w:t>
            </w:r>
            <w:proofErr w:type="spellStart"/>
            <w:r w:rsidRPr="00991EFA">
              <w:rPr>
                <w:rFonts w:ascii="Times New Roman" w:eastAsia="Times New Roman" w:hAnsi="Times New Roman" w:cs="Times New Roman"/>
                <w:color w:val="000000"/>
                <w:sz w:val="20"/>
                <w:szCs w:val="20"/>
                <w:lang w:eastAsia="lv-LV"/>
              </w:rPr>
              <w:t>Vigilances</w:t>
            </w:r>
            <w:proofErr w:type="spellEnd"/>
            <w:r w:rsidRPr="00991EFA">
              <w:rPr>
                <w:rFonts w:ascii="Times New Roman" w:eastAsia="Times New Roman" w:hAnsi="Times New Roman" w:cs="Times New Roman"/>
                <w:color w:val="000000"/>
                <w:sz w:val="20"/>
                <w:szCs w:val="20"/>
                <w:lang w:eastAsia="lv-LV"/>
              </w:rPr>
              <w:t xml:space="preserve"> sistēmas nodrošināšanas procedūras apraksts pretendenta uzņēmumā;</w:t>
            </w:r>
          </w:p>
        </w:tc>
      </w:tr>
      <w:tr w:rsidR="00991EFA" w:rsidRPr="00991EFA" w:rsidTr="00991EFA">
        <w:trPr>
          <w:trHeight w:val="540"/>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10</w:t>
            </w:r>
          </w:p>
        </w:tc>
        <w:tc>
          <w:tcPr>
            <w:tcW w:w="4656" w:type="pct"/>
            <w:gridSpan w:val="3"/>
            <w:tcBorders>
              <w:top w:val="nil"/>
              <w:left w:val="nil"/>
              <w:bottom w:val="nil"/>
              <w:right w:val="nil"/>
            </w:tcBorders>
            <w:shd w:val="clear" w:color="auto" w:fill="auto"/>
            <w:vAlign w:val="center"/>
            <w:hideMark/>
          </w:tcPr>
          <w:p w:rsidR="00991EFA" w:rsidRPr="00991EFA" w:rsidRDefault="00991EFA" w:rsidP="00991EFA">
            <w:pPr>
              <w:spacing w:after="0" w:line="240" w:lineRule="auto"/>
              <w:jc w:val="both"/>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Piedāvājumam pievienota Preces ražotāja izsniegta autorizācijas vēstule, kas apliecina, ka pretendents ir tiesīgs izplatīt un nodrošināt servisu piedāvātai Precei Latvijas Republikā;</w:t>
            </w:r>
          </w:p>
        </w:tc>
      </w:tr>
      <w:tr w:rsidR="00991EFA" w:rsidRPr="00991EFA" w:rsidTr="00991EFA">
        <w:trPr>
          <w:trHeight w:val="683"/>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w:t>
            </w:r>
          </w:p>
        </w:tc>
        <w:tc>
          <w:tcPr>
            <w:tcW w:w="4656" w:type="pct"/>
            <w:gridSpan w:val="3"/>
            <w:tcBorders>
              <w:top w:val="nil"/>
              <w:left w:val="nil"/>
              <w:bottom w:val="nil"/>
              <w:right w:val="nil"/>
            </w:tcBorders>
            <w:shd w:val="clear" w:color="auto" w:fill="auto"/>
            <w:vAlign w:val="center"/>
            <w:hideMark/>
          </w:tcPr>
          <w:p w:rsidR="00991EFA" w:rsidRPr="00991EFA" w:rsidRDefault="00991EFA" w:rsidP="00991EFA">
            <w:pPr>
              <w:spacing w:after="0" w:line="240" w:lineRule="auto"/>
              <w:jc w:val="both"/>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Pretendents nodrošinās ierīces galveno funkciju un raksturlielumu pārbaudi un nodos pārbaudi apliecinošus dokumentus kopā ar pieņemšanas nodošanas aktu.</w:t>
            </w:r>
          </w:p>
        </w:tc>
      </w:tr>
      <w:tr w:rsidR="00991EFA" w:rsidRPr="00991EFA" w:rsidTr="00991EFA">
        <w:trPr>
          <w:trHeight w:val="803"/>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12</w:t>
            </w:r>
          </w:p>
        </w:tc>
        <w:tc>
          <w:tcPr>
            <w:tcW w:w="4656" w:type="pct"/>
            <w:gridSpan w:val="3"/>
            <w:tcBorders>
              <w:top w:val="nil"/>
              <w:left w:val="nil"/>
              <w:bottom w:val="nil"/>
              <w:right w:val="nil"/>
            </w:tcBorders>
            <w:shd w:val="clear" w:color="auto" w:fill="auto"/>
            <w:vAlign w:val="center"/>
            <w:hideMark/>
          </w:tcPr>
          <w:p w:rsidR="00991EFA" w:rsidRPr="00991EFA" w:rsidRDefault="00991EFA" w:rsidP="00991EFA">
            <w:pPr>
              <w:spacing w:after="0" w:line="240" w:lineRule="auto"/>
              <w:jc w:val="both"/>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Pretendents nodrošinās elektrodrošības un funkciju atbilstība testēšana un novērtēšana, kuru veikusi  2005.gada 2.augusta Ministru kabineta noteikumos Nr.581 173.punktā minētā institūcija. Protokola norādot testēšanas laikā ierīces darbības uzrādītos parametrus. Attiecināms uz 1.1.punktā minēto iekārtu</w:t>
            </w:r>
          </w:p>
        </w:tc>
      </w:tr>
      <w:tr w:rsidR="00991EFA" w:rsidRPr="00991EFA" w:rsidTr="00991EFA">
        <w:trPr>
          <w:trHeight w:val="300"/>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13</w:t>
            </w:r>
          </w:p>
        </w:tc>
        <w:tc>
          <w:tcPr>
            <w:tcW w:w="4656" w:type="pct"/>
            <w:gridSpan w:val="3"/>
            <w:tcBorders>
              <w:top w:val="nil"/>
              <w:left w:val="nil"/>
              <w:bottom w:val="nil"/>
              <w:right w:val="nil"/>
            </w:tcBorders>
            <w:shd w:val="clear" w:color="auto" w:fill="auto"/>
            <w:vAlign w:val="center"/>
            <w:hideMark/>
          </w:tcPr>
          <w:p w:rsidR="00991EFA" w:rsidRPr="00991EFA" w:rsidRDefault="00991EFA" w:rsidP="00991EFA">
            <w:pPr>
              <w:spacing w:after="0" w:line="240" w:lineRule="auto"/>
              <w:jc w:val="both"/>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Pretendents nodrošinās vides sakārtošana pēc iekārtu piegādes t.sk. iepakojuma aizvešanu no vietas, kurā iekārta ir uzstādīta</w:t>
            </w:r>
          </w:p>
        </w:tc>
      </w:tr>
      <w:tr w:rsidR="00991EFA" w:rsidRPr="00991EFA" w:rsidTr="00991EFA">
        <w:trPr>
          <w:trHeight w:val="300"/>
        </w:trPr>
        <w:tc>
          <w:tcPr>
            <w:tcW w:w="344" w:type="pct"/>
            <w:tcBorders>
              <w:top w:val="nil"/>
              <w:left w:val="nil"/>
              <w:bottom w:val="nil"/>
              <w:right w:val="nil"/>
            </w:tcBorders>
            <w:shd w:val="clear" w:color="auto" w:fill="auto"/>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p>
        </w:tc>
        <w:tc>
          <w:tcPr>
            <w:tcW w:w="2026" w:type="pct"/>
            <w:tcBorders>
              <w:top w:val="nil"/>
              <w:left w:val="nil"/>
              <w:bottom w:val="nil"/>
              <w:right w:val="nil"/>
            </w:tcBorders>
            <w:shd w:val="clear" w:color="auto" w:fill="auto"/>
            <w:vAlign w:val="center"/>
            <w:hideMark/>
          </w:tcPr>
          <w:p w:rsidR="00991EFA" w:rsidRPr="00991EFA" w:rsidRDefault="00991EFA" w:rsidP="00991EFA">
            <w:pPr>
              <w:spacing w:after="0" w:line="240" w:lineRule="auto"/>
              <w:jc w:val="center"/>
              <w:rPr>
                <w:rFonts w:ascii="Times New Roman" w:eastAsia="Times New Roman" w:hAnsi="Times New Roman" w:cs="Times New Roman"/>
                <w:sz w:val="20"/>
                <w:szCs w:val="20"/>
                <w:lang w:eastAsia="lv-LV"/>
              </w:rPr>
            </w:pPr>
          </w:p>
        </w:tc>
        <w:tc>
          <w:tcPr>
            <w:tcW w:w="1827" w:type="pct"/>
            <w:tcBorders>
              <w:top w:val="nil"/>
              <w:left w:val="nil"/>
              <w:bottom w:val="nil"/>
              <w:right w:val="nil"/>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sz w:val="20"/>
                <w:szCs w:val="20"/>
                <w:lang w:eastAsia="lv-LV"/>
              </w:rPr>
            </w:pPr>
          </w:p>
        </w:tc>
        <w:tc>
          <w:tcPr>
            <w:tcW w:w="802" w:type="pct"/>
            <w:tcBorders>
              <w:top w:val="nil"/>
              <w:left w:val="nil"/>
              <w:bottom w:val="nil"/>
              <w:right w:val="nil"/>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sz w:val="20"/>
                <w:szCs w:val="20"/>
                <w:lang w:eastAsia="lv-LV"/>
              </w:rPr>
            </w:pPr>
          </w:p>
        </w:tc>
      </w:tr>
      <w:tr w:rsidR="00991EFA" w:rsidRPr="00991EFA" w:rsidTr="00991EFA">
        <w:trPr>
          <w:trHeight w:val="510"/>
        </w:trPr>
        <w:tc>
          <w:tcPr>
            <w:tcW w:w="344" w:type="pct"/>
            <w:tcBorders>
              <w:top w:val="single" w:sz="4" w:space="0" w:color="auto"/>
              <w:left w:val="single" w:sz="4" w:space="0" w:color="auto"/>
              <w:bottom w:val="single" w:sz="4" w:space="0" w:color="auto"/>
              <w:right w:val="single" w:sz="4" w:space="0" w:color="auto"/>
            </w:tcBorders>
            <w:shd w:val="clear" w:color="000000" w:fill="A9CD90"/>
            <w:vAlign w:val="center"/>
            <w:hideMark/>
          </w:tcPr>
          <w:p w:rsidR="00991EFA" w:rsidRPr="00991EFA" w:rsidRDefault="00991EFA" w:rsidP="00991EFA">
            <w:pPr>
              <w:spacing w:after="0" w:line="240" w:lineRule="auto"/>
              <w:jc w:val="right"/>
              <w:rPr>
                <w:rFonts w:ascii="Times New Roman" w:eastAsia="Times New Roman" w:hAnsi="Times New Roman" w:cs="Times New Roman"/>
                <w:b/>
                <w:bCs/>
                <w:color w:val="000000"/>
                <w:sz w:val="20"/>
                <w:szCs w:val="20"/>
                <w:lang w:eastAsia="lv-LV"/>
              </w:rPr>
            </w:pPr>
            <w:proofErr w:type="spellStart"/>
            <w:r w:rsidRPr="00991EFA">
              <w:rPr>
                <w:rFonts w:ascii="Times New Roman" w:eastAsia="Times New Roman" w:hAnsi="Times New Roman" w:cs="Times New Roman"/>
                <w:b/>
                <w:bCs/>
                <w:color w:val="000000"/>
                <w:sz w:val="20"/>
                <w:szCs w:val="20"/>
                <w:lang w:eastAsia="lv-LV"/>
              </w:rPr>
              <w:t>Nr.p.k</w:t>
            </w:r>
            <w:proofErr w:type="spellEnd"/>
            <w:r w:rsidRPr="00991EFA">
              <w:rPr>
                <w:rFonts w:ascii="Times New Roman" w:eastAsia="Times New Roman" w:hAnsi="Times New Roman" w:cs="Times New Roman"/>
                <w:b/>
                <w:bCs/>
                <w:color w:val="000000"/>
                <w:sz w:val="20"/>
                <w:szCs w:val="20"/>
                <w:lang w:eastAsia="lv-LV"/>
              </w:rPr>
              <w:t>.</w:t>
            </w:r>
          </w:p>
        </w:tc>
        <w:tc>
          <w:tcPr>
            <w:tcW w:w="2026" w:type="pct"/>
            <w:tcBorders>
              <w:top w:val="single" w:sz="4" w:space="0" w:color="auto"/>
              <w:left w:val="nil"/>
              <w:bottom w:val="single" w:sz="4" w:space="0" w:color="auto"/>
              <w:right w:val="single" w:sz="4" w:space="0" w:color="auto"/>
            </w:tcBorders>
            <w:shd w:val="clear" w:color="000000" w:fill="A9CD90"/>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Preces nosaukums, veicamās funkcijas, tehniskās prasības</w:t>
            </w:r>
          </w:p>
        </w:tc>
        <w:tc>
          <w:tcPr>
            <w:tcW w:w="1827" w:type="pct"/>
            <w:tcBorders>
              <w:top w:val="single" w:sz="4" w:space="0" w:color="auto"/>
              <w:left w:val="nil"/>
              <w:bottom w:val="single" w:sz="4" w:space="0" w:color="auto"/>
              <w:right w:val="single" w:sz="4" w:space="0" w:color="auto"/>
            </w:tcBorders>
            <w:shd w:val="clear" w:color="000000" w:fill="A9CD90"/>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Pretendenta piedāvātie parametri*</w:t>
            </w:r>
          </w:p>
        </w:tc>
        <w:tc>
          <w:tcPr>
            <w:tcW w:w="802" w:type="pct"/>
            <w:tcBorders>
              <w:top w:val="single" w:sz="4" w:space="0" w:color="auto"/>
              <w:left w:val="nil"/>
              <w:bottom w:val="single" w:sz="4" w:space="0" w:color="auto"/>
              <w:right w:val="single" w:sz="4" w:space="0" w:color="auto"/>
            </w:tcBorders>
            <w:shd w:val="clear" w:color="000000" w:fill="A9CD90"/>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Atsauce uz informatīvo materiālu**</w:t>
            </w:r>
          </w:p>
        </w:tc>
      </w:tr>
      <w:tr w:rsidR="00991EFA" w:rsidRPr="00991EFA" w:rsidTr="00991EFA">
        <w:trPr>
          <w:trHeight w:val="315"/>
        </w:trPr>
        <w:tc>
          <w:tcPr>
            <w:tcW w:w="344" w:type="pct"/>
            <w:tcBorders>
              <w:top w:val="nil"/>
              <w:left w:val="single" w:sz="4" w:space="0" w:color="auto"/>
              <w:bottom w:val="single" w:sz="4" w:space="0" w:color="auto"/>
              <w:right w:val="single" w:sz="4" w:space="0" w:color="auto"/>
            </w:tcBorders>
            <w:shd w:val="clear" w:color="000000" w:fill="C5DEB5"/>
            <w:vAlign w:val="center"/>
            <w:hideMark/>
          </w:tcPr>
          <w:p w:rsidR="00991EFA" w:rsidRPr="00991EFA" w:rsidRDefault="00991EFA" w:rsidP="00991EFA">
            <w:pPr>
              <w:spacing w:after="0" w:line="240" w:lineRule="auto"/>
              <w:jc w:val="right"/>
              <w:rPr>
                <w:rFonts w:ascii="Times New Roman" w:eastAsia="Times New Roman" w:hAnsi="Times New Roman" w:cs="Times New Roman"/>
                <w:b/>
                <w:bCs/>
                <w:color w:val="000000"/>
                <w:sz w:val="24"/>
                <w:szCs w:val="24"/>
                <w:lang w:eastAsia="lv-LV"/>
              </w:rPr>
            </w:pPr>
            <w:r w:rsidRPr="00991EFA">
              <w:rPr>
                <w:rFonts w:ascii="Times New Roman" w:eastAsia="Times New Roman" w:hAnsi="Times New Roman" w:cs="Times New Roman"/>
                <w:b/>
                <w:bCs/>
                <w:color w:val="000000"/>
                <w:sz w:val="24"/>
                <w:szCs w:val="24"/>
                <w:lang w:eastAsia="lv-LV"/>
              </w:rPr>
              <w:t>1.1</w:t>
            </w:r>
          </w:p>
        </w:tc>
        <w:tc>
          <w:tcPr>
            <w:tcW w:w="2026" w:type="pct"/>
            <w:tcBorders>
              <w:top w:val="nil"/>
              <w:left w:val="nil"/>
              <w:bottom w:val="single" w:sz="4" w:space="0" w:color="auto"/>
              <w:right w:val="single" w:sz="4" w:space="0" w:color="auto"/>
            </w:tcBorders>
            <w:shd w:val="clear" w:color="000000" w:fill="C5DEB5"/>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4"/>
                <w:szCs w:val="24"/>
                <w:lang w:eastAsia="lv-LV"/>
              </w:rPr>
            </w:pPr>
            <w:r w:rsidRPr="00991EFA">
              <w:rPr>
                <w:rFonts w:ascii="Times New Roman" w:eastAsia="Times New Roman" w:hAnsi="Times New Roman" w:cs="Times New Roman"/>
                <w:b/>
                <w:bCs/>
                <w:color w:val="000000"/>
                <w:sz w:val="24"/>
                <w:szCs w:val="24"/>
                <w:lang w:eastAsia="lv-LV"/>
              </w:rPr>
              <w:t>Telemetrijas iekārta</w:t>
            </w:r>
          </w:p>
        </w:tc>
        <w:tc>
          <w:tcPr>
            <w:tcW w:w="2630" w:type="pct"/>
            <w:gridSpan w:val="2"/>
            <w:tcBorders>
              <w:top w:val="single" w:sz="4" w:space="0" w:color="auto"/>
              <w:left w:val="nil"/>
              <w:bottom w:val="single" w:sz="4" w:space="0" w:color="auto"/>
              <w:right w:val="single" w:sz="4" w:space="0" w:color="auto"/>
            </w:tcBorders>
            <w:shd w:val="clear" w:color="000000" w:fill="C5DEB5"/>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 </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Daudzums (gab.):</w:t>
            </w:r>
          </w:p>
        </w:tc>
        <w:tc>
          <w:tcPr>
            <w:tcW w:w="2630" w:type="pct"/>
            <w:gridSpan w:val="2"/>
            <w:tcBorders>
              <w:top w:val="single" w:sz="4" w:space="0" w:color="auto"/>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10</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Garantijas laiks  garantijas laiks nevar būt mazāk kā 24 mēneši:</w:t>
            </w:r>
          </w:p>
        </w:tc>
        <w:tc>
          <w:tcPr>
            <w:tcW w:w="2630" w:type="pct"/>
            <w:gridSpan w:val="2"/>
            <w:tcBorders>
              <w:top w:val="single" w:sz="4" w:space="0" w:color="auto"/>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24 mēneši</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jc w:val="right"/>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 </w:t>
            </w:r>
          </w:p>
        </w:tc>
        <w:tc>
          <w:tcPr>
            <w:tcW w:w="2026"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 vienības cena bez PVN, EUR:</w:t>
            </w:r>
          </w:p>
        </w:tc>
        <w:tc>
          <w:tcPr>
            <w:tcW w:w="2630" w:type="pct"/>
            <w:gridSpan w:val="2"/>
            <w:tcBorders>
              <w:top w:val="single" w:sz="4" w:space="0" w:color="auto"/>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 €                                                                                                                               4 210.00 </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000000" w:fill="F4B084"/>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c>
          <w:tcPr>
            <w:tcW w:w="2026" w:type="pct"/>
            <w:tcBorders>
              <w:top w:val="nil"/>
              <w:left w:val="nil"/>
              <w:bottom w:val="single" w:sz="4" w:space="0" w:color="auto"/>
              <w:right w:val="single" w:sz="4" w:space="0" w:color="auto"/>
            </w:tcBorders>
            <w:shd w:val="clear" w:color="000000" w:fill="F4B084"/>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Cena kopā bez PVN, EUR:</w:t>
            </w:r>
          </w:p>
        </w:tc>
        <w:tc>
          <w:tcPr>
            <w:tcW w:w="2630" w:type="pct"/>
            <w:gridSpan w:val="2"/>
            <w:tcBorders>
              <w:top w:val="single" w:sz="4" w:space="0" w:color="auto"/>
              <w:left w:val="nil"/>
              <w:bottom w:val="single" w:sz="4" w:space="0" w:color="auto"/>
              <w:right w:val="single" w:sz="4" w:space="0" w:color="000000"/>
            </w:tcBorders>
            <w:shd w:val="clear" w:color="000000" w:fill="F4B084"/>
            <w:vAlign w:val="center"/>
            <w:hideMark/>
          </w:tcPr>
          <w:p w:rsidR="00991EFA" w:rsidRPr="00991EFA" w:rsidRDefault="00991EFA" w:rsidP="00991EFA">
            <w:pPr>
              <w:spacing w:after="0" w:line="240" w:lineRule="auto"/>
              <w:jc w:val="center"/>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 xml:space="preserve"> €                                                                                                                          42 100.00 </w:t>
            </w:r>
          </w:p>
        </w:tc>
      </w:tr>
      <w:tr w:rsidR="00991EFA" w:rsidRPr="00991EFA" w:rsidTr="00991EFA">
        <w:trPr>
          <w:trHeight w:val="765"/>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Apkopes cenas viena gada periodā, </w:t>
            </w:r>
            <w:proofErr w:type="spellStart"/>
            <w:r w:rsidRPr="00991EFA">
              <w:rPr>
                <w:rFonts w:ascii="Times New Roman" w:eastAsia="Times New Roman" w:hAnsi="Times New Roman" w:cs="Times New Roman"/>
                <w:color w:val="000000"/>
                <w:sz w:val="20"/>
                <w:szCs w:val="20"/>
                <w:lang w:eastAsia="lv-LV"/>
              </w:rPr>
              <w:t>pēcgarantijas</w:t>
            </w:r>
            <w:proofErr w:type="spellEnd"/>
            <w:r w:rsidRPr="00991EFA">
              <w:rPr>
                <w:rFonts w:ascii="Times New Roman" w:eastAsia="Times New Roman" w:hAnsi="Times New Roman" w:cs="Times New Roman"/>
                <w:color w:val="000000"/>
                <w:sz w:val="20"/>
                <w:szCs w:val="20"/>
                <w:lang w:eastAsia="lv-LV"/>
              </w:rPr>
              <w:t xml:space="preserve"> periodā (iekļaujot apkopes komplektus un ceļa izdevumus)  - ja attiecināms</w:t>
            </w:r>
          </w:p>
        </w:tc>
        <w:tc>
          <w:tcPr>
            <w:tcW w:w="2630" w:type="pct"/>
            <w:gridSpan w:val="2"/>
            <w:tcBorders>
              <w:top w:val="single" w:sz="4" w:space="0" w:color="auto"/>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 €                                                                                                                                  660.00 </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Servisa stundas izmaksas un ceļa izmaksas (</w:t>
            </w:r>
            <w:proofErr w:type="spellStart"/>
            <w:r w:rsidRPr="00991EFA">
              <w:rPr>
                <w:rFonts w:ascii="Times New Roman" w:eastAsia="Times New Roman" w:hAnsi="Times New Roman" w:cs="Times New Roman"/>
                <w:color w:val="000000"/>
                <w:sz w:val="20"/>
                <w:szCs w:val="20"/>
                <w:lang w:eastAsia="lv-LV"/>
              </w:rPr>
              <w:t>pēcgarantijas</w:t>
            </w:r>
            <w:proofErr w:type="spellEnd"/>
            <w:r w:rsidRPr="00991EFA">
              <w:rPr>
                <w:rFonts w:ascii="Times New Roman" w:eastAsia="Times New Roman" w:hAnsi="Times New Roman" w:cs="Times New Roman"/>
                <w:color w:val="000000"/>
                <w:sz w:val="20"/>
                <w:szCs w:val="20"/>
                <w:lang w:eastAsia="lv-LV"/>
              </w:rPr>
              <w:t xml:space="preserve"> periodā)</w:t>
            </w:r>
          </w:p>
        </w:tc>
        <w:tc>
          <w:tcPr>
            <w:tcW w:w="2630" w:type="pct"/>
            <w:gridSpan w:val="2"/>
            <w:tcBorders>
              <w:top w:val="single" w:sz="4" w:space="0" w:color="auto"/>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 €                                                                                                                                    45.00 </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Preces ražotājs:  </w:t>
            </w:r>
          </w:p>
        </w:tc>
        <w:tc>
          <w:tcPr>
            <w:tcW w:w="2630" w:type="pct"/>
            <w:gridSpan w:val="2"/>
            <w:tcBorders>
              <w:top w:val="single" w:sz="4" w:space="0" w:color="auto"/>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Philips</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Preces modelis, kods: </w:t>
            </w:r>
          </w:p>
        </w:tc>
        <w:tc>
          <w:tcPr>
            <w:tcW w:w="2630" w:type="pct"/>
            <w:gridSpan w:val="2"/>
            <w:tcBorders>
              <w:top w:val="single" w:sz="4" w:space="0" w:color="auto"/>
              <w:left w:val="nil"/>
              <w:bottom w:val="single" w:sz="4" w:space="0" w:color="auto"/>
              <w:right w:val="single" w:sz="4" w:space="0" w:color="000000"/>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0"/>
                <w:szCs w:val="20"/>
                <w:lang w:eastAsia="lv-LV"/>
              </w:rPr>
            </w:pPr>
            <w:proofErr w:type="spellStart"/>
            <w:r w:rsidRPr="00991EFA">
              <w:rPr>
                <w:rFonts w:ascii="Times New Roman" w:eastAsia="Times New Roman" w:hAnsi="Times New Roman" w:cs="Times New Roman"/>
                <w:b/>
                <w:bCs/>
                <w:color w:val="000000"/>
                <w:sz w:val="20"/>
                <w:szCs w:val="20"/>
                <w:lang w:eastAsia="lv-LV"/>
              </w:rPr>
              <w:t>IntelliVue</w:t>
            </w:r>
            <w:proofErr w:type="spellEnd"/>
            <w:r w:rsidRPr="00991EFA">
              <w:rPr>
                <w:rFonts w:ascii="Times New Roman" w:eastAsia="Times New Roman" w:hAnsi="Times New Roman" w:cs="Times New Roman"/>
                <w:b/>
                <w:bCs/>
                <w:color w:val="000000"/>
                <w:sz w:val="20"/>
                <w:szCs w:val="20"/>
                <w:lang w:eastAsia="lv-LV"/>
              </w:rPr>
              <w:t xml:space="preserve"> MX40,  kods 865351</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lastRenderedPageBreak/>
              <w:t> </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Preces ražotāja noteiktais ekspluatācijas laiks (gadi):</w:t>
            </w:r>
          </w:p>
        </w:tc>
        <w:tc>
          <w:tcPr>
            <w:tcW w:w="2630" w:type="pct"/>
            <w:gridSpan w:val="2"/>
            <w:tcBorders>
              <w:top w:val="single" w:sz="4" w:space="0" w:color="auto"/>
              <w:left w:val="nil"/>
              <w:bottom w:val="single" w:sz="4" w:space="0" w:color="auto"/>
              <w:right w:val="single" w:sz="4" w:space="0" w:color="000000"/>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10</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000000" w:fill="FCE4D6"/>
            <w:vAlign w:val="center"/>
            <w:hideMark/>
          </w:tcPr>
          <w:p w:rsidR="00991EFA" w:rsidRPr="00991EFA" w:rsidRDefault="00991EFA" w:rsidP="00991EFA">
            <w:pPr>
              <w:spacing w:after="0" w:line="240" w:lineRule="auto"/>
              <w:jc w:val="right"/>
              <w:rPr>
                <w:rFonts w:ascii="Times New Roman" w:eastAsia="Times New Roman" w:hAnsi="Times New Roman" w:cs="Times New Roman"/>
                <w:b/>
                <w:bCs/>
                <w:i/>
                <w:iCs/>
                <w:color w:val="000000"/>
                <w:sz w:val="20"/>
                <w:szCs w:val="20"/>
                <w:lang w:eastAsia="lv-LV"/>
              </w:rPr>
            </w:pPr>
            <w:r w:rsidRPr="00991EFA">
              <w:rPr>
                <w:rFonts w:ascii="Times New Roman" w:eastAsia="Times New Roman" w:hAnsi="Times New Roman" w:cs="Times New Roman"/>
                <w:b/>
                <w:bCs/>
                <w:i/>
                <w:iCs/>
                <w:color w:val="000000"/>
                <w:sz w:val="20"/>
                <w:szCs w:val="20"/>
                <w:lang w:eastAsia="lv-LV"/>
              </w:rPr>
              <w:t> </w:t>
            </w:r>
          </w:p>
        </w:tc>
        <w:tc>
          <w:tcPr>
            <w:tcW w:w="2026" w:type="pct"/>
            <w:tcBorders>
              <w:top w:val="nil"/>
              <w:left w:val="nil"/>
              <w:bottom w:val="single" w:sz="4" w:space="0" w:color="auto"/>
              <w:right w:val="nil"/>
            </w:tcBorders>
            <w:shd w:val="clear" w:color="000000" w:fill="FCE4D6"/>
            <w:vAlign w:val="center"/>
            <w:hideMark/>
          </w:tcPr>
          <w:p w:rsidR="00991EFA" w:rsidRPr="00991EFA" w:rsidRDefault="00991EFA" w:rsidP="00991EFA">
            <w:pPr>
              <w:spacing w:after="0" w:line="240" w:lineRule="auto"/>
              <w:rPr>
                <w:rFonts w:ascii="Times New Roman" w:eastAsia="Times New Roman" w:hAnsi="Times New Roman" w:cs="Times New Roman"/>
                <w:b/>
                <w:bCs/>
                <w:i/>
                <w:iCs/>
                <w:color w:val="000000"/>
                <w:sz w:val="20"/>
                <w:szCs w:val="20"/>
                <w:lang w:eastAsia="lv-LV"/>
              </w:rPr>
            </w:pPr>
            <w:r w:rsidRPr="00991EFA">
              <w:rPr>
                <w:rFonts w:ascii="Times New Roman" w:eastAsia="Times New Roman" w:hAnsi="Times New Roman" w:cs="Times New Roman"/>
                <w:b/>
                <w:bCs/>
                <w:i/>
                <w:iCs/>
                <w:color w:val="000000"/>
                <w:sz w:val="20"/>
                <w:szCs w:val="20"/>
                <w:lang w:eastAsia="lv-LV"/>
              </w:rPr>
              <w:t xml:space="preserve">Tehniskās prasības: </w:t>
            </w:r>
          </w:p>
        </w:tc>
        <w:tc>
          <w:tcPr>
            <w:tcW w:w="1827" w:type="pct"/>
            <w:tcBorders>
              <w:top w:val="nil"/>
              <w:left w:val="nil"/>
              <w:bottom w:val="single" w:sz="4" w:space="0" w:color="auto"/>
              <w:right w:val="nil"/>
            </w:tcBorders>
            <w:shd w:val="clear" w:color="000000" w:fill="FCE4D6"/>
            <w:vAlign w:val="center"/>
            <w:hideMark/>
          </w:tcPr>
          <w:p w:rsidR="00991EFA" w:rsidRPr="00991EFA" w:rsidRDefault="00991EFA" w:rsidP="00991EFA">
            <w:pPr>
              <w:spacing w:after="0" w:line="240" w:lineRule="auto"/>
              <w:rPr>
                <w:rFonts w:ascii="Times New Roman" w:eastAsia="Times New Roman" w:hAnsi="Times New Roman" w:cs="Times New Roman"/>
                <w:b/>
                <w:bCs/>
                <w:i/>
                <w:iCs/>
                <w:color w:val="000000"/>
                <w:sz w:val="20"/>
                <w:szCs w:val="20"/>
                <w:lang w:eastAsia="lv-LV"/>
              </w:rPr>
            </w:pPr>
            <w:r w:rsidRPr="00991EFA">
              <w:rPr>
                <w:rFonts w:ascii="Times New Roman" w:eastAsia="Times New Roman" w:hAnsi="Times New Roman" w:cs="Times New Roman"/>
                <w:b/>
                <w:bCs/>
                <w:i/>
                <w:iCs/>
                <w:color w:val="000000"/>
                <w:sz w:val="20"/>
                <w:szCs w:val="20"/>
                <w:lang w:eastAsia="lv-LV"/>
              </w:rPr>
              <w:t> </w:t>
            </w:r>
          </w:p>
        </w:tc>
        <w:tc>
          <w:tcPr>
            <w:tcW w:w="802" w:type="pct"/>
            <w:tcBorders>
              <w:top w:val="nil"/>
              <w:left w:val="nil"/>
              <w:bottom w:val="single" w:sz="4" w:space="0" w:color="auto"/>
              <w:right w:val="single" w:sz="4" w:space="0" w:color="auto"/>
            </w:tcBorders>
            <w:shd w:val="clear" w:color="000000" w:fill="FCE4D6"/>
            <w:vAlign w:val="center"/>
            <w:hideMark/>
          </w:tcPr>
          <w:p w:rsidR="00991EFA" w:rsidRPr="00991EFA" w:rsidRDefault="00991EFA" w:rsidP="00991EFA">
            <w:pPr>
              <w:spacing w:after="0" w:line="240" w:lineRule="auto"/>
              <w:rPr>
                <w:rFonts w:ascii="Times New Roman" w:eastAsia="Times New Roman" w:hAnsi="Times New Roman" w:cs="Times New Roman"/>
                <w:b/>
                <w:bCs/>
                <w:i/>
                <w:iCs/>
                <w:color w:val="000000"/>
                <w:sz w:val="20"/>
                <w:szCs w:val="20"/>
                <w:lang w:eastAsia="lv-LV"/>
              </w:rPr>
            </w:pPr>
            <w:r w:rsidRPr="00991EFA">
              <w:rPr>
                <w:rFonts w:ascii="Times New Roman" w:eastAsia="Times New Roman" w:hAnsi="Times New Roman" w:cs="Times New Roman"/>
                <w:b/>
                <w:bCs/>
                <w:i/>
                <w:iCs/>
                <w:color w:val="000000"/>
                <w:sz w:val="20"/>
                <w:szCs w:val="20"/>
                <w:lang w:eastAsia="lv-LV"/>
              </w:rPr>
              <w:t> </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1.1.1</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b/>
                <w:bCs/>
                <w:i/>
                <w:iCs/>
                <w:color w:val="000000"/>
                <w:sz w:val="20"/>
                <w:szCs w:val="20"/>
                <w:lang w:eastAsia="lv-LV"/>
              </w:rPr>
            </w:pPr>
            <w:r w:rsidRPr="00991EFA">
              <w:rPr>
                <w:rFonts w:ascii="Times New Roman" w:eastAsia="Times New Roman" w:hAnsi="Times New Roman" w:cs="Times New Roman"/>
                <w:b/>
                <w:bCs/>
                <w:i/>
                <w:iCs/>
                <w:color w:val="000000"/>
                <w:sz w:val="20"/>
                <w:szCs w:val="20"/>
                <w:lang w:eastAsia="lv-LV"/>
              </w:rPr>
              <w:t xml:space="preserve">EKG un Aritmijas </w:t>
            </w:r>
            <w:proofErr w:type="spellStart"/>
            <w:r w:rsidRPr="00991EFA">
              <w:rPr>
                <w:rFonts w:ascii="Times New Roman" w:eastAsia="Times New Roman" w:hAnsi="Times New Roman" w:cs="Times New Roman"/>
                <w:b/>
                <w:bCs/>
                <w:i/>
                <w:iCs/>
                <w:color w:val="000000"/>
                <w:sz w:val="20"/>
                <w:szCs w:val="20"/>
                <w:lang w:eastAsia="lv-LV"/>
              </w:rPr>
              <w:t>monitorēšana</w:t>
            </w:r>
            <w:proofErr w:type="spellEnd"/>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EKG un Aritmijas </w:t>
            </w:r>
            <w:proofErr w:type="spellStart"/>
            <w:r w:rsidRPr="00991EFA">
              <w:rPr>
                <w:rFonts w:ascii="Times New Roman" w:eastAsia="Times New Roman" w:hAnsi="Times New Roman" w:cs="Times New Roman"/>
                <w:color w:val="000000"/>
                <w:sz w:val="20"/>
                <w:szCs w:val="20"/>
                <w:lang w:eastAsia="lv-LV"/>
              </w:rPr>
              <w:t>monitorēšana</w:t>
            </w:r>
            <w:proofErr w:type="spellEnd"/>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lpp.1</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1.1.1.1</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EKG reģistrēšana no 3 un 5 elektrodiem;</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EKG reģistrēšana no 3 un 5 elektrodiem</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lpp.1</w:t>
            </w:r>
          </w:p>
        </w:tc>
      </w:tr>
      <w:tr w:rsidR="00991EFA" w:rsidRPr="00991EFA" w:rsidTr="00991EFA">
        <w:trPr>
          <w:trHeight w:val="765"/>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1.1.1.2</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12 novadījumu ST segmentu analīze no ne vairāk kā 5 elektrodiem</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12 novadījumu ST segmentu analīze no  5 elektrodiem</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lpp.1; Atsauces materiāls Nr2 lpp.60-61</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1.1.1.3</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sirdsdarbības frekvences diapazons no ne vairāk kā 15 līdz ne mazāk kā 270 reizēm minūtē;</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sirdsdarbības frekvences diapazons no  15 līdz 300 reizēm minūtē</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lpp.8</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1.1.1.4</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ar pulsa frekvences mērījumu kļūdu ne lielāku par 1%;</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ar pulsa frekvences mērījumu kļūdu 1%:</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lpp.8</w:t>
            </w:r>
          </w:p>
        </w:tc>
      </w:tr>
      <w:tr w:rsidR="00991EFA" w:rsidRPr="00991EFA" w:rsidTr="00991EFA">
        <w:trPr>
          <w:trHeight w:val="765"/>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1.1.1.5</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proofErr w:type="spellStart"/>
            <w:r w:rsidRPr="00991EFA">
              <w:rPr>
                <w:rFonts w:ascii="Times New Roman" w:eastAsia="Times New Roman" w:hAnsi="Times New Roman" w:cs="Times New Roman"/>
                <w:color w:val="000000"/>
                <w:sz w:val="20"/>
                <w:szCs w:val="20"/>
                <w:lang w:eastAsia="lv-LV"/>
              </w:rPr>
              <w:t>daudznovadījumu</w:t>
            </w:r>
            <w:proofErr w:type="spellEnd"/>
            <w:r w:rsidRPr="00991EFA">
              <w:rPr>
                <w:rFonts w:ascii="Times New Roman" w:eastAsia="Times New Roman" w:hAnsi="Times New Roman" w:cs="Times New Roman"/>
                <w:color w:val="000000"/>
                <w:sz w:val="20"/>
                <w:szCs w:val="20"/>
                <w:lang w:eastAsia="lv-LV"/>
              </w:rPr>
              <w:t xml:space="preserve"> aritmiju analīze, ieskaitot </w:t>
            </w:r>
            <w:proofErr w:type="spellStart"/>
            <w:r w:rsidRPr="00991EFA">
              <w:rPr>
                <w:rFonts w:ascii="Times New Roman" w:eastAsia="Times New Roman" w:hAnsi="Times New Roman" w:cs="Times New Roman"/>
                <w:color w:val="000000"/>
                <w:sz w:val="20"/>
                <w:szCs w:val="20"/>
                <w:lang w:eastAsia="lv-LV"/>
              </w:rPr>
              <w:t>ātrija</w:t>
            </w:r>
            <w:proofErr w:type="spellEnd"/>
            <w:r w:rsidRPr="00991EFA">
              <w:rPr>
                <w:rFonts w:ascii="Times New Roman" w:eastAsia="Times New Roman" w:hAnsi="Times New Roman" w:cs="Times New Roman"/>
                <w:color w:val="000000"/>
                <w:sz w:val="20"/>
                <w:szCs w:val="20"/>
                <w:lang w:eastAsia="lv-LV"/>
              </w:rPr>
              <w:t xml:space="preserve"> </w:t>
            </w:r>
            <w:proofErr w:type="spellStart"/>
            <w:r w:rsidRPr="00991EFA">
              <w:rPr>
                <w:rFonts w:ascii="Times New Roman" w:eastAsia="Times New Roman" w:hAnsi="Times New Roman" w:cs="Times New Roman"/>
                <w:color w:val="000000"/>
                <w:sz w:val="20"/>
                <w:szCs w:val="20"/>
                <w:lang w:eastAsia="lv-LV"/>
              </w:rPr>
              <w:t>fibrilācijas</w:t>
            </w:r>
            <w:proofErr w:type="spellEnd"/>
            <w:r w:rsidRPr="00991EFA">
              <w:rPr>
                <w:rFonts w:ascii="Times New Roman" w:eastAsia="Times New Roman" w:hAnsi="Times New Roman" w:cs="Times New Roman"/>
                <w:color w:val="000000"/>
                <w:sz w:val="20"/>
                <w:szCs w:val="20"/>
                <w:lang w:eastAsia="lv-LV"/>
              </w:rPr>
              <w:t xml:space="preserve"> trauksmi</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proofErr w:type="spellStart"/>
            <w:r w:rsidRPr="00991EFA">
              <w:rPr>
                <w:rFonts w:ascii="Times New Roman" w:eastAsia="Times New Roman" w:hAnsi="Times New Roman" w:cs="Times New Roman"/>
                <w:color w:val="000000"/>
                <w:sz w:val="20"/>
                <w:szCs w:val="20"/>
                <w:lang w:eastAsia="lv-LV"/>
              </w:rPr>
              <w:t>daudznovadījumu</w:t>
            </w:r>
            <w:proofErr w:type="spellEnd"/>
            <w:r w:rsidRPr="00991EFA">
              <w:rPr>
                <w:rFonts w:ascii="Times New Roman" w:eastAsia="Times New Roman" w:hAnsi="Times New Roman" w:cs="Times New Roman"/>
                <w:color w:val="000000"/>
                <w:sz w:val="20"/>
                <w:szCs w:val="20"/>
                <w:lang w:eastAsia="lv-LV"/>
              </w:rPr>
              <w:t xml:space="preserve"> aritmiju analīze, ieskaitot </w:t>
            </w:r>
            <w:proofErr w:type="spellStart"/>
            <w:r w:rsidRPr="00991EFA">
              <w:rPr>
                <w:rFonts w:ascii="Times New Roman" w:eastAsia="Times New Roman" w:hAnsi="Times New Roman" w:cs="Times New Roman"/>
                <w:color w:val="000000"/>
                <w:sz w:val="20"/>
                <w:szCs w:val="20"/>
                <w:lang w:eastAsia="lv-LV"/>
              </w:rPr>
              <w:t>ātrija</w:t>
            </w:r>
            <w:proofErr w:type="spellEnd"/>
            <w:r w:rsidRPr="00991EFA">
              <w:rPr>
                <w:rFonts w:ascii="Times New Roman" w:eastAsia="Times New Roman" w:hAnsi="Times New Roman" w:cs="Times New Roman"/>
                <w:color w:val="000000"/>
                <w:sz w:val="20"/>
                <w:szCs w:val="20"/>
                <w:lang w:eastAsia="lv-LV"/>
              </w:rPr>
              <w:t xml:space="preserve"> </w:t>
            </w:r>
            <w:proofErr w:type="spellStart"/>
            <w:r w:rsidRPr="00991EFA">
              <w:rPr>
                <w:rFonts w:ascii="Times New Roman" w:eastAsia="Times New Roman" w:hAnsi="Times New Roman" w:cs="Times New Roman"/>
                <w:color w:val="000000"/>
                <w:sz w:val="20"/>
                <w:szCs w:val="20"/>
                <w:lang w:eastAsia="lv-LV"/>
              </w:rPr>
              <w:t>fibrilācijas</w:t>
            </w:r>
            <w:proofErr w:type="spellEnd"/>
            <w:r w:rsidRPr="00991EFA">
              <w:rPr>
                <w:rFonts w:ascii="Times New Roman" w:eastAsia="Times New Roman" w:hAnsi="Times New Roman" w:cs="Times New Roman"/>
                <w:color w:val="000000"/>
                <w:sz w:val="20"/>
                <w:szCs w:val="20"/>
                <w:lang w:eastAsia="lv-LV"/>
              </w:rPr>
              <w:t xml:space="preserve"> trauksmi</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lpp.1; Atsauces materiāls Nr2 lpp.71</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1.1.1.6</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QT/</w:t>
            </w:r>
            <w:proofErr w:type="spellStart"/>
            <w:r w:rsidRPr="00991EFA">
              <w:rPr>
                <w:rFonts w:ascii="Times New Roman" w:eastAsia="Times New Roman" w:hAnsi="Times New Roman" w:cs="Times New Roman"/>
                <w:color w:val="000000"/>
                <w:sz w:val="20"/>
                <w:szCs w:val="20"/>
                <w:lang w:eastAsia="lv-LV"/>
              </w:rPr>
              <w:t>QTc</w:t>
            </w:r>
            <w:proofErr w:type="spellEnd"/>
            <w:r w:rsidRPr="00991EFA">
              <w:rPr>
                <w:rFonts w:ascii="Times New Roman" w:eastAsia="Times New Roman" w:hAnsi="Times New Roman" w:cs="Times New Roman"/>
                <w:color w:val="000000"/>
                <w:sz w:val="20"/>
                <w:szCs w:val="20"/>
                <w:lang w:eastAsia="lv-LV"/>
              </w:rPr>
              <w:t xml:space="preserve"> intervāla </w:t>
            </w:r>
            <w:proofErr w:type="spellStart"/>
            <w:r w:rsidRPr="00991EFA">
              <w:rPr>
                <w:rFonts w:ascii="Times New Roman" w:eastAsia="Times New Roman" w:hAnsi="Times New Roman" w:cs="Times New Roman"/>
                <w:color w:val="000000"/>
                <w:sz w:val="20"/>
                <w:szCs w:val="20"/>
                <w:lang w:eastAsia="lv-LV"/>
              </w:rPr>
              <w:t>monitorēšana</w:t>
            </w:r>
            <w:proofErr w:type="spellEnd"/>
            <w:r w:rsidRPr="00991EFA">
              <w:rPr>
                <w:rFonts w:ascii="Times New Roman" w:eastAsia="Times New Roman" w:hAnsi="Times New Roman" w:cs="Times New Roman"/>
                <w:color w:val="000000"/>
                <w:sz w:val="20"/>
                <w:szCs w:val="20"/>
                <w:lang w:eastAsia="lv-LV"/>
              </w:rPr>
              <w:t xml:space="preserve"> un analīze</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QT/</w:t>
            </w:r>
            <w:proofErr w:type="spellStart"/>
            <w:r w:rsidRPr="00991EFA">
              <w:rPr>
                <w:rFonts w:ascii="Times New Roman" w:eastAsia="Times New Roman" w:hAnsi="Times New Roman" w:cs="Times New Roman"/>
                <w:color w:val="000000"/>
                <w:sz w:val="20"/>
                <w:szCs w:val="20"/>
                <w:lang w:eastAsia="lv-LV"/>
              </w:rPr>
              <w:t>QTc</w:t>
            </w:r>
            <w:proofErr w:type="spellEnd"/>
            <w:r w:rsidRPr="00991EFA">
              <w:rPr>
                <w:rFonts w:ascii="Times New Roman" w:eastAsia="Times New Roman" w:hAnsi="Times New Roman" w:cs="Times New Roman"/>
                <w:color w:val="000000"/>
                <w:sz w:val="20"/>
                <w:szCs w:val="20"/>
                <w:lang w:eastAsia="lv-LV"/>
              </w:rPr>
              <w:t xml:space="preserve"> intervāla </w:t>
            </w:r>
            <w:proofErr w:type="spellStart"/>
            <w:r w:rsidRPr="00991EFA">
              <w:rPr>
                <w:rFonts w:ascii="Times New Roman" w:eastAsia="Times New Roman" w:hAnsi="Times New Roman" w:cs="Times New Roman"/>
                <w:color w:val="000000"/>
                <w:sz w:val="20"/>
                <w:szCs w:val="20"/>
                <w:lang w:eastAsia="lv-LV"/>
              </w:rPr>
              <w:t>monitorēšana</w:t>
            </w:r>
            <w:proofErr w:type="spellEnd"/>
            <w:r w:rsidRPr="00991EFA">
              <w:rPr>
                <w:rFonts w:ascii="Times New Roman" w:eastAsia="Times New Roman" w:hAnsi="Times New Roman" w:cs="Times New Roman"/>
                <w:color w:val="000000"/>
                <w:sz w:val="20"/>
                <w:szCs w:val="20"/>
                <w:lang w:eastAsia="lv-LV"/>
              </w:rPr>
              <w:t xml:space="preserve"> un analīze</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lpp.1-2</w:t>
            </w:r>
          </w:p>
        </w:tc>
      </w:tr>
      <w:tr w:rsidR="00991EFA" w:rsidRPr="00991EFA" w:rsidTr="00991EFA">
        <w:trPr>
          <w:trHeight w:val="765"/>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1.1.1.7</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ST segmenta </w:t>
            </w:r>
            <w:proofErr w:type="spellStart"/>
            <w:r w:rsidRPr="00991EFA">
              <w:rPr>
                <w:rFonts w:ascii="Times New Roman" w:eastAsia="Times New Roman" w:hAnsi="Times New Roman" w:cs="Times New Roman"/>
                <w:color w:val="000000"/>
                <w:sz w:val="20"/>
                <w:szCs w:val="20"/>
                <w:lang w:eastAsia="lv-LV"/>
              </w:rPr>
              <w:t>monitorēšana</w:t>
            </w:r>
            <w:proofErr w:type="spellEnd"/>
            <w:r w:rsidRPr="00991EFA">
              <w:rPr>
                <w:rFonts w:ascii="Times New Roman" w:eastAsia="Times New Roman" w:hAnsi="Times New Roman" w:cs="Times New Roman"/>
                <w:color w:val="000000"/>
                <w:sz w:val="20"/>
                <w:szCs w:val="20"/>
                <w:lang w:eastAsia="lv-LV"/>
              </w:rPr>
              <w:t xml:space="preserve"> un analīze</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ST segmenta </w:t>
            </w:r>
            <w:proofErr w:type="spellStart"/>
            <w:r w:rsidRPr="00991EFA">
              <w:rPr>
                <w:rFonts w:ascii="Times New Roman" w:eastAsia="Times New Roman" w:hAnsi="Times New Roman" w:cs="Times New Roman"/>
                <w:color w:val="000000"/>
                <w:sz w:val="20"/>
                <w:szCs w:val="20"/>
                <w:lang w:eastAsia="lv-LV"/>
              </w:rPr>
              <w:t>monitorēšana</w:t>
            </w:r>
            <w:proofErr w:type="spellEnd"/>
            <w:r w:rsidRPr="00991EFA">
              <w:rPr>
                <w:rFonts w:ascii="Times New Roman" w:eastAsia="Times New Roman" w:hAnsi="Times New Roman" w:cs="Times New Roman"/>
                <w:color w:val="000000"/>
                <w:sz w:val="20"/>
                <w:szCs w:val="20"/>
                <w:lang w:eastAsia="lv-LV"/>
              </w:rPr>
              <w:t xml:space="preserve"> un analīze</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lpp.1; Atsauces materiāls Nr2 lpp.61</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1.1.2</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b/>
                <w:bCs/>
                <w:i/>
                <w:iCs/>
                <w:color w:val="000000"/>
                <w:sz w:val="20"/>
                <w:szCs w:val="20"/>
                <w:lang w:eastAsia="lv-LV"/>
              </w:rPr>
            </w:pPr>
            <w:r w:rsidRPr="00991EFA">
              <w:rPr>
                <w:rFonts w:ascii="Times New Roman" w:eastAsia="Times New Roman" w:hAnsi="Times New Roman" w:cs="Times New Roman"/>
                <w:b/>
                <w:bCs/>
                <w:i/>
                <w:iCs/>
                <w:color w:val="000000"/>
                <w:sz w:val="20"/>
                <w:szCs w:val="20"/>
                <w:lang w:eastAsia="lv-LV"/>
              </w:rPr>
              <w:t>Elpošanas frekvences mērīšanas funkcija:</w:t>
            </w:r>
          </w:p>
        </w:tc>
        <w:tc>
          <w:tcPr>
            <w:tcW w:w="1827"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Elpošanas frekvences mērīšanas funkcija</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lpp.1</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1.1.2.1</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izmantojot impedances (kompleksās pretestības) mērīšanas metodi;</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izmantojot impedances (kompleksās pretestības) mērīšanas metodi;</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lpp.1</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1.1.2.2</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elpošanas biežuma mērīšanas diapazons pieaugušiem vismaz no 0 līdz 120 elpas vilcieniem minūtē;</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elpošanas biežuma mērīšanas diapazons pieaugušiem no 0 līdz 120 elpas vilcieniem minūtē;</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Nr2 lpp.150</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1.1.2.3</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ar mērījumu kļūdu ne lielāku par ± 1 reizēm minūtē diapazonā no 0 līdz 120  reizēm minūtē</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ar mērījumu kļūdu vienādu ar ± 1 reizēm minūtē diapazonā no 0 līdz 120  reizēm minūtē</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Nr2 lpp.150</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1.1.3</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b/>
                <w:bCs/>
                <w:i/>
                <w:iCs/>
                <w:color w:val="000000"/>
                <w:sz w:val="20"/>
                <w:szCs w:val="20"/>
                <w:lang w:eastAsia="lv-LV"/>
              </w:rPr>
            </w:pPr>
            <w:r w:rsidRPr="00991EFA">
              <w:rPr>
                <w:rFonts w:ascii="Times New Roman" w:eastAsia="Times New Roman" w:hAnsi="Times New Roman" w:cs="Times New Roman"/>
                <w:b/>
                <w:bCs/>
                <w:i/>
                <w:iCs/>
                <w:color w:val="000000"/>
                <w:sz w:val="20"/>
                <w:szCs w:val="20"/>
                <w:lang w:eastAsia="lv-LV"/>
              </w:rPr>
              <w:t xml:space="preserve">Pulsa </w:t>
            </w:r>
            <w:proofErr w:type="spellStart"/>
            <w:r w:rsidRPr="00991EFA">
              <w:rPr>
                <w:rFonts w:ascii="Times New Roman" w:eastAsia="Times New Roman" w:hAnsi="Times New Roman" w:cs="Times New Roman"/>
                <w:b/>
                <w:bCs/>
                <w:i/>
                <w:iCs/>
                <w:color w:val="000000"/>
                <w:sz w:val="20"/>
                <w:szCs w:val="20"/>
                <w:lang w:eastAsia="lv-LV"/>
              </w:rPr>
              <w:t>oksimetrijas</w:t>
            </w:r>
            <w:proofErr w:type="spellEnd"/>
            <w:r w:rsidRPr="00991EFA">
              <w:rPr>
                <w:rFonts w:ascii="Times New Roman" w:eastAsia="Times New Roman" w:hAnsi="Times New Roman" w:cs="Times New Roman"/>
                <w:b/>
                <w:bCs/>
                <w:i/>
                <w:iCs/>
                <w:color w:val="000000"/>
                <w:sz w:val="20"/>
                <w:szCs w:val="20"/>
                <w:lang w:eastAsia="lv-LV"/>
              </w:rPr>
              <w:t xml:space="preserve"> funkcija:</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Pulsa </w:t>
            </w:r>
            <w:proofErr w:type="spellStart"/>
            <w:r w:rsidRPr="00991EFA">
              <w:rPr>
                <w:rFonts w:ascii="Times New Roman" w:eastAsia="Times New Roman" w:hAnsi="Times New Roman" w:cs="Times New Roman"/>
                <w:color w:val="000000"/>
                <w:sz w:val="20"/>
                <w:szCs w:val="20"/>
                <w:lang w:eastAsia="lv-LV"/>
              </w:rPr>
              <w:t>oksimetrijas</w:t>
            </w:r>
            <w:proofErr w:type="spellEnd"/>
            <w:r w:rsidRPr="00991EFA">
              <w:rPr>
                <w:rFonts w:ascii="Times New Roman" w:eastAsia="Times New Roman" w:hAnsi="Times New Roman" w:cs="Times New Roman"/>
                <w:color w:val="000000"/>
                <w:sz w:val="20"/>
                <w:szCs w:val="20"/>
                <w:lang w:eastAsia="lv-LV"/>
              </w:rPr>
              <w:t xml:space="preserve"> funkcija:</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lpp.1</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1.1.3.1</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ar mērījuma diapazonu no 0 līdz 100% un izšķirtspēju 1%</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ar mērījuma diapazonu no 0 līdz 100% un izšķirtspēju 1%</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lpp.9</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1.1.3.2</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ar mērījumu kļūdu ne lielāku par 2%  robežās no 70 līdz 100%;</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ar mērījumu kļūdu vienādu ar 2%  robežās no 70 līdz 100%;</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lpp.9</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1.1.3.3</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Ar pulsa frekvences mērīšanu diapazonā vismaz no 30 līdz 270 (reiz/min.);</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Ar pulsa frekvences mērīšanu diapazonā no 30 līdz 300 (reiz/min.);</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lpp.9</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1.1.4</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b/>
                <w:bCs/>
                <w:i/>
                <w:iCs/>
                <w:color w:val="000000"/>
                <w:sz w:val="20"/>
                <w:szCs w:val="20"/>
                <w:lang w:eastAsia="lv-LV"/>
              </w:rPr>
            </w:pPr>
            <w:r w:rsidRPr="00991EFA">
              <w:rPr>
                <w:rFonts w:ascii="Times New Roman" w:eastAsia="Times New Roman" w:hAnsi="Times New Roman" w:cs="Times New Roman"/>
                <w:b/>
                <w:bCs/>
                <w:i/>
                <w:iCs/>
                <w:color w:val="000000"/>
                <w:sz w:val="20"/>
                <w:szCs w:val="20"/>
                <w:lang w:eastAsia="lv-LV"/>
              </w:rPr>
              <w:t>Vispārējas monitora tehniskās prasības:</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1.1.4.1</w:t>
            </w:r>
          </w:p>
        </w:tc>
        <w:tc>
          <w:tcPr>
            <w:tcW w:w="2026"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Viegla, valkājama pacienta vitālo funkciju reģistrēšanas iekārta ar krāsainu skārienjūtīgo displeju</w:t>
            </w:r>
          </w:p>
        </w:tc>
        <w:tc>
          <w:tcPr>
            <w:tcW w:w="1827"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Viegla, valkājama pacienta vitālo funkciju reģistrēšanas iekārta ar krāsainu skārienjūtīgo displeju</w:t>
            </w:r>
          </w:p>
        </w:tc>
        <w:tc>
          <w:tcPr>
            <w:tcW w:w="802"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lpp.1,2</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lastRenderedPageBreak/>
              <w:t>1.1.4.2</w:t>
            </w:r>
          </w:p>
        </w:tc>
        <w:tc>
          <w:tcPr>
            <w:tcW w:w="2026"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displeja izmērs vismaz 2,5'' pa </w:t>
            </w:r>
            <w:proofErr w:type="spellStart"/>
            <w:r w:rsidRPr="00991EFA">
              <w:rPr>
                <w:rFonts w:ascii="Times New Roman" w:eastAsia="Times New Roman" w:hAnsi="Times New Roman" w:cs="Times New Roman"/>
                <w:color w:val="000000"/>
                <w:sz w:val="20"/>
                <w:szCs w:val="20"/>
                <w:lang w:eastAsia="lv-LV"/>
              </w:rPr>
              <w:t>diagonali</w:t>
            </w:r>
            <w:proofErr w:type="spellEnd"/>
          </w:p>
        </w:tc>
        <w:tc>
          <w:tcPr>
            <w:tcW w:w="1827"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displeja izmērs  2,8'' pa </w:t>
            </w:r>
            <w:proofErr w:type="spellStart"/>
            <w:r w:rsidRPr="00991EFA">
              <w:rPr>
                <w:rFonts w:ascii="Times New Roman" w:eastAsia="Times New Roman" w:hAnsi="Times New Roman" w:cs="Times New Roman"/>
                <w:color w:val="000000"/>
                <w:sz w:val="20"/>
                <w:szCs w:val="20"/>
                <w:lang w:eastAsia="lv-LV"/>
              </w:rPr>
              <w:t>diagonali</w:t>
            </w:r>
            <w:proofErr w:type="spellEnd"/>
          </w:p>
        </w:tc>
        <w:tc>
          <w:tcPr>
            <w:tcW w:w="802"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lpp.2</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1.1.4.3</w:t>
            </w:r>
          </w:p>
        </w:tc>
        <w:tc>
          <w:tcPr>
            <w:tcW w:w="2026"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uz displeja vienlaicīgi var atspoguļot  vismaz 2 reāla laika līknes vai vismaz 6  skaitliskās vērtības</w:t>
            </w:r>
          </w:p>
        </w:tc>
        <w:tc>
          <w:tcPr>
            <w:tcW w:w="1827"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uz displeja vienlaicīgi var atspoguļot  2 reāla laika līknes vai 6  skaitliskās vērtības</w:t>
            </w:r>
          </w:p>
        </w:tc>
        <w:tc>
          <w:tcPr>
            <w:tcW w:w="802"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lpp.1</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1.1.4.4</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var darboties no lādējamas litija jonu vai vienreizlietojamām AA tipa baterijām</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var darboties no lādējamas litija jonu vai vienreizlietojamām AA tipa baterijām</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lpp.2</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1.1.4.5</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iekārta veic </w:t>
            </w:r>
            <w:proofErr w:type="spellStart"/>
            <w:r w:rsidRPr="00991EFA">
              <w:rPr>
                <w:rFonts w:ascii="Times New Roman" w:eastAsia="Times New Roman" w:hAnsi="Times New Roman" w:cs="Times New Roman"/>
                <w:color w:val="000000"/>
                <w:sz w:val="20"/>
                <w:szCs w:val="20"/>
                <w:lang w:eastAsia="lv-LV"/>
              </w:rPr>
              <w:t>paštestu</w:t>
            </w:r>
            <w:proofErr w:type="spellEnd"/>
            <w:r w:rsidRPr="00991EFA">
              <w:rPr>
                <w:rFonts w:ascii="Times New Roman" w:eastAsia="Times New Roman" w:hAnsi="Times New Roman" w:cs="Times New Roman"/>
                <w:color w:val="000000"/>
                <w:sz w:val="20"/>
                <w:szCs w:val="20"/>
                <w:lang w:eastAsia="lv-LV"/>
              </w:rPr>
              <w:t xml:space="preserve"> ieslēgšanas laikā</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iekārta veic </w:t>
            </w:r>
            <w:proofErr w:type="spellStart"/>
            <w:r w:rsidRPr="00991EFA">
              <w:rPr>
                <w:rFonts w:ascii="Times New Roman" w:eastAsia="Times New Roman" w:hAnsi="Times New Roman" w:cs="Times New Roman"/>
                <w:color w:val="000000"/>
                <w:sz w:val="20"/>
                <w:szCs w:val="20"/>
                <w:lang w:eastAsia="lv-LV"/>
              </w:rPr>
              <w:t>paštestu</w:t>
            </w:r>
            <w:proofErr w:type="spellEnd"/>
            <w:r w:rsidRPr="00991EFA">
              <w:rPr>
                <w:rFonts w:ascii="Times New Roman" w:eastAsia="Times New Roman" w:hAnsi="Times New Roman" w:cs="Times New Roman"/>
                <w:color w:val="000000"/>
                <w:sz w:val="20"/>
                <w:szCs w:val="20"/>
                <w:lang w:eastAsia="lv-LV"/>
              </w:rPr>
              <w:t xml:space="preserve"> ieslēgšanas laikā</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Nr2 lpp.18</w:t>
            </w:r>
          </w:p>
        </w:tc>
      </w:tr>
      <w:tr w:rsidR="00991EFA" w:rsidRPr="00991EFA" w:rsidTr="00991EFA">
        <w:trPr>
          <w:trHeight w:val="555"/>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1.1.4.6</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iekārta paredzēta lietošanai  ar </w:t>
            </w:r>
            <w:proofErr w:type="spellStart"/>
            <w:r w:rsidRPr="00991EFA">
              <w:rPr>
                <w:rFonts w:ascii="Times New Roman" w:eastAsia="Times New Roman" w:hAnsi="Times New Roman" w:cs="Times New Roman"/>
                <w:color w:val="000000"/>
                <w:sz w:val="20"/>
                <w:szCs w:val="20"/>
                <w:lang w:eastAsia="lv-LV"/>
              </w:rPr>
              <w:t>IntelliVue</w:t>
            </w:r>
            <w:proofErr w:type="spellEnd"/>
            <w:r w:rsidRPr="00991EFA">
              <w:rPr>
                <w:rFonts w:ascii="Times New Roman" w:eastAsia="Times New Roman" w:hAnsi="Times New Roman" w:cs="Times New Roman"/>
                <w:color w:val="000000"/>
                <w:sz w:val="20"/>
                <w:szCs w:val="20"/>
                <w:lang w:eastAsia="lv-LV"/>
              </w:rPr>
              <w:t xml:space="preserve"> telemetrijas sistēmu (2,4 GHz </w:t>
            </w:r>
            <w:proofErr w:type="spellStart"/>
            <w:r w:rsidRPr="00991EFA">
              <w:rPr>
                <w:rFonts w:ascii="Times New Roman" w:eastAsia="Times New Roman" w:hAnsi="Times New Roman" w:cs="Times New Roman"/>
                <w:color w:val="000000"/>
                <w:sz w:val="20"/>
                <w:szCs w:val="20"/>
                <w:lang w:eastAsia="lv-LV"/>
              </w:rPr>
              <w:t>Smart-Hopping</w:t>
            </w:r>
            <w:proofErr w:type="spellEnd"/>
            <w:r w:rsidRPr="00991EFA">
              <w:rPr>
                <w:rFonts w:ascii="Times New Roman" w:eastAsia="Times New Roman" w:hAnsi="Times New Roman" w:cs="Times New Roman"/>
                <w:color w:val="000000"/>
                <w:sz w:val="20"/>
                <w:szCs w:val="20"/>
                <w:lang w:eastAsia="lv-LV"/>
              </w:rPr>
              <w:t xml:space="preserve"> tehnoloģija)</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iekārta paredzēta lietošanai  ar </w:t>
            </w:r>
            <w:proofErr w:type="spellStart"/>
            <w:r w:rsidRPr="00991EFA">
              <w:rPr>
                <w:rFonts w:ascii="Times New Roman" w:eastAsia="Times New Roman" w:hAnsi="Times New Roman" w:cs="Times New Roman"/>
                <w:color w:val="000000"/>
                <w:sz w:val="20"/>
                <w:szCs w:val="20"/>
                <w:lang w:eastAsia="lv-LV"/>
              </w:rPr>
              <w:t>IntelliVue</w:t>
            </w:r>
            <w:proofErr w:type="spellEnd"/>
            <w:r w:rsidRPr="00991EFA">
              <w:rPr>
                <w:rFonts w:ascii="Times New Roman" w:eastAsia="Times New Roman" w:hAnsi="Times New Roman" w:cs="Times New Roman"/>
                <w:color w:val="000000"/>
                <w:sz w:val="20"/>
                <w:szCs w:val="20"/>
                <w:lang w:eastAsia="lv-LV"/>
              </w:rPr>
              <w:t xml:space="preserve"> telemetrijas sistēmu (2,4 GHz </w:t>
            </w:r>
            <w:proofErr w:type="spellStart"/>
            <w:r w:rsidRPr="00991EFA">
              <w:rPr>
                <w:rFonts w:ascii="Times New Roman" w:eastAsia="Times New Roman" w:hAnsi="Times New Roman" w:cs="Times New Roman"/>
                <w:color w:val="000000"/>
                <w:sz w:val="20"/>
                <w:szCs w:val="20"/>
                <w:lang w:eastAsia="lv-LV"/>
              </w:rPr>
              <w:t>Smart-Hopping</w:t>
            </w:r>
            <w:proofErr w:type="spellEnd"/>
            <w:r w:rsidRPr="00991EFA">
              <w:rPr>
                <w:rFonts w:ascii="Times New Roman" w:eastAsia="Times New Roman" w:hAnsi="Times New Roman" w:cs="Times New Roman"/>
                <w:color w:val="000000"/>
                <w:sz w:val="20"/>
                <w:szCs w:val="20"/>
                <w:lang w:eastAsia="lv-LV"/>
              </w:rPr>
              <w:t xml:space="preserve"> tehnoloģija)</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lpp.2, 5</w:t>
            </w:r>
          </w:p>
        </w:tc>
      </w:tr>
      <w:tr w:rsidR="00991EFA" w:rsidRPr="00991EFA" w:rsidTr="00991EFA">
        <w:trPr>
          <w:trHeight w:val="765"/>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1.1.4.7</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iekārta reģistrē pacienta vitālos parametrus un ar bezvadu sakaru palīdzību pārraida datus uz centrālo monitoringa staciju</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iekārta reģistrē pacienta vitālos parametrus un ar bezvadu sakaru palīdzību pārraida datus uz centrālo monitoringa staciju</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lpp.2, 1</w:t>
            </w:r>
          </w:p>
        </w:tc>
      </w:tr>
      <w:tr w:rsidR="00991EFA" w:rsidRPr="00991EFA" w:rsidTr="00991EFA">
        <w:trPr>
          <w:trHeight w:val="765"/>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1.1.4.8</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iekārta ir pilnībā savietojama ar nodaļa esošo 2,4 GHz </w:t>
            </w:r>
            <w:proofErr w:type="spellStart"/>
            <w:r w:rsidRPr="00991EFA">
              <w:rPr>
                <w:rFonts w:ascii="Times New Roman" w:eastAsia="Times New Roman" w:hAnsi="Times New Roman" w:cs="Times New Roman"/>
                <w:color w:val="000000"/>
                <w:sz w:val="20"/>
                <w:szCs w:val="20"/>
                <w:lang w:eastAsia="lv-LV"/>
              </w:rPr>
              <w:t>Smart-hopping</w:t>
            </w:r>
            <w:proofErr w:type="spellEnd"/>
            <w:r w:rsidRPr="00991EFA">
              <w:rPr>
                <w:rFonts w:ascii="Times New Roman" w:eastAsia="Times New Roman" w:hAnsi="Times New Roman" w:cs="Times New Roman"/>
                <w:color w:val="000000"/>
                <w:sz w:val="20"/>
                <w:szCs w:val="20"/>
                <w:lang w:eastAsia="lv-LV"/>
              </w:rPr>
              <w:t xml:space="preserve"> sistēmu un </w:t>
            </w:r>
            <w:proofErr w:type="spellStart"/>
            <w:r w:rsidRPr="00991EFA">
              <w:rPr>
                <w:rFonts w:ascii="Times New Roman" w:eastAsia="Times New Roman" w:hAnsi="Times New Roman" w:cs="Times New Roman"/>
                <w:color w:val="000000"/>
                <w:sz w:val="20"/>
                <w:szCs w:val="20"/>
                <w:lang w:eastAsia="lv-LV"/>
              </w:rPr>
              <w:t>IntelliVue</w:t>
            </w:r>
            <w:proofErr w:type="spellEnd"/>
            <w:r w:rsidRPr="00991EFA">
              <w:rPr>
                <w:rFonts w:ascii="Times New Roman" w:eastAsia="Times New Roman" w:hAnsi="Times New Roman" w:cs="Times New Roman"/>
                <w:color w:val="000000"/>
                <w:sz w:val="20"/>
                <w:szCs w:val="20"/>
                <w:lang w:eastAsia="lv-LV"/>
              </w:rPr>
              <w:t xml:space="preserve"> centrālo staciju</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iekārta ir pilnībā savietojama ar nodaļa esošo 2,4 GHz </w:t>
            </w:r>
            <w:proofErr w:type="spellStart"/>
            <w:r w:rsidRPr="00991EFA">
              <w:rPr>
                <w:rFonts w:ascii="Times New Roman" w:eastAsia="Times New Roman" w:hAnsi="Times New Roman" w:cs="Times New Roman"/>
                <w:color w:val="000000"/>
                <w:sz w:val="20"/>
                <w:szCs w:val="20"/>
                <w:lang w:eastAsia="lv-LV"/>
              </w:rPr>
              <w:t>Smart-hopping</w:t>
            </w:r>
            <w:proofErr w:type="spellEnd"/>
            <w:r w:rsidRPr="00991EFA">
              <w:rPr>
                <w:rFonts w:ascii="Times New Roman" w:eastAsia="Times New Roman" w:hAnsi="Times New Roman" w:cs="Times New Roman"/>
                <w:color w:val="000000"/>
                <w:sz w:val="20"/>
                <w:szCs w:val="20"/>
                <w:lang w:eastAsia="lv-LV"/>
              </w:rPr>
              <w:t xml:space="preserve"> sistēmu un </w:t>
            </w:r>
            <w:proofErr w:type="spellStart"/>
            <w:r w:rsidRPr="00991EFA">
              <w:rPr>
                <w:rFonts w:ascii="Times New Roman" w:eastAsia="Times New Roman" w:hAnsi="Times New Roman" w:cs="Times New Roman"/>
                <w:color w:val="000000"/>
                <w:sz w:val="20"/>
                <w:szCs w:val="20"/>
                <w:lang w:eastAsia="lv-LV"/>
              </w:rPr>
              <w:t>IntelliVue</w:t>
            </w:r>
            <w:proofErr w:type="spellEnd"/>
            <w:r w:rsidRPr="00991EFA">
              <w:rPr>
                <w:rFonts w:ascii="Times New Roman" w:eastAsia="Times New Roman" w:hAnsi="Times New Roman" w:cs="Times New Roman"/>
                <w:color w:val="000000"/>
                <w:sz w:val="20"/>
                <w:szCs w:val="20"/>
                <w:lang w:eastAsia="lv-LV"/>
              </w:rPr>
              <w:t xml:space="preserve"> centrālo staciju</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lpp.2; Ražotāja apliecinājums</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1.1.4.9</w:t>
            </w:r>
          </w:p>
        </w:tc>
        <w:tc>
          <w:tcPr>
            <w:tcW w:w="2026"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Ūdens noturības pakāpe IPx7 vai augstāka </w:t>
            </w:r>
          </w:p>
        </w:tc>
        <w:tc>
          <w:tcPr>
            <w:tcW w:w="1827"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Ūdens noturības pakāpe IPx7 </w:t>
            </w:r>
          </w:p>
        </w:tc>
        <w:tc>
          <w:tcPr>
            <w:tcW w:w="802" w:type="pct"/>
            <w:tcBorders>
              <w:top w:val="nil"/>
              <w:left w:val="nil"/>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lpp.2</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1.1.4.10</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Bateriju darbības laiks EKG monitorings telemetrijas darba režīmā vismaz 35 stundas nemainot baterijas</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Bateriju darbības laiks EKG monitoringa telemetrijas darba režīmā 37 stundas nemainot baterijas</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lpp.3</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1.1.4.11</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Skaņas un vizuālas </w:t>
            </w:r>
            <w:proofErr w:type="spellStart"/>
            <w:r w:rsidRPr="00991EFA">
              <w:rPr>
                <w:rFonts w:ascii="Times New Roman" w:eastAsia="Times New Roman" w:hAnsi="Times New Roman" w:cs="Times New Roman"/>
                <w:color w:val="000000"/>
                <w:sz w:val="20"/>
                <w:szCs w:val="20"/>
                <w:lang w:eastAsia="lv-LV"/>
              </w:rPr>
              <w:t>trausmes</w:t>
            </w:r>
            <w:proofErr w:type="spellEnd"/>
            <w:r w:rsidRPr="00991EFA">
              <w:rPr>
                <w:rFonts w:ascii="Times New Roman" w:eastAsia="Times New Roman" w:hAnsi="Times New Roman" w:cs="Times New Roman"/>
                <w:color w:val="000000"/>
                <w:sz w:val="20"/>
                <w:szCs w:val="20"/>
                <w:lang w:eastAsia="lv-LV"/>
              </w:rPr>
              <w:t xml:space="preserve"> uz iekārtas, ja nav pievienota pie telemetrijas sistēmas</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Skaņas un vizuālas </w:t>
            </w:r>
            <w:proofErr w:type="spellStart"/>
            <w:r w:rsidRPr="00991EFA">
              <w:rPr>
                <w:rFonts w:ascii="Times New Roman" w:eastAsia="Times New Roman" w:hAnsi="Times New Roman" w:cs="Times New Roman"/>
                <w:color w:val="000000"/>
                <w:sz w:val="20"/>
                <w:szCs w:val="20"/>
                <w:lang w:eastAsia="lv-LV"/>
              </w:rPr>
              <w:t>trausmes</w:t>
            </w:r>
            <w:proofErr w:type="spellEnd"/>
            <w:r w:rsidRPr="00991EFA">
              <w:rPr>
                <w:rFonts w:ascii="Times New Roman" w:eastAsia="Times New Roman" w:hAnsi="Times New Roman" w:cs="Times New Roman"/>
                <w:color w:val="000000"/>
                <w:sz w:val="20"/>
                <w:szCs w:val="20"/>
                <w:lang w:eastAsia="lv-LV"/>
              </w:rPr>
              <w:t xml:space="preserve"> uz iekārtas, ja nav pievienota pie telemetrijas sistēmas</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Nr2 lpp. 31, 33-34</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1.1.4.12</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Iekārtas svars kopā ar </w:t>
            </w:r>
            <w:proofErr w:type="spellStart"/>
            <w:r w:rsidRPr="00991EFA">
              <w:rPr>
                <w:rFonts w:ascii="Times New Roman" w:eastAsia="Times New Roman" w:hAnsi="Times New Roman" w:cs="Times New Roman"/>
                <w:color w:val="000000"/>
                <w:sz w:val="20"/>
                <w:szCs w:val="20"/>
                <w:lang w:eastAsia="lv-LV"/>
              </w:rPr>
              <w:t>bateriām</w:t>
            </w:r>
            <w:proofErr w:type="spellEnd"/>
            <w:r w:rsidRPr="00991EFA">
              <w:rPr>
                <w:rFonts w:ascii="Times New Roman" w:eastAsia="Times New Roman" w:hAnsi="Times New Roman" w:cs="Times New Roman"/>
                <w:color w:val="000000"/>
                <w:sz w:val="20"/>
                <w:szCs w:val="20"/>
                <w:lang w:eastAsia="lv-LV"/>
              </w:rPr>
              <w:t xml:space="preserve"> nav lielāks par 300g</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xml:space="preserve">Iekārtas svars kopā ar </w:t>
            </w:r>
            <w:proofErr w:type="spellStart"/>
            <w:r w:rsidRPr="00991EFA">
              <w:rPr>
                <w:rFonts w:ascii="Times New Roman" w:eastAsia="Times New Roman" w:hAnsi="Times New Roman" w:cs="Times New Roman"/>
                <w:color w:val="000000"/>
                <w:sz w:val="20"/>
                <w:szCs w:val="20"/>
                <w:lang w:eastAsia="lv-LV"/>
              </w:rPr>
              <w:t>baterjām</w:t>
            </w:r>
            <w:proofErr w:type="spellEnd"/>
            <w:r w:rsidRPr="00991EFA">
              <w:rPr>
                <w:rFonts w:ascii="Times New Roman" w:eastAsia="Times New Roman" w:hAnsi="Times New Roman" w:cs="Times New Roman"/>
                <w:color w:val="000000"/>
                <w:sz w:val="20"/>
                <w:szCs w:val="20"/>
                <w:lang w:eastAsia="lv-LV"/>
              </w:rPr>
              <w:t xml:space="preserve"> 298g</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lpp.4</w:t>
            </w:r>
          </w:p>
        </w:tc>
      </w:tr>
      <w:tr w:rsidR="00991EFA" w:rsidRPr="00991EFA" w:rsidTr="00991EFA">
        <w:trPr>
          <w:trHeight w:val="51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1.1.4.13</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Izmērs nav lielāks par 130mm x 70mm x 35mm (</w:t>
            </w:r>
            <w:proofErr w:type="spellStart"/>
            <w:r w:rsidRPr="00991EFA">
              <w:rPr>
                <w:rFonts w:ascii="Times New Roman" w:eastAsia="Times New Roman" w:hAnsi="Times New Roman" w:cs="Times New Roman"/>
                <w:color w:val="000000"/>
                <w:sz w:val="20"/>
                <w:szCs w:val="20"/>
                <w:lang w:eastAsia="lv-LV"/>
              </w:rPr>
              <w:t>HxWxD</w:t>
            </w:r>
            <w:proofErr w:type="spellEnd"/>
            <w:r w:rsidRPr="00991EFA">
              <w:rPr>
                <w:rFonts w:ascii="Times New Roman" w:eastAsia="Times New Roman" w:hAnsi="Times New Roman" w:cs="Times New Roman"/>
                <w:color w:val="000000"/>
                <w:sz w:val="20"/>
                <w:szCs w:val="20"/>
                <w:lang w:eastAsia="lv-LV"/>
              </w:rPr>
              <w:t xml:space="preserve"> - augstums x platums x dziļums)  </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Izmērs vienāds ar 126,8mm x 69,9mm x 31,5mm (</w:t>
            </w:r>
            <w:proofErr w:type="spellStart"/>
            <w:r w:rsidRPr="00991EFA">
              <w:rPr>
                <w:rFonts w:ascii="Times New Roman" w:eastAsia="Times New Roman" w:hAnsi="Times New Roman" w:cs="Times New Roman"/>
                <w:color w:val="000000"/>
                <w:sz w:val="20"/>
                <w:szCs w:val="20"/>
                <w:lang w:eastAsia="lv-LV"/>
              </w:rPr>
              <w:t>HxWxD</w:t>
            </w:r>
            <w:proofErr w:type="spellEnd"/>
            <w:r w:rsidRPr="00991EFA">
              <w:rPr>
                <w:rFonts w:ascii="Times New Roman" w:eastAsia="Times New Roman" w:hAnsi="Times New Roman" w:cs="Times New Roman"/>
                <w:color w:val="000000"/>
                <w:sz w:val="20"/>
                <w:szCs w:val="20"/>
                <w:lang w:eastAsia="lv-LV"/>
              </w:rPr>
              <w:t xml:space="preserve"> - augstums x platums x dziļums)  </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Atsauces materiāls Nr1 lpp.4</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1.1.5</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b/>
                <w:bCs/>
                <w:i/>
                <w:iCs/>
                <w:color w:val="000000"/>
                <w:sz w:val="20"/>
                <w:szCs w:val="20"/>
                <w:lang w:eastAsia="lv-LV"/>
              </w:rPr>
            </w:pPr>
            <w:r w:rsidRPr="00991EFA">
              <w:rPr>
                <w:rFonts w:ascii="Times New Roman" w:eastAsia="Times New Roman" w:hAnsi="Times New Roman" w:cs="Times New Roman"/>
                <w:b/>
                <w:bCs/>
                <w:i/>
                <w:iCs/>
                <w:color w:val="000000"/>
                <w:sz w:val="20"/>
                <w:szCs w:val="20"/>
                <w:lang w:eastAsia="lv-LV"/>
              </w:rPr>
              <w:t>Komplektācija:</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1.1.5.1</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vitālo funkciju reģistrēšanas iekārta- 1 gab.</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Apliecinājums Nr.3</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1.1.5.2</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proofErr w:type="spellStart"/>
            <w:r w:rsidRPr="00991EFA">
              <w:rPr>
                <w:rFonts w:ascii="Times New Roman" w:eastAsia="Times New Roman" w:hAnsi="Times New Roman" w:cs="Times New Roman"/>
                <w:color w:val="000000"/>
                <w:sz w:val="20"/>
                <w:szCs w:val="20"/>
                <w:lang w:eastAsia="lv-LV"/>
              </w:rPr>
              <w:t>nesāšanas</w:t>
            </w:r>
            <w:proofErr w:type="spellEnd"/>
            <w:r w:rsidRPr="00991EFA">
              <w:rPr>
                <w:rFonts w:ascii="Times New Roman" w:eastAsia="Times New Roman" w:hAnsi="Times New Roman" w:cs="Times New Roman"/>
                <w:color w:val="000000"/>
                <w:sz w:val="20"/>
                <w:szCs w:val="20"/>
                <w:lang w:eastAsia="lv-LV"/>
              </w:rPr>
              <w:t xml:space="preserve"> somiņa - 5 gab.</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Apliecinājums Nr.3</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1.1.5.3</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5 elektrodu EKG kabelis - 1 gab.</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Apliecinājums Nr.3</w:t>
            </w:r>
          </w:p>
        </w:tc>
        <w:tc>
          <w:tcPr>
            <w:tcW w:w="802"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1.1.5.4</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SpO2 sensors - 1 gab.</w:t>
            </w:r>
          </w:p>
        </w:tc>
        <w:tc>
          <w:tcPr>
            <w:tcW w:w="1827"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Apliecinājums Nr.3</w:t>
            </w:r>
          </w:p>
        </w:tc>
        <w:tc>
          <w:tcPr>
            <w:tcW w:w="802" w:type="pct"/>
            <w:tcBorders>
              <w:top w:val="nil"/>
              <w:left w:val="nil"/>
              <w:bottom w:val="single" w:sz="4" w:space="0" w:color="auto"/>
              <w:right w:val="single" w:sz="4" w:space="0" w:color="auto"/>
            </w:tcBorders>
            <w:shd w:val="clear" w:color="auto" w:fill="auto"/>
            <w:noWrap/>
            <w:vAlign w:val="center"/>
            <w:hideMark/>
          </w:tcPr>
          <w:p w:rsidR="00991EFA" w:rsidRPr="00991EFA" w:rsidRDefault="00991EFA" w:rsidP="00991EFA">
            <w:pPr>
              <w:spacing w:after="0" w:line="240" w:lineRule="auto"/>
              <w:jc w:val="center"/>
              <w:rPr>
                <w:rFonts w:ascii="Calibri" w:eastAsia="Times New Roman" w:hAnsi="Calibri" w:cs="Times New Roman"/>
                <w:color w:val="000000"/>
                <w:lang w:eastAsia="lv-LV"/>
              </w:rPr>
            </w:pPr>
            <w:r w:rsidRPr="00991EFA">
              <w:rPr>
                <w:rFonts w:ascii="Calibri" w:eastAsia="Times New Roman" w:hAnsi="Calibri" w:cs="Times New Roman"/>
                <w:color w:val="000000"/>
                <w:lang w:eastAsia="lv-LV"/>
              </w:rPr>
              <w:t> </w:t>
            </w:r>
          </w:p>
        </w:tc>
      </w:tr>
      <w:tr w:rsidR="00991EFA" w:rsidRPr="00991EFA" w:rsidTr="00991EFA">
        <w:trPr>
          <w:trHeight w:val="300"/>
        </w:trPr>
        <w:tc>
          <w:tcPr>
            <w:tcW w:w="344" w:type="pct"/>
            <w:tcBorders>
              <w:top w:val="nil"/>
              <w:left w:val="nil"/>
              <w:bottom w:val="nil"/>
              <w:right w:val="nil"/>
            </w:tcBorders>
            <w:shd w:val="clear" w:color="auto" w:fill="auto"/>
            <w:noWrap/>
            <w:vAlign w:val="bottom"/>
            <w:hideMark/>
          </w:tcPr>
          <w:p w:rsidR="00991EFA" w:rsidRPr="00991EFA" w:rsidRDefault="00991EFA" w:rsidP="00991EFA">
            <w:pPr>
              <w:spacing w:after="0" w:line="240" w:lineRule="auto"/>
              <w:jc w:val="center"/>
              <w:rPr>
                <w:rFonts w:ascii="Calibri" w:eastAsia="Times New Roman" w:hAnsi="Calibri" w:cs="Times New Roman"/>
                <w:color w:val="000000"/>
                <w:lang w:eastAsia="lv-LV"/>
              </w:rPr>
            </w:pPr>
          </w:p>
        </w:tc>
        <w:tc>
          <w:tcPr>
            <w:tcW w:w="2026" w:type="pct"/>
            <w:tcBorders>
              <w:top w:val="nil"/>
              <w:left w:val="nil"/>
              <w:bottom w:val="nil"/>
              <w:right w:val="nil"/>
            </w:tcBorders>
            <w:shd w:val="clear" w:color="auto" w:fill="auto"/>
            <w:noWrap/>
            <w:vAlign w:val="center"/>
            <w:hideMark/>
          </w:tcPr>
          <w:p w:rsidR="00991EFA" w:rsidRPr="00991EFA" w:rsidRDefault="00991EFA" w:rsidP="00991EFA">
            <w:pPr>
              <w:spacing w:after="0" w:line="240" w:lineRule="auto"/>
              <w:rPr>
                <w:rFonts w:ascii="Times New Roman" w:eastAsia="Times New Roman" w:hAnsi="Times New Roman" w:cs="Times New Roman"/>
                <w:sz w:val="20"/>
                <w:szCs w:val="20"/>
                <w:lang w:eastAsia="lv-LV"/>
              </w:rPr>
            </w:pPr>
          </w:p>
        </w:tc>
        <w:tc>
          <w:tcPr>
            <w:tcW w:w="1827" w:type="pct"/>
            <w:tcBorders>
              <w:top w:val="nil"/>
              <w:left w:val="nil"/>
              <w:bottom w:val="nil"/>
              <w:right w:val="nil"/>
            </w:tcBorders>
            <w:shd w:val="clear" w:color="auto" w:fill="auto"/>
            <w:noWrap/>
            <w:vAlign w:val="center"/>
            <w:hideMark/>
          </w:tcPr>
          <w:p w:rsidR="00991EFA" w:rsidRPr="00991EFA" w:rsidRDefault="00991EFA" w:rsidP="00991EFA">
            <w:pPr>
              <w:spacing w:after="0" w:line="240" w:lineRule="auto"/>
              <w:rPr>
                <w:rFonts w:ascii="Times New Roman" w:eastAsia="Times New Roman" w:hAnsi="Times New Roman" w:cs="Times New Roman"/>
                <w:sz w:val="20"/>
                <w:szCs w:val="20"/>
                <w:lang w:eastAsia="lv-LV"/>
              </w:rPr>
            </w:pPr>
          </w:p>
        </w:tc>
        <w:tc>
          <w:tcPr>
            <w:tcW w:w="802" w:type="pct"/>
            <w:tcBorders>
              <w:top w:val="nil"/>
              <w:left w:val="nil"/>
              <w:bottom w:val="nil"/>
              <w:right w:val="nil"/>
            </w:tcBorders>
            <w:shd w:val="clear" w:color="auto" w:fill="auto"/>
            <w:noWrap/>
            <w:vAlign w:val="center"/>
            <w:hideMark/>
          </w:tcPr>
          <w:p w:rsidR="00991EFA" w:rsidRPr="00991EFA" w:rsidRDefault="00991EFA" w:rsidP="00991EFA">
            <w:pPr>
              <w:spacing w:after="0" w:line="240" w:lineRule="auto"/>
              <w:rPr>
                <w:rFonts w:ascii="Times New Roman" w:eastAsia="Times New Roman" w:hAnsi="Times New Roman" w:cs="Times New Roman"/>
                <w:sz w:val="20"/>
                <w:szCs w:val="20"/>
                <w:lang w:eastAsia="lv-LV"/>
              </w:rPr>
            </w:pPr>
          </w:p>
        </w:tc>
      </w:tr>
      <w:tr w:rsidR="00991EFA" w:rsidRPr="00991EFA" w:rsidTr="00991EFA">
        <w:trPr>
          <w:trHeight w:val="1575"/>
        </w:trPr>
        <w:tc>
          <w:tcPr>
            <w:tcW w:w="344" w:type="pct"/>
            <w:tcBorders>
              <w:top w:val="single" w:sz="4" w:space="0" w:color="auto"/>
              <w:left w:val="single" w:sz="4" w:space="0" w:color="auto"/>
              <w:bottom w:val="single" w:sz="4" w:space="0" w:color="auto"/>
              <w:right w:val="single" w:sz="4" w:space="0" w:color="auto"/>
            </w:tcBorders>
            <w:shd w:val="clear" w:color="000000" w:fill="C5DEB5"/>
            <w:vAlign w:val="center"/>
            <w:hideMark/>
          </w:tcPr>
          <w:p w:rsidR="00991EFA" w:rsidRPr="00991EFA" w:rsidRDefault="00991EFA" w:rsidP="00991EFA">
            <w:pPr>
              <w:spacing w:after="0" w:line="240" w:lineRule="auto"/>
              <w:jc w:val="right"/>
              <w:rPr>
                <w:rFonts w:ascii="Times New Roman" w:eastAsia="Times New Roman" w:hAnsi="Times New Roman" w:cs="Times New Roman"/>
                <w:b/>
                <w:bCs/>
                <w:color w:val="000000"/>
                <w:sz w:val="24"/>
                <w:szCs w:val="24"/>
                <w:lang w:eastAsia="lv-LV"/>
              </w:rPr>
            </w:pPr>
            <w:r w:rsidRPr="00991EFA">
              <w:rPr>
                <w:rFonts w:ascii="Times New Roman" w:eastAsia="Times New Roman" w:hAnsi="Times New Roman" w:cs="Times New Roman"/>
                <w:b/>
                <w:bCs/>
                <w:color w:val="000000"/>
                <w:sz w:val="24"/>
                <w:szCs w:val="24"/>
                <w:lang w:eastAsia="lv-LV"/>
              </w:rPr>
              <w:t>1.2</w:t>
            </w:r>
          </w:p>
        </w:tc>
        <w:tc>
          <w:tcPr>
            <w:tcW w:w="2026" w:type="pct"/>
            <w:tcBorders>
              <w:top w:val="single" w:sz="4" w:space="0" w:color="auto"/>
              <w:left w:val="nil"/>
              <w:bottom w:val="single" w:sz="4" w:space="0" w:color="auto"/>
              <w:right w:val="single" w:sz="4" w:space="0" w:color="auto"/>
            </w:tcBorders>
            <w:shd w:val="clear" w:color="000000" w:fill="C5DEB5"/>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4"/>
                <w:szCs w:val="24"/>
                <w:lang w:eastAsia="lv-LV"/>
              </w:rPr>
            </w:pPr>
            <w:bookmarkStart w:id="5" w:name="_Hlk508628442"/>
            <w:r w:rsidRPr="00991EFA">
              <w:rPr>
                <w:rFonts w:ascii="Times New Roman" w:eastAsia="Times New Roman" w:hAnsi="Times New Roman" w:cs="Times New Roman"/>
                <w:b/>
                <w:bCs/>
                <w:color w:val="000000"/>
                <w:sz w:val="24"/>
                <w:szCs w:val="24"/>
                <w:lang w:eastAsia="lv-LV"/>
              </w:rPr>
              <w:t xml:space="preserve">Esošās Philips </w:t>
            </w:r>
            <w:proofErr w:type="spellStart"/>
            <w:r w:rsidRPr="00991EFA">
              <w:rPr>
                <w:rFonts w:ascii="Times New Roman" w:eastAsia="Times New Roman" w:hAnsi="Times New Roman" w:cs="Times New Roman"/>
                <w:b/>
                <w:bCs/>
                <w:color w:val="000000"/>
                <w:sz w:val="24"/>
                <w:szCs w:val="24"/>
                <w:lang w:eastAsia="lv-LV"/>
              </w:rPr>
              <w:t>IntelliVue</w:t>
            </w:r>
            <w:proofErr w:type="spellEnd"/>
            <w:r w:rsidRPr="00991EFA">
              <w:rPr>
                <w:rFonts w:ascii="Times New Roman" w:eastAsia="Times New Roman" w:hAnsi="Times New Roman" w:cs="Times New Roman"/>
                <w:b/>
                <w:bCs/>
                <w:color w:val="000000"/>
                <w:sz w:val="24"/>
                <w:szCs w:val="24"/>
                <w:lang w:eastAsia="lv-LV"/>
              </w:rPr>
              <w:t xml:space="preserve"> M3150 centrālās stacijas (inventāra nr.: 2389306) uzlabošana, esošās Philips </w:t>
            </w:r>
            <w:proofErr w:type="spellStart"/>
            <w:r w:rsidRPr="00991EFA">
              <w:rPr>
                <w:rFonts w:ascii="Times New Roman" w:eastAsia="Times New Roman" w:hAnsi="Times New Roman" w:cs="Times New Roman"/>
                <w:b/>
                <w:bCs/>
                <w:color w:val="000000"/>
                <w:sz w:val="24"/>
                <w:szCs w:val="24"/>
                <w:lang w:eastAsia="lv-LV"/>
              </w:rPr>
              <w:t>IntelliVue</w:t>
            </w:r>
            <w:proofErr w:type="spellEnd"/>
            <w:r w:rsidRPr="00991EFA">
              <w:rPr>
                <w:rFonts w:ascii="Times New Roman" w:eastAsia="Times New Roman" w:hAnsi="Times New Roman" w:cs="Times New Roman"/>
                <w:b/>
                <w:bCs/>
                <w:color w:val="000000"/>
                <w:sz w:val="24"/>
                <w:szCs w:val="24"/>
                <w:lang w:eastAsia="lv-LV"/>
              </w:rPr>
              <w:t xml:space="preserve"> telemetrijas infrastruktūras pārbaude un konfigurācija, signāla kvalitātes pārbaude nodaļas telpās.</w:t>
            </w:r>
            <w:bookmarkEnd w:id="5"/>
          </w:p>
        </w:tc>
        <w:tc>
          <w:tcPr>
            <w:tcW w:w="2630" w:type="pct"/>
            <w:gridSpan w:val="2"/>
            <w:tcBorders>
              <w:top w:val="single" w:sz="4" w:space="0" w:color="auto"/>
              <w:left w:val="nil"/>
              <w:bottom w:val="single" w:sz="4" w:space="0" w:color="auto"/>
              <w:right w:val="single" w:sz="4" w:space="0" w:color="auto"/>
            </w:tcBorders>
            <w:shd w:val="clear" w:color="000000" w:fill="C5DEB5"/>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 </w:t>
            </w:r>
          </w:p>
        </w:tc>
      </w:tr>
      <w:tr w:rsidR="00991EFA" w:rsidRPr="00991EFA" w:rsidTr="00991EFA">
        <w:trPr>
          <w:trHeight w:val="660"/>
        </w:trPr>
        <w:tc>
          <w:tcPr>
            <w:tcW w:w="344" w:type="pct"/>
            <w:tcBorders>
              <w:top w:val="nil"/>
              <w:left w:val="single" w:sz="4" w:space="0" w:color="auto"/>
              <w:bottom w:val="single" w:sz="4" w:space="0" w:color="auto"/>
              <w:right w:val="nil"/>
            </w:tcBorders>
            <w:shd w:val="clear" w:color="000000" w:fill="F4B083"/>
            <w:vAlign w:val="center"/>
            <w:hideMark/>
          </w:tcPr>
          <w:p w:rsidR="00991EFA" w:rsidRPr="00991EFA" w:rsidRDefault="00991EFA" w:rsidP="00991EFA">
            <w:pPr>
              <w:spacing w:after="0" w:line="240" w:lineRule="auto"/>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c>
          <w:tcPr>
            <w:tcW w:w="2026" w:type="pct"/>
            <w:tcBorders>
              <w:top w:val="nil"/>
              <w:left w:val="single" w:sz="4" w:space="0" w:color="auto"/>
              <w:bottom w:val="single" w:sz="4" w:space="0" w:color="auto"/>
              <w:right w:val="single" w:sz="4" w:space="0" w:color="auto"/>
            </w:tcBorders>
            <w:shd w:val="clear" w:color="000000" w:fill="F4B083"/>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Cena bez PVN, EUR</w:t>
            </w:r>
          </w:p>
        </w:tc>
        <w:tc>
          <w:tcPr>
            <w:tcW w:w="2630" w:type="pct"/>
            <w:gridSpan w:val="2"/>
            <w:tcBorders>
              <w:top w:val="single" w:sz="4" w:space="0" w:color="auto"/>
              <w:left w:val="nil"/>
              <w:bottom w:val="single" w:sz="4" w:space="0" w:color="auto"/>
              <w:right w:val="single" w:sz="4" w:space="0" w:color="000000"/>
            </w:tcBorders>
            <w:shd w:val="clear" w:color="000000" w:fill="F4B084"/>
            <w:vAlign w:val="center"/>
            <w:hideMark/>
          </w:tcPr>
          <w:p w:rsidR="00991EFA" w:rsidRPr="00991EFA" w:rsidRDefault="00991EFA" w:rsidP="00991EFA">
            <w:pPr>
              <w:spacing w:after="0" w:line="240" w:lineRule="auto"/>
              <w:jc w:val="center"/>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 xml:space="preserve"> €                                                                                                                             9 900.00 </w:t>
            </w:r>
          </w:p>
        </w:tc>
      </w:tr>
      <w:tr w:rsidR="00991EFA" w:rsidRPr="00991EFA" w:rsidTr="00991EFA">
        <w:trPr>
          <w:trHeight w:val="300"/>
        </w:trPr>
        <w:tc>
          <w:tcPr>
            <w:tcW w:w="344"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jc w:val="right"/>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 </w:t>
            </w:r>
          </w:p>
        </w:tc>
        <w:tc>
          <w:tcPr>
            <w:tcW w:w="2026" w:type="pct"/>
            <w:tcBorders>
              <w:top w:val="nil"/>
              <w:left w:val="nil"/>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EKK:</w:t>
            </w:r>
          </w:p>
        </w:tc>
        <w:tc>
          <w:tcPr>
            <w:tcW w:w="2630" w:type="pct"/>
            <w:gridSpan w:val="2"/>
            <w:tcBorders>
              <w:top w:val="single" w:sz="4" w:space="0" w:color="auto"/>
              <w:left w:val="nil"/>
              <w:bottom w:val="single" w:sz="4" w:space="0" w:color="auto"/>
              <w:right w:val="single" w:sz="4" w:space="0" w:color="000000"/>
            </w:tcBorders>
            <w:shd w:val="clear" w:color="000000" w:fill="FFFFFF"/>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52201</w:t>
            </w:r>
          </w:p>
        </w:tc>
      </w:tr>
      <w:tr w:rsidR="00991EFA" w:rsidRPr="00991EFA" w:rsidTr="00991EFA">
        <w:trPr>
          <w:trHeight w:val="300"/>
        </w:trPr>
        <w:tc>
          <w:tcPr>
            <w:tcW w:w="344" w:type="pct"/>
            <w:tcBorders>
              <w:top w:val="nil"/>
              <w:left w:val="nil"/>
              <w:bottom w:val="nil"/>
              <w:right w:val="nil"/>
            </w:tcBorders>
            <w:shd w:val="clear" w:color="auto" w:fill="auto"/>
            <w:noWrap/>
            <w:vAlign w:val="bottom"/>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p>
        </w:tc>
        <w:tc>
          <w:tcPr>
            <w:tcW w:w="2026" w:type="pct"/>
            <w:tcBorders>
              <w:top w:val="nil"/>
              <w:left w:val="single" w:sz="4" w:space="0" w:color="auto"/>
              <w:bottom w:val="single" w:sz="4" w:space="0" w:color="auto"/>
              <w:right w:val="single" w:sz="4" w:space="0" w:color="auto"/>
            </w:tcBorders>
            <w:shd w:val="clear" w:color="000000" w:fill="FFFFFF"/>
            <w:vAlign w:val="center"/>
            <w:hideMark/>
          </w:tcPr>
          <w:p w:rsidR="00991EFA" w:rsidRPr="00991EFA" w:rsidRDefault="00991EFA" w:rsidP="00991EFA">
            <w:pPr>
              <w:spacing w:after="0" w:line="240" w:lineRule="auto"/>
              <w:rPr>
                <w:rFonts w:ascii="Times New Roman" w:eastAsia="Times New Roman" w:hAnsi="Times New Roman" w:cs="Times New Roman"/>
                <w:b/>
                <w:bCs/>
                <w:color w:val="000000"/>
                <w:sz w:val="20"/>
                <w:szCs w:val="20"/>
                <w:lang w:eastAsia="lv-LV"/>
              </w:rPr>
            </w:pPr>
            <w:r w:rsidRPr="00991EFA">
              <w:rPr>
                <w:rFonts w:ascii="Times New Roman" w:eastAsia="Times New Roman" w:hAnsi="Times New Roman" w:cs="Times New Roman"/>
                <w:b/>
                <w:bCs/>
                <w:color w:val="000000"/>
                <w:sz w:val="20"/>
                <w:szCs w:val="20"/>
                <w:lang w:eastAsia="lv-LV"/>
              </w:rPr>
              <w:t>Grupa:</w:t>
            </w:r>
          </w:p>
        </w:tc>
        <w:tc>
          <w:tcPr>
            <w:tcW w:w="2630" w:type="pct"/>
            <w:gridSpan w:val="2"/>
            <w:tcBorders>
              <w:top w:val="single" w:sz="4" w:space="0" w:color="auto"/>
              <w:left w:val="nil"/>
              <w:bottom w:val="single" w:sz="4" w:space="0" w:color="auto"/>
              <w:right w:val="single" w:sz="4" w:space="0" w:color="000000"/>
            </w:tcBorders>
            <w:shd w:val="clear" w:color="000000" w:fill="FFFFFF"/>
            <w:vAlign w:val="center"/>
            <w:hideMark/>
          </w:tcPr>
          <w:p w:rsidR="00991EFA" w:rsidRPr="00991EFA" w:rsidRDefault="00991EFA" w:rsidP="00991EFA">
            <w:pPr>
              <w:spacing w:after="0" w:line="240" w:lineRule="auto"/>
              <w:jc w:val="center"/>
              <w:rPr>
                <w:rFonts w:ascii="Times New Roman" w:eastAsia="Times New Roman" w:hAnsi="Times New Roman" w:cs="Times New Roman"/>
                <w:color w:val="000000"/>
                <w:sz w:val="20"/>
                <w:szCs w:val="20"/>
                <w:lang w:eastAsia="lv-LV"/>
              </w:rPr>
            </w:pPr>
            <w:r w:rsidRPr="00991EFA">
              <w:rPr>
                <w:rFonts w:ascii="Times New Roman" w:eastAsia="Times New Roman" w:hAnsi="Times New Roman" w:cs="Times New Roman"/>
                <w:color w:val="000000"/>
                <w:sz w:val="20"/>
                <w:szCs w:val="20"/>
                <w:lang w:eastAsia="lv-LV"/>
              </w:rPr>
              <w:t>2357</w:t>
            </w:r>
          </w:p>
        </w:tc>
      </w:tr>
    </w:tbl>
    <w:p w:rsidR="00991EFA" w:rsidRPr="005019EB" w:rsidRDefault="00991EFA" w:rsidP="005019EB">
      <w:pPr>
        <w:spacing w:after="0" w:line="240" w:lineRule="auto"/>
        <w:jc w:val="right"/>
        <w:rPr>
          <w:rFonts w:ascii="Times New Roman" w:hAnsi="Times New Roman" w:cs="Times New Roman"/>
          <w:b/>
          <w:sz w:val="24"/>
          <w:szCs w:val="24"/>
        </w:rPr>
      </w:pPr>
    </w:p>
    <w:sectPr w:rsidR="00991EFA" w:rsidRPr="005019EB" w:rsidSect="00EB7DBC">
      <w:footerReference w:type="default" r:id="rId8"/>
      <w:pgSz w:w="11906" w:h="16838"/>
      <w:pgMar w:top="1134" w:right="1134" w:bottom="1134" w:left="1134" w:header="709"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6DB" w:rsidRDefault="00DF56DB" w:rsidP="00EA3EDB">
      <w:pPr>
        <w:spacing w:after="0" w:line="240" w:lineRule="auto"/>
      </w:pPr>
      <w:r>
        <w:separator/>
      </w:r>
    </w:p>
  </w:endnote>
  <w:endnote w:type="continuationSeparator" w:id="0">
    <w:p w:rsidR="00DF56DB" w:rsidRDefault="00DF56DB" w:rsidP="00EA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169269"/>
      <w:docPartObj>
        <w:docPartGallery w:val="Page Numbers (Bottom of Page)"/>
        <w:docPartUnique/>
      </w:docPartObj>
    </w:sdtPr>
    <w:sdtEndPr>
      <w:rPr>
        <w:noProof/>
      </w:rPr>
    </w:sdtEndPr>
    <w:sdtContent>
      <w:p w:rsidR="00DF56DB" w:rsidRDefault="00DF56D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DF56DB" w:rsidRDefault="00DF5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6DB" w:rsidRDefault="00DF56DB" w:rsidP="00EA3EDB">
      <w:pPr>
        <w:spacing w:after="0" w:line="240" w:lineRule="auto"/>
      </w:pPr>
      <w:r>
        <w:separator/>
      </w:r>
    </w:p>
  </w:footnote>
  <w:footnote w:type="continuationSeparator" w:id="0">
    <w:p w:rsidR="00DF56DB" w:rsidRDefault="00DF56DB" w:rsidP="00EA3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3785E"/>
    <w:multiLevelType w:val="multilevel"/>
    <w:tmpl w:val="05AE2D92"/>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64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87A16C2"/>
    <w:multiLevelType w:val="multilevel"/>
    <w:tmpl w:val="8B9685D8"/>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74F07516"/>
    <w:multiLevelType w:val="multilevel"/>
    <w:tmpl w:val="7CC63C3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60"/>
    <w:rsid w:val="000142D5"/>
    <w:rsid w:val="0002047F"/>
    <w:rsid w:val="001625EE"/>
    <w:rsid w:val="00297E9C"/>
    <w:rsid w:val="002D6FAF"/>
    <w:rsid w:val="00320803"/>
    <w:rsid w:val="00325D6E"/>
    <w:rsid w:val="00337096"/>
    <w:rsid w:val="00426B32"/>
    <w:rsid w:val="004823E2"/>
    <w:rsid w:val="00493E93"/>
    <w:rsid w:val="004E7F63"/>
    <w:rsid w:val="005019EB"/>
    <w:rsid w:val="005E6C77"/>
    <w:rsid w:val="00631459"/>
    <w:rsid w:val="006B7B11"/>
    <w:rsid w:val="006E241A"/>
    <w:rsid w:val="007700D4"/>
    <w:rsid w:val="00901132"/>
    <w:rsid w:val="00991EFA"/>
    <w:rsid w:val="009F0DEE"/>
    <w:rsid w:val="00A06907"/>
    <w:rsid w:val="00A92954"/>
    <w:rsid w:val="00AB1428"/>
    <w:rsid w:val="00AD7C37"/>
    <w:rsid w:val="00C07C13"/>
    <w:rsid w:val="00C27560"/>
    <w:rsid w:val="00CD2E59"/>
    <w:rsid w:val="00D25768"/>
    <w:rsid w:val="00DF56DB"/>
    <w:rsid w:val="00E2542B"/>
    <w:rsid w:val="00EA02DD"/>
    <w:rsid w:val="00EA3EDB"/>
    <w:rsid w:val="00EB7DBC"/>
    <w:rsid w:val="00F54EA0"/>
    <w:rsid w:val="00F61FDD"/>
    <w:rsid w:val="00F65164"/>
    <w:rsid w:val="00F946A1"/>
    <w:rsid w:val="00FF057F"/>
    <w:rsid w:val="00FF4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EA3C529"/>
  <w15:chartTrackingRefBased/>
  <w15:docId w15:val="{59320D31-7980-45D4-8C21-D7A3A45F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B11"/>
    <w:pPr>
      <w:ind w:left="720"/>
      <w:contextualSpacing/>
    </w:pPr>
  </w:style>
  <w:style w:type="character" w:styleId="CommentReference">
    <w:name w:val="annotation reference"/>
    <w:basedOn w:val="DefaultParagraphFont"/>
    <w:uiPriority w:val="99"/>
    <w:semiHidden/>
    <w:unhideWhenUsed/>
    <w:rsid w:val="00C07C13"/>
    <w:rPr>
      <w:sz w:val="16"/>
      <w:szCs w:val="16"/>
    </w:rPr>
  </w:style>
  <w:style w:type="paragraph" w:styleId="CommentText">
    <w:name w:val="annotation text"/>
    <w:basedOn w:val="Normal"/>
    <w:link w:val="CommentTextChar"/>
    <w:uiPriority w:val="99"/>
    <w:semiHidden/>
    <w:unhideWhenUsed/>
    <w:rsid w:val="00C07C13"/>
    <w:pPr>
      <w:spacing w:line="240" w:lineRule="auto"/>
    </w:pPr>
    <w:rPr>
      <w:sz w:val="20"/>
      <w:szCs w:val="20"/>
    </w:rPr>
  </w:style>
  <w:style w:type="character" w:customStyle="1" w:styleId="CommentTextChar">
    <w:name w:val="Comment Text Char"/>
    <w:basedOn w:val="DefaultParagraphFont"/>
    <w:link w:val="CommentText"/>
    <w:uiPriority w:val="99"/>
    <w:semiHidden/>
    <w:rsid w:val="00C07C13"/>
    <w:rPr>
      <w:sz w:val="20"/>
      <w:szCs w:val="20"/>
    </w:rPr>
  </w:style>
  <w:style w:type="paragraph" w:styleId="CommentSubject">
    <w:name w:val="annotation subject"/>
    <w:basedOn w:val="CommentText"/>
    <w:next w:val="CommentText"/>
    <w:link w:val="CommentSubjectChar"/>
    <w:uiPriority w:val="99"/>
    <w:semiHidden/>
    <w:unhideWhenUsed/>
    <w:rsid w:val="00C07C13"/>
    <w:rPr>
      <w:b/>
      <w:bCs/>
    </w:rPr>
  </w:style>
  <w:style w:type="character" w:customStyle="1" w:styleId="CommentSubjectChar">
    <w:name w:val="Comment Subject Char"/>
    <w:basedOn w:val="CommentTextChar"/>
    <w:link w:val="CommentSubject"/>
    <w:uiPriority w:val="99"/>
    <w:semiHidden/>
    <w:rsid w:val="00C07C13"/>
    <w:rPr>
      <w:b/>
      <w:bCs/>
      <w:sz w:val="20"/>
      <w:szCs w:val="20"/>
    </w:rPr>
  </w:style>
  <w:style w:type="paragraph" w:styleId="BalloonText">
    <w:name w:val="Balloon Text"/>
    <w:basedOn w:val="Normal"/>
    <w:link w:val="BalloonTextChar"/>
    <w:uiPriority w:val="99"/>
    <w:semiHidden/>
    <w:unhideWhenUsed/>
    <w:rsid w:val="00C07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C13"/>
    <w:rPr>
      <w:rFonts w:ascii="Segoe UI" w:hAnsi="Segoe UI" w:cs="Segoe UI"/>
      <w:sz w:val="18"/>
      <w:szCs w:val="18"/>
    </w:rPr>
  </w:style>
  <w:style w:type="paragraph" w:styleId="Header">
    <w:name w:val="header"/>
    <w:basedOn w:val="Normal"/>
    <w:link w:val="HeaderChar"/>
    <w:uiPriority w:val="99"/>
    <w:unhideWhenUsed/>
    <w:rsid w:val="00EA3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EDB"/>
  </w:style>
  <w:style w:type="paragraph" w:styleId="Footer">
    <w:name w:val="footer"/>
    <w:basedOn w:val="Normal"/>
    <w:link w:val="FooterChar"/>
    <w:uiPriority w:val="99"/>
    <w:unhideWhenUsed/>
    <w:rsid w:val="00EA3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37045">
      <w:bodyDiv w:val="1"/>
      <w:marLeft w:val="0"/>
      <w:marRight w:val="0"/>
      <w:marTop w:val="0"/>
      <w:marBottom w:val="0"/>
      <w:divBdr>
        <w:top w:val="none" w:sz="0" w:space="0" w:color="auto"/>
        <w:left w:val="none" w:sz="0" w:space="0" w:color="auto"/>
        <w:bottom w:val="none" w:sz="0" w:space="0" w:color="auto"/>
        <w:right w:val="none" w:sz="0" w:space="0" w:color="auto"/>
      </w:divBdr>
    </w:div>
    <w:div w:id="11137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19459</Words>
  <Characters>11093</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Anna Stinkeviča</cp:lastModifiedBy>
  <cp:revision>4</cp:revision>
  <cp:lastPrinted>2018-01-08T13:55:00Z</cp:lastPrinted>
  <dcterms:created xsi:type="dcterms:W3CDTF">2018-03-02T06:56:00Z</dcterms:created>
  <dcterms:modified xsi:type="dcterms:W3CDTF">2018-03-12T13:24:00Z</dcterms:modified>
</cp:coreProperties>
</file>