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ACF" w:rsidRPr="00A77ACF" w:rsidRDefault="00A77ACF" w:rsidP="00A77ACF">
      <w:pPr>
        <w:spacing w:after="0" w:line="240" w:lineRule="auto"/>
        <w:ind w:right="-625"/>
        <w:jc w:val="center"/>
        <w:rPr>
          <w:rFonts w:ascii="Times New Roman" w:eastAsia="Times New Roman" w:hAnsi="Times New Roman" w:cs="Times New Roman"/>
          <w:b/>
          <w:sz w:val="24"/>
          <w:szCs w:val="24"/>
        </w:rPr>
      </w:pPr>
      <w:r w:rsidRPr="00A77ACF">
        <w:rPr>
          <w:rFonts w:ascii="Times New Roman" w:eastAsia="Times New Roman" w:hAnsi="Times New Roman" w:cs="Times New Roman"/>
          <w:b/>
          <w:sz w:val="24"/>
          <w:szCs w:val="24"/>
        </w:rPr>
        <w:t xml:space="preserve">LĪGUMS Nr. </w:t>
      </w:r>
      <w:r w:rsidR="003B4163">
        <w:rPr>
          <w:rFonts w:ascii="Times New Roman" w:eastAsia="Times New Roman" w:hAnsi="Times New Roman" w:cs="Times New Roman"/>
          <w:b/>
          <w:sz w:val="24"/>
          <w:szCs w:val="24"/>
        </w:rPr>
        <w:t>SKUS 34/18</w:t>
      </w:r>
      <w:r w:rsidR="00695E8F">
        <w:rPr>
          <w:rFonts w:ascii="Times New Roman" w:eastAsia="Times New Roman" w:hAnsi="Times New Roman" w:cs="Times New Roman"/>
          <w:b/>
          <w:sz w:val="24"/>
          <w:szCs w:val="24"/>
        </w:rPr>
        <w:t xml:space="preserve"> (M018/2018-17)</w:t>
      </w:r>
    </w:p>
    <w:p w:rsidR="00A77ACF" w:rsidRPr="00A77ACF" w:rsidRDefault="00A77ACF" w:rsidP="00A77ACF">
      <w:pPr>
        <w:spacing w:after="0" w:line="240" w:lineRule="auto"/>
        <w:ind w:right="-625"/>
        <w:jc w:val="center"/>
        <w:rPr>
          <w:rFonts w:ascii="Times New Roman" w:eastAsia="Times New Roman" w:hAnsi="Times New Roman" w:cs="Times New Roman"/>
          <w:bCs/>
          <w:i/>
          <w:sz w:val="24"/>
          <w:szCs w:val="24"/>
        </w:rPr>
      </w:pPr>
      <w:r w:rsidRPr="00A77ACF">
        <w:rPr>
          <w:rFonts w:ascii="Times New Roman" w:eastAsia="Times New Roman" w:hAnsi="Times New Roman" w:cs="Times New Roman"/>
          <w:bCs/>
          <w:i/>
          <w:sz w:val="24"/>
          <w:szCs w:val="24"/>
        </w:rPr>
        <w:t>Stacionāras EEG sistēmas ar sinhronizētu video pierakstu un piederumu piegāde</w:t>
      </w:r>
    </w:p>
    <w:p w:rsidR="00A77ACF" w:rsidRPr="00A77ACF" w:rsidRDefault="00A77ACF" w:rsidP="00A77ACF">
      <w:pPr>
        <w:spacing w:after="0" w:line="240" w:lineRule="auto"/>
        <w:ind w:right="-625"/>
        <w:jc w:val="both"/>
        <w:rPr>
          <w:rFonts w:ascii="Times New Roman" w:eastAsia="Times New Roman" w:hAnsi="Times New Roman" w:cs="Times New Roman"/>
          <w:bCs/>
          <w:sz w:val="24"/>
          <w:szCs w:val="24"/>
        </w:rPr>
      </w:pPr>
    </w:p>
    <w:p w:rsidR="00A77ACF" w:rsidRPr="00A77ACF" w:rsidRDefault="00A77ACF" w:rsidP="00A77ACF">
      <w:pPr>
        <w:spacing w:after="0" w:line="240" w:lineRule="auto"/>
        <w:ind w:right="-625"/>
        <w:jc w:val="both"/>
        <w:rPr>
          <w:rFonts w:ascii="Times New Roman" w:eastAsia="Times New Roman" w:hAnsi="Times New Roman" w:cs="Times New Roman"/>
          <w:bCs/>
          <w:sz w:val="24"/>
          <w:szCs w:val="24"/>
        </w:rPr>
      </w:pPr>
    </w:p>
    <w:p w:rsidR="00A77ACF" w:rsidRPr="00A77ACF" w:rsidRDefault="00A77ACF" w:rsidP="00A77ACF">
      <w:pPr>
        <w:spacing w:after="0" w:line="240" w:lineRule="auto"/>
        <w:jc w:val="both"/>
        <w:rPr>
          <w:rFonts w:ascii="Times New Roman" w:eastAsia="Times New Roman" w:hAnsi="Times New Roman" w:cs="Times New Roman"/>
          <w:bCs/>
          <w:sz w:val="24"/>
          <w:szCs w:val="24"/>
        </w:rPr>
      </w:pPr>
      <w:r w:rsidRPr="00A77ACF">
        <w:rPr>
          <w:rFonts w:ascii="Times New Roman" w:eastAsia="Times New Roman" w:hAnsi="Times New Roman" w:cs="Times New Roman"/>
          <w:bCs/>
          <w:sz w:val="24"/>
          <w:szCs w:val="24"/>
        </w:rPr>
        <w:t>Rīgā,</w:t>
      </w:r>
      <w:r w:rsidRPr="00A77ACF">
        <w:rPr>
          <w:rFonts w:ascii="Times New Roman" w:eastAsia="Times New Roman" w:hAnsi="Times New Roman" w:cs="Times New Roman"/>
          <w:bCs/>
          <w:sz w:val="24"/>
          <w:szCs w:val="24"/>
        </w:rPr>
        <w:tab/>
        <w:t xml:space="preserve">                                                                                          201</w:t>
      </w:r>
      <w:r>
        <w:rPr>
          <w:rFonts w:ascii="Times New Roman" w:eastAsia="Times New Roman" w:hAnsi="Times New Roman" w:cs="Times New Roman"/>
          <w:bCs/>
          <w:sz w:val="24"/>
          <w:szCs w:val="24"/>
        </w:rPr>
        <w:t>8</w:t>
      </w:r>
      <w:r w:rsidRPr="00A77ACF">
        <w:rPr>
          <w:rFonts w:ascii="Times New Roman" w:eastAsia="Times New Roman" w:hAnsi="Times New Roman" w:cs="Times New Roman"/>
          <w:bCs/>
          <w:sz w:val="24"/>
          <w:szCs w:val="24"/>
        </w:rPr>
        <w:t xml:space="preserve">. gada </w:t>
      </w:r>
      <w:r w:rsidR="003B4163">
        <w:rPr>
          <w:rFonts w:ascii="Times New Roman" w:eastAsia="Times New Roman" w:hAnsi="Times New Roman" w:cs="Times New Roman"/>
          <w:bCs/>
          <w:sz w:val="24"/>
          <w:szCs w:val="24"/>
        </w:rPr>
        <w:t>23.janvārī</w:t>
      </w:r>
      <w:bookmarkStart w:id="0" w:name="_GoBack"/>
      <w:bookmarkEnd w:id="0"/>
    </w:p>
    <w:p w:rsidR="00A77ACF" w:rsidRPr="00A77ACF" w:rsidRDefault="00A77ACF" w:rsidP="00A77ACF">
      <w:pPr>
        <w:spacing w:after="0" w:line="240" w:lineRule="auto"/>
        <w:jc w:val="both"/>
        <w:rPr>
          <w:rFonts w:ascii="Times New Roman" w:eastAsia="Times New Roman" w:hAnsi="Times New Roman" w:cs="Times New Roman"/>
          <w:b/>
          <w:sz w:val="24"/>
          <w:szCs w:val="24"/>
        </w:rPr>
      </w:pPr>
    </w:p>
    <w:p w:rsidR="00A77ACF" w:rsidRPr="00A77ACF" w:rsidRDefault="00A77ACF" w:rsidP="00A77ACF">
      <w:pPr>
        <w:spacing w:after="0" w:line="240" w:lineRule="auto"/>
        <w:jc w:val="both"/>
        <w:rPr>
          <w:rFonts w:ascii="Times New Roman" w:eastAsia="Times New Roman" w:hAnsi="Times New Roman" w:cs="Times New Roman"/>
          <w:sz w:val="24"/>
          <w:szCs w:val="24"/>
        </w:rPr>
      </w:pPr>
      <w:r w:rsidRPr="00A77ACF">
        <w:rPr>
          <w:rFonts w:ascii="Times New Roman" w:eastAsia="Times New Roman" w:hAnsi="Times New Roman" w:cs="Times New Roman"/>
          <w:b/>
          <w:bCs/>
          <w:sz w:val="24"/>
          <w:szCs w:val="24"/>
        </w:rPr>
        <w:t>VSIA „Paula Stradiņa klīniskā universitātes slimnīca”</w:t>
      </w:r>
      <w:r w:rsidRPr="00A77ACF">
        <w:rPr>
          <w:rFonts w:ascii="Times New Roman" w:eastAsia="Times New Roman" w:hAnsi="Times New Roman" w:cs="Times New Roman"/>
          <w:sz w:val="24"/>
          <w:szCs w:val="24"/>
        </w:rPr>
        <w:t xml:space="preserve">, reģ.Nr.40003457109, kuru </w:t>
      </w:r>
      <w:r w:rsidRPr="003951B5">
        <w:rPr>
          <w:rFonts w:ascii="Times New Roman" w:hAnsi="Times New Roman"/>
          <w:sz w:val="24"/>
          <w:szCs w:val="24"/>
        </w:rPr>
        <w:t>saskaņā ar statūtiem un 01.03.2017. valdes lēmumu Nr.21 “Par pilnvarojuma (</w:t>
      </w:r>
      <w:proofErr w:type="spellStart"/>
      <w:r w:rsidRPr="003951B5">
        <w:rPr>
          <w:rFonts w:ascii="Times New Roman" w:hAnsi="Times New Roman"/>
          <w:sz w:val="24"/>
          <w:szCs w:val="24"/>
        </w:rPr>
        <w:t>paraksttiesību</w:t>
      </w:r>
      <w:proofErr w:type="spellEnd"/>
      <w:r w:rsidRPr="003951B5">
        <w:rPr>
          <w:rFonts w:ascii="Times New Roman" w:hAnsi="Times New Roman"/>
          <w:sz w:val="24"/>
          <w:szCs w:val="24"/>
        </w:rPr>
        <w:t xml:space="preserve">) piešķiršanu” pārstāv valdes </w:t>
      </w:r>
      <w:r>
        <w:rPr>
          <w:rFonts w:ascii="Times New Roman" w:hAnsi="Times New Roman"/>
          <w:sz w:val="24"/>
          <w:szCs w:val="24"/>
        </w:rPr>
        <w:t>locekles Arta Biruma un Elita Buša</w:t>
      </w:r>
      <w:r w:rsidRPr="003951B5">
        <w:rPr>
          <w:rFonts w:ascii="Times New Roman" w:hAnsi="Times New Roman"/>
          <w:sz w:val="24"/>
          <w:szCs w:val="24"/>
        </w:rPr>
        <w:t>,</w:t>
      </w:r>
      <w:r w:rsidRPr="003951B5">
        <w:rPr>
          <w:rFonts w:ascii="Times New Roman" w:hAnsi="Times New Roman"/>
          <w:snapToGrid w:val="0"/>
          <w:sz w:val="24"/>
          <w:szCs w:val="24"/>
        </w:rPr>
        <w:t xml:space="preserve"> (turpmāk - Pasūtītājs) no vienas puses</w:t>
      </w:r>
      <w:r w:rsidRPr="00DE34EA">
        <w:rPr>
          <w:rFonts w:ascii="Times New Roman" w:eastAsia="Times New Roman" w:hAnsi="Times New Roman"/>
          <w:sz w:val="24"/>
          <w:szCs w:val="24"/>
        </w:rPr>
        <w:t>,</w:t>
      </w:r>
      <w:r>
        <w:rPr>
          <w:rFonts w:ascii="Times New Roman" w:eastAsia="Times New Roman" w:hAnsi="Times New Roman"/>
          <w:sz w:val="24"/>
          <w:szCs w:val="24"/>
        </w:rPr>
        <w:t xml:space="preserve"> </w:t>
      </w:r>
      <w:r w:rsidRPr="00A77ACF">
        <w:rPr>
          <w:rFonts w:ascii="Times New Roman" w:eastAsia="Times New Roman" w:hAnsi="Times New Roman" w:cs="Times New Roman"/>
          <w:sz w:val="24"/>
          <w:szCs w:val="24"/>
        </w:rPr>
        <w:t>un</w:t>
      </w:r>
    </w:p>
    <w:p w:rsidR="00A77ACF" w:rsidRPr="00A77ACF" w:rsidRDefault="00A77ACF" w:rsidP="00A77A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SIA “</w:t>
      </w:r>
      <w:proofErr w:type="spellStart"/>
      <w:r>
        <w:rPr>
          <w:rFonts w:ascii="Times New Roman" w:eastAsia="Times New Roman" w:hAnsi="Times New Roman" w:cs="Times New Roman"/>
          <w:b/>
          <w:bCs/>
          <w:sz w:val="24"/>
          <w:szCs w:val="24"/>
        </w:rPr>
        <w:t>Arbor</w:t>
      </w:r>
      <w:proofErr w:type="spellEnd"/>
      <w:r>
        <w:rPr>
          <w:rFonts w:ascii="Times New Roman" w:eastAsia="Times New Roman" w:hAnsi="Times New Roman" w:cs="Times New Roman"/>
          <w:b/>
          <w:bCs/>
          <w:sz w:val="24"/>
          <w:szCs w:val="24"/>
        </w:rPr>
        <w:t xml:space="preserve"> Medical Korporācija”</w:t>
      </w:r>
      <w:r w:rsidRPr="00A77ACF">
        <w:rPr>
          <w:rFonts w:ascii="Times New Roman" w:eastAsia="Times New Roman" w:hAnsi="Times New Roman" w:cs="Times New Roman"/>
          <w:sz w:val="24"/>
          <w:szCs w:val="24"/>
        </w:rPr>
        <w:t xml:space="preserve">, reģistrācijas Nr. </w:t>
      </w:r>
      <w:r>
        <w:rPr>
          <w:rFonts w:ascii="Times New Roman" w:eastAsia="Calibri" w:hAnsi="Times New Roman" w:cs="Times New Roman"/>
          <w:sz w:val="24"/>
          <w:szCs w:val="24"/>
        </w:rPr>
        <w:t xml:space="preserve">40003547099, tās valdes locekles Daces </w:t>
      </w:r>
      <w:proofErr w:type="spellStart"/>
      <w:r>
        <w:rPr>
          <w:rFonts w:ascii="Times New Roman" w:eastAsia="Calibri" w:hAnsi="Times New Roman" w:cs="Times New Roman"/>
          <w:sz w:val="24"/>
          <w:szCs w:val="24"/>
        </w:rPr>
        <w:t>Rātfelderes</w:t>
      </w:r>
      <w:proofErr w:type="spellEnd"/>
      <w:r>
        <w:rPr>
          <w:rFonts w:ascii="Times New Roman" w:eastAsia="Calibri" w:hAnsi="Times New Roman" w:cs="Times New Roman"/>
          <w:sz w:val="24"/>
          <w:szCs w:val="24"/>
        </w:rPr>
        <w:t xml:space="preserve"> personā </w:t>
      </w:r>
      <w:r w:rsidRPr="00A77ACF">
        <w:rPr>
          <w:rFonts w:ascii="Times New Roman" w:eastAsia="Times New Roman" w:hAnsi="Times New Roman" w:cs="Times New Roman"/>
          <w:sz w:val="24"/>
          <w:szCs w:val="24"/>
        </w:rPr>
        <w:t>(turpmāk - Piegādātājs), no otras puses (abi kopā – Puses), pamatojoties uz iepirkuma „Stacionāras EEG sistēmas ar sinhronizētu video pierakstu piegāde” (ID Nr. PSKUS 2017/146) rezultātiem un, saskaņā ar Piegādātāja iepirkumā iesniegto piedāvājumu, noslēdz šādu līgumu (turpmāk – Līgums):</w:t>
      </w:r>
    </w:p>
    <w:p w:rsidR="00A77ACF" w:rsidRPr="00A77ACF" w:rsidRDefault="00A77ACF" w:rsidP="00A77ACF">
      <w:pPr>
        <w:spacing w:after="0" w:line="240" w:lineRule="auto"/>
        <w:jc w:val="both"/>
        <w:rPr>
          <w:rFonts w:ascii="Times New Roman" w:eastAsia="Times New Roman" w:hAnsi="Times New Roman" w:cs="Times New Roman"/>
          <w:sz w:val="24"/>
          <w:szCs w:val="24"/>
        </w:rPr>
      </w:pPr>
    </w:p>
    <w:p w:rsidR="00A77ACF" w:rsidRPr="00A77ACF" w:rsidRDefault="00A77ACF" w:rsidP="00A77ACF">
      <w:pPr>
        <w:numPr>
          <w:ilvl w:val="0"/>
          <w:numId w:val="1"/>
        </w:numPr>
        <w:spacing w:after="0" w:line="240" w:lineRule="auto"/>
        <w:jc w:val="center"/>
        <w:rPr>
          <w:rFonts w:ascii="Times New Roman" w:eastAsia="Times New Roman" w:hAnsi="Times New Roman" w:cs="Times New Roman"/>
          <w:b/>
          <w:bCs/>
          <w:sz w:val="24"/>
          <w:szCs w:val="24"/>
        </w:rPr>
      </w:pPr>
      <w:r w:rsidRPr="00A77ACF">
        <w:rPr>
          <w:rFonts w:ascii="Times New Roman" w:eastAsia="Times New Roman" w:hAnsi="Times New Roman" w:cs="Times New Roman"/>
          <w:b/>
          <w:bCs/>
          <w:sz w:val="24"/>
          <w:szCs w:val="24"/>
        </w:rPr>
        <w:t>Līguma priekšmets</w:t>
      </w:r>
    </w:p>
    <w:p w:rsidR="00A77ACF" w:rsidRPr="00A77ACF" w:rsidRDefault="00A77ACF" w:rsidP="00A77ACF">
      <w:pPr>
        <w:numPr>
          <w:ilvl w:val="1"/>
          <w:numId w:val="1"/>
        </w:numPr>
        <w:spacing w:after="0" w:line="240" w:lineRule="auto"/>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 xml:space="preserve">Pasūtītājs </w:t>
      </w:r>
      <w:proofErr w:type="spellStart"/>
      <w:r w:rsidRPr="00A77ACF">
        <w:rPr>
          <w:rFonts w:ascii="Times New Roman" w:eastAsia="Times New Roman" w:hAnsi="Times New Roman" w:cs="Times New Roman"/>
          <w:sz w:val="24"/>
          <w:szCs w:val="24"/>
        </w:rPr>
        <w:t>pasūta</w:t>
      </w:r>
      <w:proofErr w:type="spellEnd"/>
      <w:r w:rsidRPr="00A77ACF">
        <w:rPr>
          <w:rFonts w:ascii="Times New Roman" w:eastAsia="Times New Roman" w:hAnsi="Times New Roman" w:cs="Times New Roman"/>
          <w:sz w:val="24"/>
          <w:szCs w:val="24"/>
        </w:rPr>
        <w:t xml:space="preserve"> un Piegādātājs piegādā, uzstāda un nodod ekspluatācijā </w:t>
      </w:r>
      <w:proofErr w:type="spellStart"/>
      <w:r>
        <w:rPr>
          <w:rFonts w:ascii="Times New Roman" w:eastAsia="Times New Roman" w:hAnsi="Times New Roman" w:cs="Times New Roman"/>
          <w:sz w:val="24"/>
          <w:szCs w:val="24"/>
        </w:rPr>
        <w:t>elektroencefologrāfijas</w:t>
      </w:r>
      <w:proofErr w:type="spellEnd"/>
      <w:r>
        <w:rPr>
          <w:rFonts w:ascii="Times New Roman" w:eastAsia="Times New Roman" w:hAnsi="Times New Roman" w:cs="Times New Roman"/>
          <w:sz w:val="24"/>
          <w:szCs w:val="24"/>
        </w:rPr>
        <w:t xml:space="preserve"> iekārtu </w:t>
      </w:r>
      <w:r w:rsidRPr="00A77ACF">
        <w:rPr>
          <w:rFonts w:ascii="Times New Roman" w:eastAsia="Times New Roman" w:hAnsi="Times New Roman" w:cs="Times New Roman"/>
          <w:sz w:val="24"/>
          <w:szCs w:val="24"/>
        </w:rPr>
        <w:t xml:space="preserve">(turpmāk – Iekārta) un tai piederošo </w:t>
      </w:r>
      <w:r>
        <w:rPr>
          <w:rFonts w:ascii="Times New Roman" w:eastAsia="Times New Roman" w:hAnsi="Times New Roman" w:cs="Times New Roman"/>
          <w:sz w:val="24"/>
          <w:szCs w:val="24"/>
        </w:rPr>
        <w:t xml:space="preserve">sākotnējo </w:t>
      </w:r>
      <w:r w:rsidRPr="00A77ACF">
        <w:rPr>
          <w:rFonts w:ascii="Times New Roman" w:eastAsia="Times New Roman" w:hAnsi="Times New Roman" w:cs="Times New Roman"/>
          <w:sz w:val="24"/>
          <w:szCs w:val="24"/>
        </w:rPr>
        <w:t>komplektāciju (turpmāk – Prece) atbilstoši Līguma, tā pielikumu noteikumiem, nodrošinot Preces garantiju un medicīnas personāla apmācību.</w:t>
      </w:r>
    </w:p>
    <w:p w:rsidR="00A77ACF" w:rsidRPr="00A77ACF" w:rsidRDefault="00A77ACF" w:rsidP="00A77ACF">
      <w:pPr>
        <w:numPr>
          <w:ilvl w:val="1"/>
          <w:numId w:val="1"/>
        </w:numPr>
        <w:tabs>
          <w:tab w:val="num" w:pos="993"/>
        </w:tabs>
        <w:spacing w:after="0" w:line="240" w:lineRule="auto"/>
        <w:ind w:left="567" w:hanging="567"/>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A77ACF" w:rsidRPr="00A77ACF" w:rsidRDefault="00A77ACF" w:rsidP="00A77ACF">
      <w:pPr>
        <w:numPr>
          <w:ilvl w:val="1"/>
          <w:numId w:val="1"/>
        </w:numPr>
        <w:tabs>
          <w:tab w:val="num" w:pos="426"/>
        </w:tabs>
        <w:spacing w:after="0" w:line="240" w:lineRule="auto"/>
        <w:ind w:hanging="562"/>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 xml:space="preserve">  Pasūtītājs Iekārtas un Preces pasūtīšanu veic elektroniski, pieprasījumu nosūtot uz Līguma </w:t>
      </w:r>
      <w:r w:rsidR="006B40CD">
        <w:rPr>
          <w:rFonts w:ascii="Times New Roman" w:eastAsia="Times New Roman" w:hAnsi="Times New Roman" w:cs="Times New Roman"/>
          <w:sz w:val="24"/>
          <w:szCs w:val="24"/>
        </w:rPr>
        <w:t>11.9.2</w:t>
      </w:r>
      <w:r w:rsidR="000A2ADA">
        <w:rPr>
          <w:rFonts w:ascii="Times New Roman" w:eastAsia="Times New Roman" w:hAnsi="Times New Roman" w:cs="Times New Roman"/>
          <w:sz w:val="24"/>
          <w:szCs w:val="24"/>
        </w:rPr>
        <w:t>.</w:t>
      </w:r>
      <w:r w:rsidRPr="00A77ACF">
        <w:rPr>
          <w:rFonts w:ascii="Times New Roman" w:eastAsia="Times New Roman" w:hAnsi="Times New Roman" w:cs="Times New Roman"/>
          <w:sz w:val="24"/>
          <w:szCs w:val="24"/>
        </w:rPr>
        <w:t>punktā norādītās kontaktpersonas e-pastu.</w:t>
      </w:r>
    </w:p>
    <w:p w:rsidR="00A77ACF" w:rsidRPr="00A77ACF" w:rsidRDefault="00A77ACF" w:rsidP="00A77ACF">
      <w:pPr>
        <w:numPr>
          <w:ilvl w:val="1"/>
          <w:numId w:val="1"/>
        </w:numPr>
        <w:tabs>
          <w:tab w:val="num" w:pos="426"/>
        </w:tabs>
        <w:spacing w:after="0" w:line="240" w:lineRule="auto"/>
        <w:ind w:hanging="562"/>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 xml:space="preserve">  Iekārtas piegādes laiks: ne vēlāk kā 8 (astoņu) nedēļu laikā pēc pasūtījuma veikšanas, piegādes laiku saskaņojot ar Līguma </w:t>
      </w:r>
      <w:r w:rsidR="006B40CD">
        <w:rPr>
          <w:rFonts w:ascii="Times New Roman" w:eastAsia="Times New Roman" w:hAnsi="Times New Roman" w:cs="Times New Roman"/>
          <w:sz w:val="24"/>
          <w:szCs w:val="24"/>
        </w:rPr>
        <w:t>11.9.2.</w:t>
      </w:r>
      <w:r w:rsidRPr="00A77ACF">
        <w:rPr>
          <w:rFonts w:ascii="Times New Roman" w:eastAsia="Times New Roman" w:hAnsi="Times New Roman" w:cs="Times New Roman"/>
          <w:sz w:val="24"/>
          <w:szCs w:val="24"/>
        </w:rPr>
        <w:t>punktā norādīto kontaktpersonu.</w:t>
      </w:r>
    </w:p>
    <w:p w:rsidR="00A77ACF" w:rsidRPr="00A77ACF" w:rsidRDefault="00A77ACF" w:rsidP="00A77ACF">
      <w:pPr>
        <w:numPr>
          <w:ilvl w:val="1"/>
          <w:numId w:val="1"/>
        </w:numPr>
        <w:tabs>
          <w:tab w:val="clear" w:pos="562"/>
          <w:tab w:val="num" w:pos="567"/>
          <w:tab w:val="num" w:pos="851"/>
        </w:tabs>
        <w:spacing w:after="0" w:line="240" w:lineRule="auto"/>
        <w:ind w:hanging="562"/>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 xml:space="preserve">Preces piegādes laiks: </w:t>
      </w:r>
      <w:bookmarkStart w:id="1" w:name="_Hlk483986115"/>
      <w:r w:rsidRPr="00A77ACF">
        <w:rPr>
          <w:rFonts w:ascii="Times New Roman" w:eastAsia="Times New Roman" w:hAnsi="Times New Roman" w:cs="Times New Roman"/>
          <w:sz w:val="24"/>
          <w:szCs w:val="24"/>
        </w:rPr>
        <w:t xml:space="preserve">ne vēlā kā 5 (piecu) darba dienu laikā pēc pasūtījuma veikšanas, </w:t>
      </w:r>
      <w:bookmarkStart w:id="2" w:name="_Hlk501612804"/>
      <w:r w:rsidRPr="00A77ACF">
        <w:rPr>
          <w:rFonts w:ascii="Times New Roman" w:eastAsia="Times New Roman" w:hAnsi="Times New Roman" w:cs="Times New Roman"/>
          <w:sz w:val="24"/>
          <w:szCs w:val="24"/>
        </w:rPr>
        <w:t xml:space="preserve">piegādes laiku saskaņojot ar Līguma </w:t>
      </w:r>
      <w:r w:rsidR="006B40CD">
        <w:rPr>
          <w:rFonts w:ascii="Times New Roman" w:eastAsia="Times New Roman" w:hAnsi="Times New Roman" w:cs="Times New Roman"/>
          <w:sz w:val="24"/>
          <w:szCs w:val="24"/>
        </w:rPr>
        <w:t>11.9.2.</w:t>
      </w:r>
      <w:r w:rsidRPr="00A77ACF">
        <w:rPr>
          <w:rFonts w:ascii="Times New Roman" w:eastAsia="Times New Roman" w:hAnsi="Times New Roman" w:cs="Times New Roman"/>
          <w:sz w:val="24"/>
          <w:szCs w:val="24"/>
        </w:rPr>
        <w:t>punktā norādīto kontaktpersonu</w:t>
      </w:r>
      <w:bookmarkEnd w:id="1"/>
      <w:bookmarkEnd w:id="2"/>
      <w:r w:rsidRPr="00A77ACF">
        <w:rPr>
          <w:rFonts w:ascii="Times New Roman" w:eastAsia="Times New Roman" w:hAnsi="Times New Roman" w:cs="Times New Roman"/>
          <w:sz w:val="24"/>
          <w:szCs w:val="24"/>
        </w:rPr>
        <w:t>.</w:t>
      </w:r>
    </w:p>
    <w:p w:rsidR="00A77ACF" w:rsidRPr="00A77ACF" w:rsidRDefault="00A77ACF" w:rsidP="00A77ACF">
      <w:pPr>
        <w:tabs>
          <w:tab w:val="num" w:pos="720"/>
        </w:tabs>
        <w:spacing w:after="0" w:line="240" w:lineRule="auto"/>
        <w:ind w:left="562"/>
        <w:jc w:val="both"/>
        <w:rPr>
          <w:rFonts w:ascii="Times New Roman" w:eastAsia="Times New Roman" w:hAnsi="Times New Roman" w:cs="Times New Roman"/>
          <w:sz w:val="24"/>
          <w:szCs w:val="24"/>
        </w:rPr>
      </w:pPr>
    </w:p>
    <w:p w:rsidR="00A77ACF" w:rsidRPr="00A77ACF" w:rsidRDefault="00A77ACF" w:rsidP="00A77ACF">
      <w:pPr>
        <w:numPr>
          <w:ilvl w:val="0"/>
          <w:numId w:val="1"/>
        </w:numPr>
        <w:spacing w:after="0" w:line="240" w:lineRule="auto"/>
        <w:jc w:val="center"/>
        <w:rPr>
          <w:rFonts w:ascii="Times New Roman" w:eastAsia="Times New Roman" w:hAnsi="Times New Roman" w:cs="Times New Roman"/>
          <w:b/>
          <w:bCs/>
          <w:sz w:val="24"/>
          <w:szCs w:val="24"/>
        </w:rPr>
      </w:pPr>
      <w:r w:rsidRPr="00A77ACF">
        <w:rPr>
          <w:rFonts w:ascii="Times New Roman" w:eastAsia="Times New Roman" w:hAnsi="Times New Roman" w:cs="Times New Roman"/>
          <w:b/>
          <w:bCs/>
          <w:sz w:val="24"/>
          <w:szCs w:val="24"/>
        </w:rPr>
        <w:t>Līguma summa, piegādes un norēķinu kārtība</w:t>
      </w:r>
    </w:p>
    <w:p w:rsidR="00A77ACF" w:rsidRPr="00A77ACF" w:rsidRDefault="00A77ACF" w:rsidP="00A77ACF">
      <w:pPr>
        <w:numPr>
          <w:ilvl w:val="1"/>
          <w:numId w:val="1"/>
        </w:numPr>
        <w:spacing w:after="0" w:line="240" w:lineRule="auto"/>
        <w:ind w:hanging="562"/>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 xml:space="preserve">Līguma kopējā summa nepārsniedz </w:t>
      </w:r>
      <w:r w:rsidR="00F54A0B">
        <w:rPr>
          <w:rFonts w:ascii="Times New Roman" w:eastAsia="Times New Roman" w:hAnsi="Times New Roman" w:cs="Times New Roman"/>
          <w:b/>
          <w:sz w:val="24"/>
          <w:szCs w:val="24"/>
        </w:rPr>
        <w:t>28 800.00</w:t>
      </w:r>
      <w:r w:rsidRPr="00A77ACF">
        <w:rPr>
          <w:rFonts w:ascii="Times New Roman" w:eastAsia="Times New Roman" w:hAnsi="Times New Roman" w:cs="Times New Roman"/>
          <w:b/>
          <w:bCs/>
          <w:sz w:val="24"/>
          <w:szCs w:val="24"/>
        </w:rPr>
        <w:t xml:space="preserve"> EUR</w:t>
      </w:r>
      <w:r w:rsidRPr="00A77ACF">
        <w:rPr>
          <w:rFonts w:ascii="Times New Roman" w:eastAsia="Times New Roman" w:hAnsi="Times New Roman" w:cs="Times New Roman"/>
          <w:sz w:val="24"/>
          <w:szCs w:val="24"/>
        </w:rPr>
        <w:t xml:space="preserve"> (</w:t>
      </w:r>
      <w:r w:rsidR="00F54A0B">
        <w:rPr>
          <w:rFonts w:ascii="Times New Roman" w:eastAsia="Times New Roman" w:hAnsi="Times New Roman" w:cs="Times New Roman"/>
          <w:sz w:val="24"/>
          <w:szCs w:val="24"/>
        </w:rPr>
        <w:t xml:space="preserve">divdesmit astoņi tūkstoši </w:t>
      </w:r>
      <w:r w:rsidRPr="00A77ACF">
        <w:rPr>
          <w:rFonts w:ascii="Times New Roman" w:eastAsia="Times New Roman" w:hAnsi="Times New Roman" w:cs="Times New Roman"/>
          <w:sz w:val="24"/>
          <w:szCs w:val="24"/>
        </w:rPr>
        <w:t xml:space="preserve">) bez pievienotās vērtības nodokļa (turpmāk – PVN). PVN tiek aprēķināts un maksāts papildus saskaņā ar spēkā esošo nodokļu likmi.   </w:t>
      </w:r>
    </w:p>
    <w:p w:rsidR="00A77ACF" w:rsidRPr="00A77ACF" w:rsidRDefault="00A77ACF" w:rsidP="00A77ACF">
      <w:pPr>
        <w:numPr>
          <w:ilvl w:val="1"/>
          <w:numId w:val="1"/>
        </w:numPr>
        <w:spacing w:after="0" w:line="240" w:lineRule="auto"/>
        <w:ind w:hanging="562"/>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 xml:space="preserve">Līguma 2.1.punktā norādītajā summā ir ietverti visi Piegādātāja izdevumi, kas tam rodas saistībā ar Līguma izpildi, tajā skaitā izdevumi, kas saistīti ar Iekārtas un Preces piegādi Pasūtītājam uz Līguma 1.2.punktā norādīto adresi, tās uzstādīšanu, kā arī Līgumā noteikto. </w:t>
      </w:r>
      <w:bookmarkStart w:id="3" w:name="_Hlk483986137"/>
      <w:r w:rsidRPr="00A77ACF">
        <w:rPr>
          <w:rFonts w:ascii="Times New Roman" w:eastAsia="Times New Roman" w:hAnsi="Times New Roman" w:cs="Times New Roman"/>
          <w:sz w:val="24"/>
          <w:szCs w:val="24"/>
        </w:rPr>
        <w:t>Piegādātājs piegādes līdz Pasūtītāja norādītajai vietai veic ar saviem resursiem</w:t>
      </w:r>
      <w:bookmarkEnd w:id="3"/>
      <w:r w:rsidRPr="00A77ACF">
        <w:rPr>
          <w:rFonts w:ascii="Times New Roman" w:eastAsia="Times New Roman" w:hAnsi="Times New Roman" w:cs="Times New Roman"/>
          <w:sz w:val="24"/>
          <w:szCs w:val="24"/>
        </w:rPr>
        <w:t>.</w:t>
      </w:r>
    </w:p>
    <w:p w:rsidR="00A77ACF" w:rsidRPr="00A77ACF" w:rsidRDefault="00A77ACF" w:rsidP="00A77ACF">
      <w:pPr>
        <w:numPr>
          <w:ilvl w:val="1"/>
          <w:numId w:val="1"/>
        </w:numPr>
        <w:spacing w:after="0" w:line="240" w:lineRule="auto"/>
        <w:ind w:hanging="562"/>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Piegādātājs 5 (piecu) darba dienu laikā no Līguma noslēgšanas dienas elektroniski informē Pasūtītāju par iespējamo piegāžu laiku.</w:t>
      </w:r>
    </w:p>
    <w:p w:rsidR="00A77ACF" w:rsidRPr="00A77ACF" w:rsidRDefault="00A77ACF" w:rsidP="00A77ACF">
      <w:pPr>
        <w:numPr>
          <w:ilvl w:val="1"/>
          <w:numId w:val="1"/>
        </w:numPr>
        <w:spacing w:after="0" w:line="240" w:lineRule="auto"/>
        <w:ind w:hanging="562"/>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 xml:space="preserve">Piegādātājs Preces piegādi veic, Pasūtītājam iesniedzot Preces piegādes dokumentu.  </w:t>
      </w:r>
    </w:p>
    <w:p w:rsidR="00A77ACF" w:rsidRPr="00A77ACF" w:rsidRDefault="00A77ACF" w:rsidP="00A77ACF">
      <w:pPr>
        <w:numPr>
          <w:ilvl w:val="1"/>
          <w:numId w:val="1"/>
        </w:numPr>
        <w:spacing w:after="0" w:line="240" w:lineRule="auto"/>
        <w:ind w:left="561" w:hanging="561"/>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 xml:space="preserve">Pasūtītājs paraksta Iekārtas pieņemšanas – nodošanas aktu tikai pēc tam, kad Piegādātājs ir izpildījis Līguma prasības, iesniedzot pieņemšanas - nodošanas aktu Līguma </w:t>
      </w:r>
      <w:r w:rsidR="00AB6987">
        <w:rPr>
          <w:rFonts w:ascii="Times New Roman" w:eastAsia="Times New Roman" w:hAnsi="Times New Roman" w:cs="Times New Roman"/>
          <w:sz w:val="24"/>
          <w:szCs w:val="24"/>
        </w:rPr>
        <w:t>11.9.2</w:t>
      </w:r>
      <w:r w:rsidRPr="00A77ACF">
        <w:rPr>
          <w:rFonts w:ascii="Times New Roman" w:eastAsia="Times New Roman" w:hAnsi="Times New Roman" w:cs="Times New Roman"/>
          <w:sz w:val="24"/>
          <w:szCs w:val="24"/>
        </w:rPr>
        <w:t>.punktā norādītajai Pasūtītāja kontaktpersonai. Pieņemšanas - nodošanas akts jānodod kopā ar visiem tajā minētajiem dokumentiem.</w:t>
      </w:r>
    </w:p>
    <w:p w:rsidR="00A77ACF" w:rsidRPr="00A77ACF" w:rsidRDefault="00A77ACF" w:rsidP="00A77ACF">
      <w:pPr>
        <w:numPr>
          <w:ilvl w:val="1"/>
          <w:numId w:val="1"/>
        </w:numPr>
        <w:spacing w:after="0" w:line="240" w:lineRule="auto"/>
        <w:ind w:hanging="562"/>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Pasūtītājs veic samaksu par veiktajām piegādēm ne vēlā kā 60 (sešdesmit) kalendāro dienu laikā pēc rēķina saņemšanas un parakstīšanas dienas, pārskaitot rēķinā norādīto naudas summu uz Līgumā norādīto Piegādātāja bankas norēķina kontu. Rēķins tiek izrakstīts</w:t>
      </w:r>
      <w:r w:rsidRPr="00A77ACF">
        <w:rPr>
          <w:rFonts w:ascii="Times New Roman" w:eastAsia="Calibri" w:hAnsi="Times New Roman" w:cs="Times New Roman"/>
          <w:sz w:val="24"/>
          <w:szCs w:val="24"/>
        </w:rPr>
        <w:t xml:space="preserve"> </w:t>
      </w:r>
      <w:r w:rsidRPr="00A77ACF">
        <w:rPr>
          <w:rFonts w:ascii="Times New Roman" w:eastAsia="Times New Roman" w:hAnsi="Times New Roman" w:cs="Times New Roman"/>
          <w:sz w:val="24"/>
          <w:szCs w:val="24"/>
        </w:rPr>
        <w:t xml:space="preserve">pēc Preces pieņemšanas – nodošanas akta abpusējas parakstīšanas. </w:t>
      </w:r>
    </w:p>
    <w:p w:rsidR="00A77ACF" w:rsidRPr="00A77ACF" w:rsidRDefault="00A77ACF" w:rsidP="00A77ACF">
      <w:pPr>
        <w:numPr>
          <w:ilvl w:val="1"/>
          <w:numId w:val="1"/>
        </w:numPr>
        <w:spacing w:after="0" w:line="240" w:lineRule="auto"/>
        <w:ind w:hanging="562"/>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Pasūtītājam nav pienākums apmaksāt Piegādātāja rēķinus vai segt jebkādas Piegādātāja izmaksas vai zaudējumus.</w:t>
      </w:r>
    </w:p>
    <w:p w:rsidR="00A77ACF" w:rsidRPr="00A77ACF" w:rsidRDefault="00A77ACF" w:rsidP="00A77ACF">
      <w:pPr>
        <w:numPr>
          <w:ilvl w:val="1"/>
          <w:numId w:val="1"/>
        </w:numPr>
        <w:spacing w:after="0" w:line="240" w:lineRule="auto"/>
        <w:ind w:hanging="562"/>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w:t>
      </w:r>
      <w:r w:rsidRPr="00A77ACF">
        <w:rPr>
          <w:rFonts w:ascii="Times New Roman" w:eastAsia="Times New Roman" w:hAnsi="Times New Roman" w:cs="Times New Roman"/>
          <w:sz w:val="24"/>
          <w:szCs w:val="24"/>
        </w:rPr>
        <w:lastRenderedPageBreak/>
        <w:t xml:space="preserve">savstarpējo norēķinu salīdzināšanu tiek nosūtīti elektroniski uz Pasūtītāja elektronisko pasta adresi: </w:t>
      </w:r>
      <w:hyperlink r:id="rId7" w:history="1">
        <w:r w:rsidRPr="00A77ACF">
          <w:rPr>
            <w:rFonts w:ascii="Times New Roman" w:eastAsia="Times New Roman" w:hAnsi="Times New Roman" w:cs="Times New Roman"/>
            <w:color w:val="0000FF"/>
            <w:sz w:val="24"/>
            <w:szCs w:val="24"/>
            <w:u w:val="single"/>
          </w:rPr>
          <w:t>rekini@stradini.lv</w:t>
        </w:r>
      </w:hyperlink>
      <w:r w:rsidRPr="00A77ACF">
        <w:rPr>
          <w:rFonts w:ascii="Times New Roman" w:eastAsia="Times New Roman" w:hAnsi="Times New Roman" w:cs="Times New Roman"/>
          <w:sz w:val="24"/>
          <w:szCs w:val="24"/>
        </w:rPr>
        <w:t xml:space="preserve">. </w:t>
      </w:r>
    </w:p>
    <w:p w:rsidR="00A77ACF" w:rsidRPr="00A77ACF" w:rsidRDefault="00A77ACF" w:rsidP="00A77ACF">
      <w:pPr>
        <w:numPr>
          <w:ilvl w:val="1"/>
          <w:numId w:val="1"/>
        </w:numPr>
        <w:spacing w:after="0" w:line="240" w:lineRule="auto"/>
        <w:ind w:hanging="562"/>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Samaksa uzskatāma par veiktu ar brīdi, kad Pasūtītājs veicis pārskaitījumu uz Piegādātāja norādīto norēķinu kontu.</w:t>
      </w:r>
    </w:p>
    <w:p w:rsidR="00A77ACF" w:rsidRPr="00A77ACF" w:rsidRDefault="00A77ACF" w:rsidP="00A77ACF">
      <w:pPr>
        <w:spacing w:after="0" w:line="240" w:lineRule="auto"/>
        <w:jc w:val="both"/>
        <w:rPr>
          <w:rFonts w:ascii="Times New Roman" w:eastAsia="Times New Roman" w:hAnsi="Times New Roman" w:cs="Times New Roman"/>
          <w:sz w:val="24"/>
          <w:szCs w:val="24"/>
        </w:rPr>
      </w:pPr>
    </w:p>
    <w:p w:rsidR="00A77ACF" w:rsidRPr="00A77ACF" w:rsidRDefault="00A77ACF" w:rsidP="00A77ACF">
      <w:pPr>
        <w:numPr>
          <w:ilvl w:val="0"/>
          <w:numId w:val="1"/>
        </w:numPr>
        <w:spacing w:after="0" w:line="240" w:lineRule="auto"/>
        <w:jc w:val="center"/>
        <w:rPr>
          <w:rFonts w:ascii="Times New Roman" w:eastAsia="Times New Roman" w:hAnsi="Times New Roman" w:cs="Times New Roman"/>
          <w:b/>
          <w:bCs/>
          <w:sz w:val="24"/>
          <w:szCs w:val="24"/>
        </w:rPr>
      </w:pPr>
      <w:r w:rsidRPr="00A77ACF">
        <w:rPr>
          <w:rFonts w:ascii="Times New Roman" w:eastAsia="Times New Roman" w:hAnsi="Times New Roman" w:cs="Times New Roman"/>
          <w:b/>
          <w:bCs/>
          <w:sz w:val="24"/>
          <w:szCs w:val="24"/>
        </w:rPr>
        <w:t>Līguma darbības termiņš un spēkā esamība</w:t>
      </w:r>
    </w:p>
    <w:p w:rsidR="00A77ACF" w:rsidRPr="00A77ACF" w:rsidRDefault="00A77ACF" w:rsidP="00A77ACF">
      <w:pPr>
        <w:numPr>
          <w:ilvl w:val="1"/>
          <w:numId w:val="1"/>
        </w:numPr>
        <w:spacing w:after="0" w:line="240" w:lineRule="auto"/>
        <w:ind w:hanging="562"/>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lang w:eastAsia="lv-LV"/>
        </w:rPr>
        <w:t>Līgums stājas spēkā tā abpusējas parakstīšanas</w:t>
      </w:r>
      <w:r w:rsidRPr="00A77ACF">
        <w:rPr>
          <w:rFonts w:ascii="Times New Roman" w:eastAsia="Times New Roman" w:hAnsi="Times New Roman" w:cs="Times New Roman"/>
          <w:sz w:val="24"/>
          <w:szCs w:val="24"/>
        </w:rPr>
        <w:t xml:space="preserve"> brīdī un ir spēkā līdz īsākajam no šādiem termiņiem:</w:t>
      </w:r>
    </w:p>
    <w:p w:rsidR="00A77ACF" w:rsidRPr="00A77ACF" w:rsidRDefault="00A77ACF" w:rsidP="00A77ACF">
      <w:pPr>
        <w:spacing w:after="0" w:line="240" w:lineRule="auto"/>
        <w:ind w:left="1276" w:hanging="714"/>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3.1.1.  līdz Līguma 2.1.punktā noteiktās summas izlietojumam;</w:t>
      </w:r>
    </w:p>
    <w:p w:rsidR="00A77ACF" w:rsidRPr="00A77ACF" w:rsidRDefault="00A77ACF" w:rsidP="00A77ACF">
      <w:pPr>
        <w:spacing w:after="0" w:line="240" w:lineRule="auto"/>
        <w:ind w:left="1276" w:hanging="714"/>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3.1.2.  24 (divdesmit četri) mēneši no Līguma spēkā stāšanās dienas.</w:t>
      </w:r>
    </w:p>
    <w:p w:rsidR="00A77ACF" w:rsidRPr="00A77ACF" w:rsidRDefault="00A77ACF" w:rsidP="00A77ACF">
      <w:pPr>
        <w:numPr>
          <w:ilvl w:val="1"/>
          <w:numId w:val="1"/>
        </w:numPr>
        <w:spacing w:after="0" w:line="240" w:lineRule="auto"/>
        <w:ind w:hanging="562"/>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 xml:space="preserve">Līguma noteikumi un saistības attiecībā uz Iekārtas garantijas noteikumiem ir spēkā </w:t>
      </w:r>
      <w:r w:rsidR="00AB6987">
        <w:rPr>
          <w:rFonts w:ascii="Times New Roman" w:eastAsia="Times New Roman" w:hAnsi="Times New Roman" w:cs="Times New Roman"/>
          <w:sz w:val="24"/>
          <w:szCs w:val="24"/>
        </w:rPr>
        <w:t>24</w:t>
      </w:r>
      <w:r w:rsidRPr="00A77ACF">
        <w:rPr>
          <w:rFonts w:ascii="Times New Roman" w:eastAsia="Times New Roman" w:hAnsi="Times New Roman" w:cs="Times New Roman"/>
          <w:sz w:val="24"/>
          <w:szCs w:val="24"/>
        </w:rPr>
        <w:t xml:space="preserve"> (</w:t>
      </w:r>
      <w:r w:rsidR="00AB6987">
        <w:rPr>
          <w:rFonts w:ascii="Times New Roman" w:eastAsia="Times New Roman" w:hAnsi="Times New Roman" w:cs="Times New Roman"/>
          <w:sz w:val="24"/>
          <w:szCs w:val="24"/>
        </w:rPr>
        <w:t>divdesmit četrus</w:t>
      </w:r>
      <w:r w:rsidRPr="00A77ACF">
        <w:rPr>
          <w:rFonts w:ascii="Times New Roman" w:eastAsia="Times New Roman" w:hAnsi="Times New Roman" w:cs="Times New Roman"/>
          <w:sz w:val="24"/>
          <w:szCs w:val="24"/>
        </w:rPr>
        <w:t>) mēnešus no pieņemšanas – nodošanas akta parakstīšanas brīža.</w:t>
      </w:r>
    </w:p>
    <w:p w:rsidR="00A77ACF" w:rsidRPr="00A77ACF" w:rsidRDefault="00A77ACF" w:rsidP="00A77ACF">
      <w:pPr>
        <w:numPr>
          <w:ilvl w:val="1"/>
          <w:numId w:val="1"/>
        </w:numPr>
        <w:spacing w:after="0" w:line="240" w:lineRule="auto"/>
        <w:ind w:hanging="562"/>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Pusēm ir tiesības jebkurā brīdī izbeigt Līgumu, par to rakstiski vienojoties.</w:t>
      </w:r>
    </w:p>
    <w:p w:rsidR="00A77ACF" w:rsidRPr="00A77ACF" w:rsidRDefault="00A77ACF" w:rsidP="00A77ACF">
      <w:pPr>
        <w:numPr>
          <w:ilvl w:val="1"/>
          <w:numId w:val="1"/>
        </w:numPr>
        <w:spacing w:after="0" w:line="240" w:lineRule="auto"/>
        <w:ind w:hanging="562"/>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Pasūtītājam ir tiesības vienpusēji atkāpties no Līguma, 30 (trīsdesmit) kalendārās dienas iepriekš rakstiski par to brīdinot Piegādātāju, ja:</w:t>
      </w:r>
    </w:p>
    <w:p w:rsidR="00A77ACF" w:rsidRPr="00A77ACF" w:rsidRDefault="00A77ACF" w:rsidP="00A77ACF">
      <w:pPr>
        <w:numPr>
          <w:ilvl w:val="2"/>
          <w:numId w:val="1"/>
        </w:numPr>
        <w:tabs>
          <w:tab w:val="num" w:pos="1276"/>
        </w:tabs>
        <w:spacing w:after="0" w:line="240" w:lineRule="auto"/>
        <w:ind w:left="1276" w:hanging="709"/>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 xml:space="preserve">Piegādātājs Līguma noslēgšanas vai Līguma izpildes laikā sniedzis nepatiesas vai nepilnīgas ziņas vai apliecinājumus; </w:t>
      </w:r>
    </w:p>
    <w:p w:rsidR="00A77ACF" w:rsidRPr="00A77ACF" w:rsidRDefault="00A77ACF" w:rsidP="00A77ACF">
      <w:pPr>
        <w:numPr>
          <w:ilvl w:val="2"/>
          <w:numId w:val="1"/>
        </w:numPr>
        <w:tabs>
          <w:tab w:val="num" w:pos="1276"/>
        </w:tabs>
        <w:spacing w:after="0" w:line="240" w:lineRule="auto"/>
        <w:ind w:left="1276" w:hanging="709"/>
        <w:jc w:val="both"/>
        <w:rPr>
          <w:rFonts w:ascii="Times New Roman" w:eastAsia="Times New Roman" w:hAnsi="Times New Roman" w:cs="Times New Roman"/>
          <w:sz w:val="24"/>
          <w:szCs w:val="24"/>
        </w:rPr>
      </w:pPr>
      <w:bookmarkStart w:id="4" w:name="_Hlk495407533"/>
      <w:r w:rsidRPr="00A77ACF">
        <w:rPr>
          <w:rFonts w:ascii="Times New Roman" w:eastAsia="Times New Roman" w:hAnsi="Times New Roman" w:cs="Times New Roman"/>
          <w:sz w:val="24"/>
          <w:szCs w:val="24"/>
        </w:rPr>
        <w:t>iestājušies apstākļi, kas apgrūtina vai padara neiespējamu Piegādātāja Līgumā noteikto saistību izpildi</w:t>
      </w:r>
      <w:bookmarkEnd w:id="4"/>
      <w:r w:rsidRPr="00A77ACF">
        <w:rPr>
          <w:rFonts w:ascii="Times New Roman" w:eastAsia="Times New Roman" w:hAnsi="Times New Roman" w:cs="Times New Roman"/>
          <w:sz w:val="24"/>
          <w:szCs w:val="24"/>
        </w:rPr>
        <w:t>;</w:t>
      </w:r>
    </w:p>
    <w:p w:rsidR="00A77ACF" w:rsidRPr="00A77ACF" w:rsidRDefault="00A77ACF" w:rsidP="00A77ACF">
      <w:pPr>
        <w:numPr>
          <w:ilvl w:val="2"/>
          <w:numId w:val="1"/>
        </w:numPr>
        <w:tabs>
          <w:tab w:val="num" w:pos="1276"/>
        </w:tabs>
        <w:spacing w:after="0" w:line="240" w:lineRule="auto"/>
        <w:ind w:hanging="1430"/>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 xml:space="preserve">notikusi Piegādātāja likvidācija; </w:t>
      </w:r>
    </w:p>
    <w:p w:rsidR="00A77ACF" w:rsidRPr="00A77ACF" w:rsidRDefault="00A77ACF" w:rsidP="00A77ACF">
      <w:pPr>
        <w:numPr>
          <w:ilvl w:val="2"/>
          <w:numId w:val="1"/>
        </w:numPr>
        <w:tabs>
          <w:tab w:val="num" w:pos="1276"/>
        </w:tabs>
        <w:spacing w:after="0" w:line="240" w:lineRule="auto"/>
        <w:ind w:hanging="1430"/>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pret Piegādātāju uzsākta maksātnespējas procedūra;</w:t>
      </w:r>
    </w:p>
    <w:p w:rsidR="00A77ACF" w:rsidRPr="00A77ACF" w:rsidRDefault="00A77ACF" w:rsidP="00A77ACF">
      <w:pPr>
        <w:numPr>
          <w:ilvl w:val="2"/>
          <w:numId w:val="1"/>
        </w:numPr>
        <w:tabs>
          <w:tab w:val="num" w:pos="1276"/>
        </w:tabs>
        <w:spacing w:after="0" w:line="240" w:lineRule="auto"/>
        <w:ind w:left="1276" w:hanging="709"/>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 xml:space="preserve">ja Iekārtas/Preces lietošana izraisa izmaiņas, kas var radīt draudus pacienta veselībai un dzīvībai, Iekārtas/Preces kvalitātes prasības būtiski atšķiras no tehniskajā piedāvājumā vai Iekārtas/Preces instrukcijā norādītajām tās īpašībām. Ja iestājas šajā apakšpunktā minētais un tas tiek konstatēts un tiek sastādīts attiecīgs pamatojums, kas pierāda cēloņsakarību, Piegādātājam ir pienākums atmaksāt Pasūtītājam Iekārtas/Preces cenu kā arī pieņemt un aizvest Iekārtu/Preci no Pasūtītāja telpām. </w:t>
      </w:r>
    </w:p>
    <w:p w:rsidR="00A77ACF" w:rsidRPr="00A77ACF" w:rsidRDefault="00A77ACF" w:rsidP="00A77ACF">
      <w:pPr>
        <w:numPr>
          <w:ilvl w:val="1"/>
          <w:numId w:val="1"/>
        </w:numPr>
        <w:spacing w:after="0" w:line="240" w:lineRule="auto"/>
        <w:ind w:hanging="562"/>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Par vienpusēju atkāpšanos no līguma Pasūtītājs Līguma 3.4.punktā noteiktajā termiņā nosuta Piegādātājam rakstisku paziņojumu. Līgums uzskatāms par izbeigtu trīsdesmitajā dienā pēc Pasūtītāja rakstiska paziņojuma nosūtīšanas.</w:t>
      </w:r>
    </w:p>
    <w:p w:rsidR="00A77ACF" w:rsidRPr="00A77ACF" w:rsidRDefault="00A77ACF" w:rsidP="00A77ACF">
      <w:pPr>
        <w:numPr>
          <w:ilvl w:val="1"/>
          <w:numId w:val="1"/>
        </w:numPr>
        <w:spacing w:after="0" w:line="240" w:lineRule="auto"/>
        <w:ind w:hanging="562"/>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rsidR="00A77ACF" w:rsidRPr="00A77ACF" w:rsidRDefault="00A77ACF" w:rsidP="00A77ACF">
      <w:pPr>
        <w:numPr>
          <w:ilvl w:val="2"/>
          <w:numId w:val="1"/>
        </w:numPr>
        <w:tabs>
          <w:tab w:val="num" w:pos="1276"/>
        </w:tabs>
        <w:spacing w:after="0" w:line="240" w:lineRule="auto"/>
        <w:ind w:left="1276" w:hanging="709"/>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iestājušies apstākļi, kas apgrūtina vai padara neiespējamu Piegādātāja Līgumā noteikto saistību izpildi;</w:t>
      </w:r>
    </w:p>
    <w:p w:rsidR="00A77ACF" w:rsidRPr="00A77ACF" w:rsidRDefault="00A77ACF" w:rsidP="00A77ACF">
      <w:pPr>
        <w:numPr>
          <w:ilvl w:val="2"/>
          <w:numId w:val="1"/>
        </w:numPr>
        <w:tabs>
          <w:tab w:val="num" w:pos="1276"/>
        </w:tabs>
        <w:spacing w:after="0" w:line="240" w:lineRule="auto"/>
        <w:ind w:left="1276" w:hanging="709"/>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A77ACF" w:rsidRPr="00A77ACF" w:rsidRDefault="00A77ACF" w:rsidP="00A77ACF">
      <w:pPr>
        <w:numPr>
          <w:ilvl w:val="2"/>
          <w:numId w:val="1"/>
        </w:numPr>
        <w:tabs>
          <w:tab w:val="num" w:pos="1277"/>
        </w:tabs>
        <w:spacing w:after="0" w:line="240" w:lineRule="auto"/>
        <w:ind w:left="1276" w:hanging="709"/>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Pasūtītājam ir uzsākts maksātnespējas process, likvidācija, tā darbība tiek izbeigta  vai pārtraukta, vai ir apturēta tā saimnieciskā darbība.</w:t>
      </w:r>
    </w:p>
    <w:p w:rsidR="00A77ACF" w:rsidRPr="00A77ACF" w:rsidRDefault="00A77ACF" w:rsidP="00A77ACF">
      <w:pPr>
        <w:numPr>
          <w:ilvl w:val="1"/>
          <w:numId w:val="1"/>
        </w:numPr>
        <w:spacing w:after="0" w:line="240" w:lineRule="auto"/>
        <w:ind w:hanging="562"/>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A77ACF" w:rsidRPr="00A77ACF" w:rsidRDefault="00A77ACF" w:rsidP="00A77ACF">
      <w:pPr>
        <w:spacing w:after="0" w:line="240" w:lineRule="auto"/>
        <w:jc w:val="both"/>
        <w:rPr>
          <w:rFonts w:ascii="Times New Roman" w:eastAsia="Times New Roman" w:hAnsi="Times New Roman" w:cs="Times New Roman"/>
          <w:sz w:val="24"/>
          <w:szCs w:val="24"/>
        </w:rPr>
      </w:pPr>
    </w:p>
    <w:p w:rsidR="00A77ACF" w:rsidRPr="00A77ACF" w:rsidRDefault="00A77ACF" w:rsidP="00A77ACF">
      <w:pPr>
        <w:numPr>
          <w:ilvl w:val="0"/>
          <w:numId w:val="1"/>
        </w:numPr>
        <w:spacing w:after="0" w:line="240" w:lineRule="auto"/>
        <w:jc w:val="center"/>
        <w:rPr>
          <w:rFonts w:ascii="Times New Roman" w:eastAsia="Times New Roman" w:hAnsi="Times New Roman" w:cs="Times New Roman"/>
          <w:b/>
          <w:bCs/>
          <w:sz w:val="24"/>
          <w:szCs w:val="24"/>
        </w:rPr>
      </w:pPr>
      <w:r w:rsidRPr="00A77ACF">
        <w:rPr>
          <w:rFonts w:ascii="Times New Roman" w:eastAsia="Times New Roman" w:hAnsi="Times New Roman" w:cs="Times New Roman"/>
          <w:b/>
          <w:bCs/>
          <w:sz w:val="24"/>
          <w:szCs w:val="24"/>
        </w:rPr>
        <w:t>Garantija</w:t>
      </w:r>
    </w:p>
    <w:p w:rsidR="00A77ACF" w:rsidRPr="00A77ACF" w:rsidRDefault="00A77ACF" w:rsidP="00A77ACF">
      <w:pPr>
        <w:spacing w:after="0" w:line="240" w:lineRule="auto"/>
        <w:ind w:left="567" w:hanging="567"/>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 xml:space="preserve">4.1. </w:t>
      </w:r>
      <w:r w:rsidRPr="00A77ACF">
        <w:rPr>
          <w:rFonts w:ascii="Times New Roman" w:eastAsia="Times New Roman" w:hAnsi="Times New Roman" w:cs="Times New Roman"/>
          <w:sz w:val="24"/>
          <w:szCs w:val="24"/>
        </w:rPr>
        <w:tab/>
        <w:t xml:space="preserve">Iekārtas garantijas laiks ir </w:t>
      </w:r>
      <w:r w:rsidR="00AB6987">
        <w:rPr>
          <w:rFonts w:ascii="Times New Roman" w:eastAsia="Times New Roman" w:hAnsi="Times New Roman" w:cs="Times New Roman"/>
          <w:sz w:val="24"/>
          <w:szCs w:val="24"/>
        </w:rPr>
        <w:t>24</w:t>
      </w:r>
      <w:r w:rsidRPr="00A77ACF">
        <w:rPr>
          <w:rFonts w:ascii="Times New Roman" w:eastAsia="Times New Roman" w:hAnsi="Times New Roman" w:cs="Times New Roman"/>
          <w:sz w:val="24"/>
          <w:szCs w:val="24"/>
        </w:rPr>
        <w:t xml:space="preserve"> (</w:t>
      </w:r>
      <w:r w:rsidR="00AB6987">
        <w:rPr>
          <w:rFonts w:ascii="Times New Roman" w:eastAsia="Times New Roman" w:hAnsi="Times New Roman" w:cs="Times New Roman"/>
          <w:sz w:val="24"/>
          <w:szCs w:val="24"/>
        </w:rPr>
        <w:t>divdesmit četri</w:t>
      </w:r>
      <w:r w:rsidRPr="00A77ACF">
        <w:rPr>
          <w:rFonts w:ascii="Times New Roman" w:eastAsia="Times New Roman" w:hAnsi="Times New Roman" w:cs="Times New Roman"/>
          <w:sz w:val="24"/>
          <w:szCs w:val="24"/>
        </w:rPr>
        <w:t>) mēneši no pieņemšanas – nodošanas akta abpusējas parakstīšanas dienas.</w:t>
      </w:r>
    </w:p>
    <w:p w:rsidR="00A77ACF" w:rsidRPr="00A77ACF" w:rsidRDefault="00A77ACF" w:rsidP="00A77ACF">
      <w:pPr>
        <w:spacing w:after="0" w:line="240" w:lineRule="auto"/>
        <w:ind w:left="567" w:hanging="567"/>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4.2.</w:t>
      </w:r>
      <w:r w:rsidRPr="00A77ACF">
        <w:rPr>
          <w:rFonts w:ascii="Times New Roman" w:eastAsia="Times New Roman" w:hAnsi="Times New Roman" w:cs="Times New Roman"/>
          <w:sz w:val="24"/>
          <w:szCs w:val="24"/>
        </w:rPr>
        <w:tab/>
        <w:t>Piegādātājs apņemas bez maksas diagnosticēt un novērst jebkuru Iekārtas defektu, ja defekts ir atklāts tās garantijas laikā.</w:t>
      </w:r>
    </w:p>
    <w:p w:rsidR="00A77ACF" w:rsidRPr="00A77ACF" w:rsidRDefault="00A77ACF" w:rsidP="00A77ACF">
      <w:pPr>
        <w:numPr>
          <w:ilvl w:val="1"/>
          <w:numId w:val="2"/>
        </w:numPr>
        <w:spacing w:after="0" w:line="240" w:lineRule="auto"/>
        <w:ind w:left="567" w:hanging="567"/>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Iekārtas garantija neattiecas uz tās defektiem, kas radušies:</w:t>
      </w:r>
    </w:p>
    <w:p w:rsidR="00A77ACF" w:rsidRPr="00A77ACF" w:rsidRDefault="00A77ACF" w:rsidP="00A77ACF">
      <w:pPr>
        <w:spacing w:after="0" w:line="240" w:lineRule="auto"/>
        <w:ind w:left="1276" w:hanging="709"/>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lastRenderedPageBreak/>
        <w:t>4.3.1.</w:t>
      </w:r>
      <w:r w:rsidRPr="00A77ACF">
        <w:rPr>
          <w:rFonts w:ascii="Times New Roman" w:eastAsia="Times New Roman" w:hAnsi="Times New Roman" w:cs="Times New Roman"/>
          <w:sz w:val="24"/>
          <w:szCs w:val="24"/>
        </w:rPr>
        <w:tab/>
        <w:t>ekspluatējot Iekārtu neatbilstoši tās ekspluatācijas noteikumiem (ražotāja instrukcijām);</w:t>
      </w:r>
    </w:p>
    <w:p w:rsidR="00A77ACF" w:rsidRPr="00A77ACF" w:rsidRDefault="00A77ACF" w:rsidP="00A77ACF">
      <w:pPr>
        <w:numPr>
          <w:ilvl w:val="2"/>
          <w:numId w:val="3"/>
        </w:numPr>
        <w:spacing w:after="0" w:line="240" w:lineRule="auto"/>
        <w:ind w:left="1276" w:hanging="709"/>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pierādāmu Iekārtas lietotāju nolaidības, tās nepareizas lietošanas vai apzinātu bojājumu konstatēšanas gadījumā;</w:t>
      </w:r>
    </w:p>
    <w:p w:rsidR="00A77ACF" w:rsidRPr="00A77ACF" w:rsidRDefault="00A77ACF" w:rsidP="00A77ACF">
      <w:pPr>
        <w:numPr>
          <w:ilvl w:val="2"/>
          <w:numId w:val="3"/>
        </w:numPr>
        <w:spacing w:after="0" w:line="240" w:lineRule="auto"/>
        <w:ind w:left="1276" w:hanging="709"/>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neatļautu izmaiņu veikšanas, Pasūtītāja pašrocīgas remontēšanas, neapstiprinātu detaļu lietošanas Iekārtai vai tās lietošanu tādā veidā, kas ir pretrunā ar Iekārtas ražotāja instrukcijām;</w:t>
      </w:r>
    </w:p>
    <w:p w:rsidR="00A77ACF" w:rsidRPr="00A77ACF" w:rsidRDefault="00A77ACF" w:rsidP="00A77ACF">
      <w:pPr>
        <w:numPr>
          <w:ilvl w:val="2"/>
          <w:numId w:val="3"/>
        </w:numPr>
        <w:spacing w:after="0" w:line="240" w:lineRule="auto"/>
        <w:ind w:left="1276" w:hanging="709"/>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 xml:space="preserve">nepārvaramas varas apstākļu rezultātā. </w:t>
      </w:r>
    </w:p>
    <w:p w:rsidR="00A77ACF" w:rsidRPr="00A77ACF" w:rsidRDefault="00A77ACF" w:rsidP="00A77ACF">
      <w:pPr>
        <w:numPr>
          <w:ilvl w:val="1"/>
          <w:numId w:val="3"/>
        </w:numPr>
        <w:spacing w:after="0" w:line="240" w:lineRule="auto"/>
        <w:ind w:left="567" w:hanging="567"/>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Par jebkuru Iekārtas bojājumu vai darbības traucējumu, kas jānovērš tās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Iekārtas defektu aktu, kas ir saistošs Piegādātajam.</w:t>
      </w:r>
    </w:p>
    <w:p w:rsidR="00A77ACF" w:rsidRPr="00A77ACF" w:rsidRDefault="00A77ACF" w:rsidP="00A77ACF">
      <w:pPr>
        <w:numPr>
          <w:ilvl w:val="1"/>
          <w:numId w:val="3"/>
        </w:numPr>
        <w:spacing w:after="0" w:line="240" w:lineRule="auto"/>
        <w:ind w:left="567" w:hanging="567"/>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Jautājumu par Iekārtas defekta aktā norādītā pamatotību izlemj Pušu pilnvarotie pārstāvji defektu akta sastādīšanas brīdi. Ja Pušu pārstāvji nevar vienoties, Pusēm ir tiesības pieaicināt neatkarīgu ekspertu, kura pakalpojumu apmaksā Piegādātājs gadījumā, ja tiek konstatēts, ka Iekārtas bojājuma rašanās iemesls nav Pasūtītāja vaina. Ja neatkarīgais eksperts konstatē, ka Iekārtas bojājums radies Pasūtītāja vainas dēļ, neatkarīgā eksperta pakalpojumus apmaksā Pasūtītājs.</w:t>
      </w:r>
    </w:p>
    <w:p w:rsidR="00A77ACF" w:rsidRPr="00A77ACF" w:rsidRDefault="00A77ACF" w:rsidP="00A77ACF">
      <w:pPr>
        <w:spacing w:after="0" w:line="240" w:lineRule="auto"/>
        <w:ind w:left="567" w:hanging="567"/>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4.6</w:t>
      </w:r>
      <w:r w:rsidRPr="00A77ACF">
        <w:rPr>
          <w:rFonts w:ascii="Times New Roman" w:eastAsia="Times New Roman" w:hAnsi="Times New Roman" w:cs="Times New Roman"/>
          <w:sz w:val="24"/>
          <w:szCs w:val="24"/>
        </w:rPr>
        <w:tab/>
        <w:t xml:space="preserve">Pamatojoties uz defektu aktu, Piegādātājam, ne vēlāk kā 10 (desmit) darba dienu laikā no defektu akta saņemšanas dienas, jānomaina Iekārta ar jaunu vai jāveic tās remonts bez papildus samaksas. Ja Piegādātājs nenodrošina Iekārtas aizvietošanu vai neveic tās remontu šajā punktā noteiktajos termiņos, Pasūtītājs rīkojas saskaņā ar Līguma </w:t>
      </w:r>
      <w:r w:rsidR="00AB6987">
        <w:rPr>
          <w:rFonts w:ascii="Times New Roman" w:eastAsia="Times New Roman" w:hAnsi="Times New Roman" w:cs="Times New Roman"/>
          <w:sz w:val="24"/>
          <w:szCs w:val="24"/>
        </w:rPr>
        <w:t>7.3</w:t>
      </w:r>
      <w:r w:rsidRPr="00A77ACF">
        <w:rPr>
          <w:rFonts w:ascii="Times New Roman" w:eastAsia="Times New Roman" w:hAnsi="Times New Roman" w:cs="Times New Roman"/>
          <w:sz w:val="24"/>
          <w:szCs w:val="24"/>
        </w:rPr>
        <w:t xml:space="preserve">.punktā noteikto. </w:t>
      </w:r>
    </w:p>
    <w:p w:rsidR="00A77ACF" w:rsidRPr="00A77ACF" w:rsidRDefault="00A77ACF" w:rsidP="00A77ACF">
      <w:pPr>
        <w:spacing w:after="0" w:line="240" w:lineRule="auto"/>
        <w:ind w:left="567" w:hanging="567"/>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4.7.</w:t>
      </w:r>
      <w:r w:rsidRPr="00A77ACF">
        <w:rPr>
          <w:rFonts w:ascii="Times New Roman" w:eastAsia="Times New Roman" w:hAnsi="Times New Roman" w:cs="Times New Roman"/>
          <w:sz w:val="24"/>
          <w:szCs w:val="24"/>
        </w:rPr>
        <w:tab/>
        <w:t>Ja Iekārtas bojājums radies Pasūtītāja vainas dēļ, tās remontu apmaksā Pasūtītājs, iepriekš saskaņojot ar Piegādātāju remonta darbu apjomu, cenu un laiku.</w:t>
      </w:r>
    </w:p>
    <w:p w:rsidR="00A77ACF" w:rsidRPr="00A77ACF" w:rsidRDefault="00A77ACF" w:rsidP="00A77ACF">
      <w:pPr>
        <w:spacing w:after="0" w:line="240" w:lineRule="auto"/>
        <w:ind w:left="567" w:hanging="567"/>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4.8.</w:t>
      </w:r>
      <w:r w:rsidRPr="00A77ACF">
        <w:rPr>
          <w:rFonts w:ascii="Times New Roman" w:eastAsia="Times New Roman" w:hAnsi="Times New Roman" w:cs="Times New Roman"/>
          <w:sz w:val="24"/>
          <w:szCs w:val="24"/>
        </w:rPr>
        <w:tab/>
        <w:t>Piegādātājs garantijas laikā veic regulāras bezmaksas Iekārtas pārbaudes un apkopes atbilstoši ražotāja noteiktajam.</w:t>
      </w:r>
    </w:p>
    <w:p w:rsidR="00A77ACF" w:rsidRPr="00A77ACF" w:rsidRDefault="00A77ACF" w:rsidP="00A77ACF">
      <w:pPr>
        <w:spacing w:after="0" w:line="240" w:lineRule="auto"/>
        <w:ind w:left="567" w:hanging="567"/>
        <w:jc w:val="both"/>
        <w:rPr>
          <w:rFonts w:ascii="Times New Roman" w:eastAsia="Times New Roman" w:hAnsi="Times New Roman" w:cs="Times New Roman"/>
          <w:sz w:val="24"/>
          <w:szCs w:val="24"/>
        </w:rPr>
      </w:pPr>
    </w:p>
    <w:p w:rsidR="00A77ACF" w:rsidRPr="00A77ACF" w:rsidRDefault="00A77ACF" w:rsidP="00A77ACF">
      <w:pPr>
        <w:numPr>
          <w:ilvl w:val="0"/>
          <w:numId w:val="3"/>
        </w:numPr>
        <w:spacing w:after="0" w:line="240" w:lineRule="auto"/>
        <w:jc w:val="center"/>
        <w:rPr>
          <w:rFonts w:ascii="Times New Roman" w:eastAsia="Times New Roman" w:hAnsi="Times New Roman" w:cs="Times New Roman"/>
          <w:b/>
          <w:bCs/>
          <w:sz w:val="24"/>
          <w:szCs w:val="24"/>
        </w:rPr>
      </w:pPr>
      <w:r w:rsidRPr="00A77ACF">
        <w:rPr>
          <w:rFonts w:ascii="Times New Roman" w:eastAsia="Times New Roman" w:hAnsi="Times New Roman" w:cs="Times New Roman"/>
          <w:b/>
          <w:bCs/>
          <w:sz w:val="24"/>
          <w:szCs w:val="24"/>
        </w:rPr>
        <w:t>Preces kvalitātes prasības</w:t>
      </w:r>
    </w:p>
    <w:p w:rsidR="00A77ACF" w:rsidRPr="00A77ACF" w:rsidRDefault="00A77ACF" w:rsidP="00A77ACF">
      <w:pPr>
        <w:spacing w:after="0" w:line="240" w:lineRule="auto"/>
        <w:ind w:left="567" w:hanging="567"/>
        <w:jc w:val="both"/>
        <w:rPr>
          <w:rFonts w:ascii="Times New Roman" w:eastAsia="Times New Roman" w:hAnsi="Times New Roman" w:cs="Times New Roman"/>
          <w:sz w:val="24"/>
          <w:szCs w:val="24"/>
        </w:rPr>
      </w:pPr>
      <w:r w:rsidRPr="00A77ACF">
        <w:rPr>
          <w:rFonts w:ascii="Times New Roman" w:eastAsia="Times New Roman" w:hAnsi="Times New Roman" w:cs="Times New Roman"/>
          <w:bCs/>
          <w:sz w:val="24"/>
          <w:szCs w:val="24"/>
        </w:rPr>
        <w:t xml:space="preserve">5.1. </w:t>
      </w:r>
      <w:r w:rsidRPr="00A77ACF">
        <w:rPr>
          <w:rFonts w:ascii="Times New Roman" w:eastAsia="Times New Roman" w:hAnsi="Times New Roman" w:cs="Times New Roman"/>
          <w:bCs/>
          <w:sz w:val="24"/>
          <w:szCs w:val="24"/>
        </w:rPr>
        <w:tab/>
      </w:r>
      <w:r w:rsidRPr="00A77ACF">
        <w:rPr>
          <w:rFonts w:ascii="Times New Roman" w:eastAsia="Times New Roman" w:hAnsi="Times New Roman" w:cs="Times New Roman"/>
          <w:sz w:val="24"/>
          <w:szCs w:val="24"/>
        </w:rPr>
        <w:t>Piegādātā Iekārtas un Prece ir jauna, augstas kvalitātes, iepriekš nelietota un nav izmantota demonstrācijās, tā nesatur iepriekš lietotas vai atjaunotas sastāvdaļas vai komponentes.</w:t>
      </w:r>
    </w:p>
    <w:p w:rsidR="00A77ACF" w:rsidRPr="00A77ACF" w:rsidRDefault="00A77ACF" w:rsidP="00A77ACF">
      <w:pPr>
        <w:spacing w:after="0" w:line="240" w:lineRule="auto"/>
        <w:ind w:left="567" w:hanging="567"/>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5.2.</w:t>
      </w:r>
      <w:r w:rsidRPr="00A77ACF">
        <w:rPr>
          <w:rFonts w:ascii="Times New Roman" w:eastAsia="Times New Roman" w:hAnsi="Times New Roman" w:cs="Times New Roman"/>
          <w:sz w:val="24"/>
          <w:szCs w:val="24"/>
        </w:rPr>
        <w:tab/>
        <w:t>Piedāvātā Iekārta nav vecāka par 2016.gadu.</w:t>
      </w:r>
    </w:p>
    <w:p w:rsidR="00A77ACF" w:rsidRPr="00A77ACF" w:rsidRDefault="00A77ACF" w:rsidP="00A77ACF">
      <w:pPr>
        <w:spacing w:after="0" w:line="240" w:lineRule="auto"/>
        <w:ind w:left="567" w:hanging="567"/>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5.3.</w:t>
      </w:r>
      <w:r w:rsidRPr="00A77ACF">
        <w:rPr>
          <w:rFonts w:ascii="Times New Roman" w:eastAsia="Times New Roman" w:hAnsi="Times New Roman" w:cs="Times New Roman"/>
          <w:sz w:val="24"/>
          <w:szCs w:val="24"/>
        </w:rPr>
        <w:tab/>
        <w:t>Iekārta un Prece ir marķēta ar ražotāja firmas zīmi, tai ir CE marķējums un pievienota lietošanas instrukcija latviešu valodā.</w:t>
      </w:r>
    </w:p>
    <w:p w:rsidR="00A77ACF" w:rsidRPr="00A77ACF" w:rsidRDefault="00A77ACF" w:rsidP="00A77ACF">
      <w:pPr>
        <w:spacing w:after="0" w:line="240" w:lineRule="auto"/>
        <w:ind w:left="567" w:hanging="567"/>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5.4.</w:t>
      </w:r>
      <w:r w:rsidRPr="00A77ACF">
        <w:rPr>
          <w:rFonts w:ascii="Times New Roman" w:eastAsia="Times New Roman" w:hAnsi="Times New Roman" w:cs="Times New Roman"/>
          <w:sz w:val="24"/>
          <w:szCs w:val="24"/>
        </w:rPr>
        <w:tab/>
        <w:t>Piegādātājs garantē, ka Iekārta un Prece atbilst Līguma noteikumiem un ir derīga ekspluatācijai, kā arī to, ka to izmantošana, atbilstoši tās uzdevumiem, nenodarīs kaitējumu cilvēka veselībai un dzīvībai.</w:t>
      </w:r>
    </w:p>
    <w:p w:rsidR="00A77ACF" w:rsidRPr="00A77ACF" w:rsidRDefault="00A77ACF" w:rsidP="00A77ACF">
      <w:pPr>
        <w:spacing w:after="0" w:line="240" w:lineRule="auto"/>
        <w:ind w:left="567" w:hanging="567"/>
        <w:jc w:val="both"/>
        <w:rPr>
          <w:rFonts w:ascii="Times New Roman" w:eastAsia="Times New Roman" w:hAnsi="Times New Roman" w:cs="Times New Roman"/>
          <w:bCs/>
          <w:sz w:val="24"/>
          <w:szCs w:val="24"/>
        </w:rPr>
      </w:pPr>
    </w:p>
    <w:p w:rsidR="00A77ACF" w:rsidRPr="00A77ACF" w:rsidRDefault="00A77ACF" w:rsidP="00A77ACF">
      <w:pPr>
        <w:numPr>
          <w:ilvl w:val="0"/>
          <w:numId w:val="3"/>
        </w:numPr>
        <w:spacing w:after="0" w:line="240" w:lineRule="auto"/>
        <w:jc w:val="center"/>
        <w:rPr>
          <w:rFonts w:ascii="Times New Roman" w:eastAsia="Times New Roman" w:hAnsi="Times New Roman" w:cs="Times New Roman"/>
          <w:b/>
          <w:bCs/>
          <w:sz w:val="24"/>
          <w:szCs w:val="24"/>
        </w:rPr>
      </w:pPr>
      <w:r w:rsidRPr="00A77ACF">
        <w:rPr>
          <w:rFonts w:ascii="Times New Roman" w:eastAsia="Times New Roman" w:hAnsi="Times New Roman" w:cs="Times New Roman"/>
          <w:b/>
          <w:bCs/>
          <w:sz w:val="24"/>
          <w:szCs w:val="24"/>
        </w:rPr>
        <w:t>Pušu saistības</w:t>
      </w:r>
    </w:p>
    <w:p w:rsidR="00A77ACF" w:rsidRPr="00A77ACF" w:rsidRDefault="00A77ACF" w:rsidP="00A77ACF">
      <w:pPr>
        <w:numPr>
          <w:ilvl w:val="1"/>
          <w:numId w:val="4"/>
        </w:numPr>
        <w:spacing w:after="0" w:line="240" w:lineRule="auto"/>
        <w:ind w:left="567" w:hanging="567"/>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Piegādātāja pienākumi:</w:t>
      </w:r>
    </w:p>
    <w:p w:rsidR="00A77ACF" w:rsidRPr="00A77ACF" w:rsidRDefault="00A77ACF" w:rsidP="00A77ACF">
      <w:pPr>
        <w:numPr>
          <w:ilvl w:val="2"/>
          <w:numId w:val="4"/>
        </w:numPr>
        <w:tabs>
          <w:tab w:val="num" w:pos="1276"/>
        </w:tabs>
        <w:spacing w:after="0" w:line="240" w:lineRule="auto"/>
        <w:ind w:left="1276" w:hanging="709"/>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Iekārtas un Preces piegādi veikt atbilstoši Līgumā noteiktajam;</w:t>
      </w:r>
    </w:p>
    <w:p w:rsidR="00A77ACF" w:rsidRPr="00A77ACF" w:rsidRDefault="00A77ACF" w:rsidP="00A77ACF">
      <w:pPr>
        <w:numPr>
          <w:ilvl w:val="2"/>
          <w:numId w:val="4"/>
        </w:numPr>
        <w:tabs>
          <w:tab w:val="num" w:pos="1276"/>
        </w:tabs>
        <w:spacing w:after="0" w:line="240" w:lineRule="auto"/>
        <w:ind w:left="1276" w:hanging="709"/>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transportējot Iekārtu/Preci, nodrošināt to un apkārtējās vides drošību pret iespējamajiem bojājumiem;</w:t>
      </w:r>
    </w:p>
    <w:p w:rsidR="00A77ACF" w:rsidRPr="00A77ACF" w:rsidRDefault="00A77ACF" w:rsidP="00A77ACF">
      <w:pPr>
        <w:numPr>
          <w:ilvl w:val="2"/>
          <w:numId w:val="4"/>
        </w:numPr>
        <w:spacing w:after="0" w:line="240" w:lineRule="auto"/>
        <w:ind w:left="1276" w:hanging="709"/>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ražotāja noteiktajam;</w:t>
      </w:r>
    </w:p>
    <w:p w:rsidR="00A77ACF" w:rsidRPr="00A77ACF" w:rsidRDefault="00A77ACF" w:rsidP="00A77ACF">
      <w:pPr>
        <w:numPr>
          <w:ilvl w:val="2"/>
          <w:numId w:val="4"/>
        </w:numPr>
        <w:spacing w:after="0" w:line="240" w:lineRule="auto"/>
        <w:ind w:left="1276" w:hanging="709"/>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Piegādātājs nodrošina tehniķa ierašanos iekārtas neprecīzas darbības vai salūšanas gadījumā  1 darba dienas laikā no izsaukuma brīža;</w:t>
      </w:r>
    </w:p>
    <w:p w:rsidR="00A77ACF" w:rsidRPr="00A77ACF" w:rsidRDefault="00A77ACF" w:rsidP="00A77ACF">
      <w:pPr>
        <w:numPr>
          <w:ilvl w:val="2"/>
          <w:numId w:val="4"/>
        </w:numPr>
        <w:spacing w:after="0" w:line="240" w:lineRule="auto"/>
        <w:ind w:left="1276" w:hanging="709"/>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Piegādātājs bez maksas nodrošina ražotāja noteikto tehnisko apkopju veikšanu Iekārtas garantijas laikā.</w:t>
      </w:r>
    </w:p>
    <w:p w:rsidR="00A77ACF" w:rsidRPr="00A77ACF" w:rsidRDefault="00A77ACF" w:rsidP="00A77ACF">
      <w:pPr>
        <w:numPr>
          <w:ilvl w:val="2"/>
          <w:numId w:val="4"/>
        </w:numPr>
        <w:spacing w:after="0" w:line="240" w:lineRule="auto"/>
        <w:ind w:left="1276" w:hanging="709"/>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veikt ražotāja noteiktās iekārtas pirmreizējās un regulārās pārbaudes uzstādot Iekārtu un tās garantijas laikā.</w:t>
      </w:r>
    </w:p>
    <w:p w:rsidR="00A77ACF" w:rsidRPr="00A77ACF" w:rsidRDefault="00A77ACF" w:rsidP="00A77ACF">
      <w:pPr>
        <w:numPr>
          <w:ilvl w:val="2"/>
          <w:numId w:val="4"/>
        </w:numPr>
        <w:spacing w:after="0" w:line="240" w:lineRule="auto"/>
        <w:ind w:left="1276" w:hanging="709"/>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lastRenderedPageBreak/>
        <w:t>nodrošināt lietotāja apmācību, apmācītajām personām izsniedzot apmācību apliecinošu dokumentu (sertifikātu), kurā norādīts vismaz apmācības laiks un ilgums, persona, kura veica apmācību un apmācītā persona;</w:t>
      </w:r>
    </w:p>
    <w:p w:rsidR="00A77ACF" w:rsidRPr="00A77ACF" w:rsidRDefault="00A77ACF" w:rsidP="00A77ACF">
      <w:pPr>
        <w:numPr>
          <w:ilvl w:val="2"/>
          <w:numId w:val="4"/>
        </w:numPr>
        <w:spacing w:after="0" w:line="240" w:lineRule="auto"/>
        <w:ind w:left="1276" w:hanging="709"/>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pēc Iekārtas uzstādīšanas, veikt novietnes sakopšanu;</w:t>
      </w:r>
    </w:p>
    <w:p w:rsidR="00A77ACF" w:rsidRPr="00A77ACF" w:rsidRDefault="00A77ACF" w:rsidP="00A77ACF">
      <w:pPr>
        <w:numPr>
          <w:ilvl w:val="2"/>
          <w:numId w:val="4"/>
        </w:numPr>
        <w:tabs>
          <w:tab w:val="num" w:pos="1276"/>
        </w:tabs>
        <w:spacing w:after="0" w:line="240" w:lineRule="auto"/>
        <w:ind w:left="1276" w:hanging="709"/>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sagatavot un nodot Pasūtītājam pieņemšanas - nodošanas aktu ar pielikumā norādīto formu;</w:t>
      </w:r>
    </w:p>
    <w:p w:rsidR="00A77ACF" w:rsidRPr="00A77ACF" w:rsidRDefault="00A77ACF" w:rsidP="00A77ACF">
      <w:pPr>
        <w:numPr>
          <w:ilvl w:val="2"/>
          <w:numId w:val="4"/>
        </w:numPr>
        <w:tabs>
          <w:tab w:val="num" w:pos="1276"/>
        </w:tabs>
        <w:spacing w:after="0" w:line="240" w:lineRule="auto"/>
        <w:ind w:left="1276" w:hanging="709"/>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pēc abpusējas pieņemšanas – nodošanas akta parakstīšanas, sagatavot un nodot Pasūtītājam rēķinu;</w:t>
      </w:r>
    </w:p>
    <w:p w:rsidR="00A77ACF" w:rsidRPr="00A77ACF" w:rsidRDefault="00A77ACF" w:rsidP="00A77ACF">
      <w:pPr>
        <w:numPr>
          <w:ilvl w:val="2"/>
          <w:numId w:val="4"/>
        </w:numPr>
        <w:tabs>
          <w:tab w:val="num" w:pos="1276"/>
        </w:tabs>
        <w:spacing w:after="0" w:line="240" w:lineRule="auto"/>
        <w:ind w:left="1276" w:hanging="709"/>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laikus, vismaz 5 (piecas) darba dienas pirms piegādes termiņa iestāšanās, informēt Pasūtītāju par iespējamiem vai paredzamiem kavējumiem Līguma izpildē un apstākļiem, notikumiem un problēmām, kas kavē veikt piegādi noteiktajā laikā;</w:t>
      </w:r>
    </w:p>
    <w:p w:rsidR="00A77ACF" w:rsidRPr="00A77ACF" w:rsidRDefault="00A77ACF" w:rsidP="00A77ACF">
      <w:pPr>
        <w:numPr>
          <w:ilvl w:val="2"/>
          <w:numId w:val="4"/>
        </w:numPr>
        <w:tabs>
          <w:tab w:val="num" w:pos="1276"/>
        </w:tabs>
        <w:spacing w:after="0" w:line="240" w:lineRule="auto"/>
        <w:ind w:left="1276" w:hanging="709"/>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veikt Līguma izpildi ar saviem spēkiem, resursiem un līdzekļiem.</w:t>
      </w:r>
    </w:p>
    <w:p w:rsidR="00A77ACF" w:rsidRPr="00A77ACF" w:rsidRDefault="00A77ACF" w:rsidP="00A77ACF">
      <w:pPr>
        <w:spacing w:after="0" w:line="240" w:lineRule="auto"/>
        <w:ind w:left="567" w:hanging="567"/>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6.2.    Piegādātāja tiesības:</w:t>
      </w:r>
    </w:p>
    <w:p w:rsidR="00A77ACF" w:rsidRPr="00A77ACF" w:rsidRDefault="00A77ACF" w:rsidP="00A77ACF">
      <w:pPr>
        <w:spacing w:after="0" w:line="240" w:lineRule="auto"/>
        <w:ind w:left="1276" w:hanging="709"/>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6.2.1.</w:t>
      </w:r>
      <w:r w:rsidRPr="00A77ACF">
        <w:rPr>
          <w:rFonts w:ascii="Times New Roman" w:eastAsia="Times New Roman" w:hAnsi="Times New Roman" w:cs="Times New Roman"/>
          <w:sz w:val="24"/>
          <w:szCs w:val="24"/>
        </w:rPr>
        <w:tab/>
        <w:t>par savlaicīgu un kvalitatīvu Līguma izpildi saņemt Līgumā noteikto samaksu;</w:t>
      </w:r>
    </w:p>
    <w:p w:rsidR="00A77ACF" w:rsidRPr="00A77ACF" w:rsidRDefault="00A77ACF" w:rsidP="00A77ACF">
      <w:pPr>
        <w:spacing w:after="0" w:line="240" w:lineRule="auto"/>
        <w:ind w:left="1276" w:hanging="709"/>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6.2.2.</w:t>
      </w:r>
      <w:r w:rsidRPr="00A77ACF">
        <w:rPr>
          <w:rFonts w:ascii="Times New Roman" w:eastAsia="Times New Roman" w:hAnsi="Times New Roman" w:cs="Times New Roman"/>
          <w:sz w:val="24"/>
          <w:szCs w:val="24"/>
        </w:rPr>
        <w:tab/>
        <w:t>saņemt no Pasūtītāja saistību izpildei nepieciešamo informāciju.</w:t>
      </w:r>
    </w:p>
    <w:p w:rsidR="00A77ACF" w:rsidRPr="00A77ACF" w:rsidRDefault="00A77ACF" w:rsidP="00A77ACF">
      <w:pPr>
        <w:spacing w:after="0" w:line="240" w:lineRule="auto"/>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6.3.    Pasūtītāja pienākumi:</w:t>
      </w:r>
    </w:p>
    <w:p w:rsidR="00A77ACF" w:rsidRPr="00A77ACF" w:rsidRDefault="00A77ACF" w:rsidP="00A77ACF">
      <w:pPr>
        <w:numPr>
          <w:ilvl w:val="2"/>
          <w:numId w:val="5"/>
        </w:numPr>
        <w:spacing w:after="0" w:line="240" w:lineRule="auto"/>
        <w:ind w:left="1276" w:hanging="709"/>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pārbaudīt piegādātās Iekārtas/Preces kvalitāti un atbilstību Līguma noteikumiem;</w:t>
      </w:r>
    </w:p>
    <w:p w:rsidR="00A77ACF" w:rsidRPr="00A77ACF" w:rsidRDefault="00A77ACF" w:rsidP="00A77ACF">
      <w:pPr>
        <w:numPr>
          <w:ilvl w:val="2"/>
          <w:numId w:val="5"/>
        </w:numPr>
        <w:spacing w:after="0" w:line="240" w:lineRule="auto"/>
        <w:ind w:left="1276" w:hanging="709"/>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Līgumā noteiktajā kārtībā savlaicīgi veikt samaksu.</w:t>
      </w:r>
    </w:p>
    <w:p w:rsidR="00A77ACF" w:rsidRPr="00A77ACF" w:rsidRDefault="00A77ACF" w:rsidP="00A77ACF">
      <w:pPr>
        <w:numPr>
          <w:ilvl w:val="1"/>
          <w:numId w:val="6"/>
        </w:numPr>
        <w:tabs>
          <w:tab w:val="left" w:pos="426"/>
        </w:tabs>
        <w:spacing w:after="0" w:line="240" w:lineRule="auto"/>
        <w:ind w:left="426" w:hanging="426"/>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 xml:space="preserve">   Pasūtītāja tiesības:</w:t>
      </w:r>
    </w:p>
    <w:p w:rsidR="00A77ACF" w:rsidRPr="00A77ACF" w:rsidRDefault="00A77ACF" w:rsidP="00A77ACF">
      <w:pPr>
        <w:numPr>
          <w:ilvl w:val="2"/>
          <w:numId w:val="6"/>
        </w:numPr>
        <w:spacing w:after="0" w:line="240" w:lineRule="auto"/>
        <w:ind w:left="1276" w:hanging="709"/>
        <w:contextualSpacing/>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 xml:space="preserve">savlaicīgi veikt nepieciešamo pasūtījumu, elektroniski nosūtot pieprasījumu uz Līguma </w:t>
      </w:r>
      <w:r w:rsidR="00AB6987">
        <w:rPr>
          <w:rFonts w:ascii="Times New Roman" w:eastAsia="Times New Roman" w:hAnsi="Times New Roman" w:cs="Times New Roman"/>
          <w:sz w:val="24"/>
          <w:szCs w:val="24"/>
        </w:rPr>
        <w:t>11.9.3</w:t>
      </w:r>
      <w:r w:rsidRPr="00A77ACF">
        <w:rPr>
          <w:rFonts w:ascii="Times New Roman" w:eastAsia="Times New Roman" w:hAnsi="Times New Roman" w:cs="Times New Roman"/>
          <w:sz w:val="24"/>
          <w:szCs w:val="24"/>
        </w:rPr>
        <w:t>.punktā norādīto elektronisko pasta adresi. Pasūtījums skaitās veikts ar brīdi, kad Piegādātājam elektroniski nosūtīts pieprasījums.</w:t>
      </w:r>
    </w:p>
    <w:p w:rsidR="00A77ACF" w:rsidRPr="00A77ACF" w:rsidRDefault="00A77ACF" w:rsidP="00A77ACF">
      <w:pPr>
        <w:numPr>
          <w:ilvl w:val="2"/>
          <w:numId w:val="6"/>
        </w:numPr>
        <w:spacing w:after="0" w:line="240" w:lineRule="auto"/>
        <w:ind w:left="1276" w:hanging="709"/>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dot Piegādātājam saistošus norādījumus attiecībā uz Līguma izpildi;</w:t>
      </w:r>
    </w:p>
    <w:p w:rsidR="00A77ACF" w:rsidRPr="00A77ACF" w:rsidRDefault="00A77ACF" w:rsidP="00A77ACF">
      <w:pPr>
        <w:numPr>
          <w:ilvl w:val="2"/>
          <w:numId w:val="6"/>
        </w:numPr>
        <w:spacing w:after="0" w:line="240" w:lineRule="auto"/>
        <w:ind w:left="1276" w:hanging="709"/>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saņemt no Piegādātāja informāciju un paskaidrojumus par Līguma izpildes gaitu un citiem Līguma izpildes jautājumiem;</w:t>
      </w:r>
    </w:p>
    <w:p w:rsidR="00A77ACF" w:rsidRPr="00A77ACF" w:rsidRDefault="00A77ACF" w:rsidP="00A77ACF">
      <w:pPr>
        <w:numPr>
          <w:ilvl w:val="2"/>
          <w:numId w:val="6"/>
        </w:numPr>
        <w:spacing w:after="0" w:line="240" w:lineRule="auto"/>
        <w:ind w:left="1276" w:hanging="709"/>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A77ACF" w:rsidRPr="00A77ACF" w:rsidRDefault="00A77ACF" w:rsidP="00A77ACF">
      <w:pPr>
        <w:numPr>
          <w:ilvl w:val="2"/>
          <w:numId w:val="6"/>
        </w:numPr>
        <w:spacing w:after="0" w:line="240" w:lineRule="auto"/>
        <w:ind w:left="1276" w:hanging="709"/>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apturēt Līguma izpildi Līguma 3.4.punktā noteiktajos gadījumos;</w:t>
      </w:r>
    </w:p>
    <w:p w:rsidR="00A77ACF" w:rsidRPr="00A77ACF" w:rsidRDefault="00A77ACF" w:rsidP="00A77ACF">
      <w:pPr>
        <w:numPr>
          <w:ilvl w:val="2"/>
          <w:numId w:val="6"/>
        </w:numPr>
        <w:spacing w:after="0" w:line="240" w:lineRule="auto"/>
        <w:ind w:left="1276" w:hanging="709"/>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A77ACF" w:rsidRPr="00A77ACF" w:rsidRDefault="00A77ACF" w:rsidP="00A77ACF">
      <w:pPr>
        <w:numPr>
          <w:ilvl w:val="1"/>
          <w:numId w:val="6"/>
        </w:numPr>
        <w:spacing w:after="0" w:line="240" w:lineRule="auto"/>
        <w:ind w:left="567" w:hanging="567"/>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Pasūtītājs ir tiesīgs atteikt pieņemt Līguma izpildījumu, ja piegādes veiktas nekvalitatīvi un Līguma noteikumiem neatbilstoši.</w:t>
      </w:r>
    </w:p>
    <w:p w:rsidR="00A77ACF" w:rsidRPr="00A77ACF" w:rsidRDefault="00A77ACF" w:rsidP="00A77ACF">
      <w:pPr>
        <w:spacing w:after="0" w:line="240" w:lineRule="auto"/>
        <w:jc w:val="both"/>
        <w:rPr>
          <w:rFonts w:ascii="Times New Roman" w:eastAsia="Times New Roman" w:hAnsi="Times New Roman" w:cs="Times New Roman"/>
          <w:sz w:val="24"/>
          <w:szCs w:val="24"/>
        </w:rPr>
      </w:pPr>
    </w:p>
    <w:p w:rsidR="00A77ACF" w:rsidRPr="00A77ACF" w:rsidRDefault="00A77ACF" w:rsidP="00A77ACF">
      <w:pPr>
        <w:numPr>
          <w:ilvl w:val="0"/>
          <w:numId w:val="6"/>
        </w:numPr>
        <w:spacing w:after="0" w:line="240" w:lineRule="auto"/>
        <w:jc w:val="center"/>
        <w:rPr>
          <w:rFonts w:ascii="Times New Roman" w:eastAsia="Times New Roman" w:hAnsi="Times New Roman" w:cs="Times New Roman"/>
          <w:b/>
          <w:bCs/>
          <w:sz w:val="24"/>
          <w:szCs w:val="24"/>
        </w:rPr>
      </w:pPr>
      <w:r w:rsidRPr="00A77ACF">
        <w:rPr>
          <w:rFonts w:ascii="Times New Roman" w:eastAsia="Times New Roman" w:hAnsi="Times New Roman" w:cs="Times New Roman"/>
          <w:b/>
          <w:bCs/>
          <w:sz w:val="24"/>
          <w:szCs w:val="24"/>
        </w:rPr>
        <w:t>Pušu atbildība</w:t>
      </w:r>
    </w:p>
    <w:p w:rsidR="00A77ACF" w:rsidRPr="00A77ACF" w:rsidRDefault="00A77ACF" w:rsidP="00A77ACF">
      <w:pPr>
        <w:numPr>
          <w:ilvl w:val="1"/>
          <w:numId w:val="7"/>
        </w:numPr>
        <w:spacing w:after="0" w:line="240" w:lineRule="auto"/>
        <w:ind w:left="567" w:hanging="567"/>
        <w:jc w:val="both"/>
        <w:rPr>
          <w:rFonts w:ascii="Times New Roman" w:eastAsia="Calibri" w:hAnsi="Times New Roman" w:cs="Times New Roman"/>
          <w:sz w:val="24"/>
          <w:szCs w:val="24"/>
        </w:rPr>
      </w:pPr>
      <w:r w:rsidRPr="00A77ACF">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A77ACF" w:rsidRPr="00A77ACF" w:rsidRDefault="00A77ACF" w:rsidP="00A77ACF">
      <w:pPr>
        <w:numPr>
          <w:ilvl w:val="1"/>
          <w:numId w:val="7"/>
        </w:numPr>
        <w:spacing w:after="0" w:line="240" w:lineRule="auto"/>
        <w:ind w:left="567" w:hanging="567"/>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 xml:space="preserve">Par Iekārtas/Preces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A77ACF" w:rsidRPr="00A77ACF" w:rsidRDefault="00A77ACF" w:rsidP="00A77ACF">
      <w:pPr>
        <w:numPr>
          <w:ilvl w:val="1"/>
          <w:numId w:val="7"/>
        </w:numPr>
        <w:spacing w:after="0" w:line="240" w:lineRule="auto"/>
        <w:ind w:left="567" w:hanging="567"/>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 xml:space="preserve">Ja Piegādātāja vainas dēļ Pasūtītājs nevar lietot Iekārtu ilgāk par 10 (desmit) darba dienām (Iekārtas garantijas laikā bojājumu dēļ Iekārtas dīkstāve ir ilgāka par 10 (desmit) darba dienām), Piegādātājs, uz garantijas remonta laiku, nodrošina Iekārtas aizvietošanu ar analogu, vai arī Pasūtītājs šādā gadījumā ir tiesīgs piemērot Piegādātājam līgumsodu 0,01% apmērā par katru dīkstāves dienu (sākot ar 11.dienu), bet ne vairāk kā 10% no kopējās Iekārtas vērtības. </w:t>
      </w:r>
    </w:p>
    <w:p w:rsidR="00A77ACF" w:rsidRPr="00A77ACF" w:rsidRDefault="00A77ACF" w:rsidP="00A77ACF">
      <w:pPr>
        <w:numPr>
          <w:ilvl w:val="1"/>
          <w:numId w:val="7"/>
        </w:numPr>
        <w:spacing w:after="0" w:line="240" w:lineRule="auto"/>
        <w:ind w:left="567" w:hanging="567"/>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 xml:space="preserve">Par Līgumā noteikto maksājumu termiņu kavējumu Piegādātājs ir tiesīgs piemērot Pasūtītājam līgumsodu  0,1% apmērā no termiņā nesamaksātās summas par katru maksājuma nokavējuma dienu, bet ne vairāk kā 10% no kavētā maksājuma summas. </w:t>
      </w:r>
    </w:p>
    <w:p w:rsidR="00A77ACF" w:rsidRPr="00A77ACF" w:rsidRDefault="00A77ACF" w:rsidP="00A77ACF">
      <w:pPr>
        <w:numPr>
          <w:ilvl w:val="1"/>
          <w:numId w:val="7"/>
        </w:numPr>
        <w:spacing w:after="0" w:line="240" w:lineRule="auto"/>
        <w:ind w:left="567" w:hanging="567"/>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lastRenderedPageBreak/>
        <w:t xml:space="preserve">Līgumā noteikto līgumsodu apmaksas tiek veikta 30 (trīsdesmit) dienu laikā pēc attiecīgās puses rēķina par līgumsoda samaksu saņemšanas. </w:t>
      </w:r>
    </w:p>
    <w:p w:rsidR="00A77ACF" w:rsidRPr="00A77ACF" w:rsidRDefault="00A77ACF" w:rsidP="00A77ACF">
      <w:pPr>
        <w:numPr>
          <w:ilvl w:val="1"/>
          <w:numId w:val="7"/>
        </w:numPr>
        <w:spacing w:after="0" w:line="240" w:lineRule="auto"/>
        <w:ind w:left="567" w:hanging="567"/>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Līgumsoda samaksa neatbrīvo Puses no turpmākas saistību izpildes pienākuma un netiek ieskaitīta zaudējumu atlīdzībā.</w:t>
      </w:r>
    </w:p>
    <w:p w:rsidR="00A77ACF" w:rsidRPr="00A77ACF" w:rsidRDefault="00A77ACF" w:rsidP="00A77ACF">
      <w:pPr>
        <w:spacing w:after="0" w:line="240" w:lineRule="auto"/>
        <w:ind w:left="567"/>
        <w:jc w:val="both"/>
        <w:rPr>
          <w:rFonts w:ascii="Times New Roman" w:eastAsia="Times New Roman" w:hAnsi="Times New Roman" w:cs="Times New Roman"/>
          <w:sz w:val="24"/>
          <w:szCs w:val="24"/>
        </w:rPr>
      </w:pPr>
    </w:p>
    <w:p w:rsidR="00A77ACF" w:rsidRPr="00A77ACF" w:rsidRDefault="00A77ACF" w:rsidP="00A77ACF">
      <w:pPr>
        <w:numPr>
          <w:ilvl w:val="0"/>
          <w:numId w:val="7"/>
        </w:numPr>
        <w:spacing w:after="0" w:line="240" w:lineRule="auto"/>
        <w:jc w:val="center"/>
        <w:rPr>
          <w:rFonts w:ascii="Times New Roman" w:eastAsia="Times New Roman" w:hAnsi="Times New Roman" w:cs="Times New Roman"/>
          <w:b/>
          <w:bCs/>
          <w:sz w:val="24"/>
          <w:szCs w:val="24"/>
        </w:rPr>
      </w:pPr>
      <w:r w:rsidRPr="00A77ACF">
        <w:rPr>
          <w:rFonts w:ascii="Times New Roman" w:eastAsia="Times New Roman" w:hAnsi="Times New Roman" w:cs="Times New Roman"/>
          <w:b/>
          <w:bCs/>
          <w:sz w:val="24"/>
          <w:szCs w:val="24"/>
        </w:rPr>
        <w:t>Personas datu aizsardzība</w:t>
      </w:r>
    </w:p>
    <w:p w:rsidR="00A77ACF" w:rsidRPr="00A77ACF" w:rsidRDefault="00A77ACF" w:rsidP="00A77ACF">
      <w:pPr>
        <w:numPr>
          <w:ilvl w:val="1"/>
          <w:numId w:val="7"/>
        </w:numPr>
        <w:spacing w:before="120" w:after="0" w:line="240" w:lineRule="auto"/>
        <w:ind w:left="567" w:hanging="567"/>
        <w:contextualSpacing/>
        <w:jc w:val="both"/>
        <w:rPr>
          <w:rFonts w:ascii="Times New Roman" w:eastAsia="Times New Roman" w:hAnsi="Times New Roman" w:cs="Times New Roman"/>
          <w:sz w:val="24"/>
          <w:szCs w:val="24"/>
          <w:lang w:eastAsia="lv-LV"/>
        </w:rPr>
      </w:pPr>
      <w:r w:rsidRPr="00A77ACF">
        <w:rPr>
          <w:rFonts w:ascii="Times New Roman" w:eastAsia="Times New Roman" w:hAnsi="Times New Roman" w:cs="Times New Roman"/>
          <w:sz w:val="24"/>
          <w:szCs w:val="24"/>
          <w:lang w:eastAsia="lv-LV"/>
        </w:rPr>
        <w:t xml:space="preserve">Puses vienojas par šādiem fizisko personas datu aizsardzības noteikumiem: </w:t>
      </w:r>
    </w:p>
    <w:p w:rsidR="00A77ACF" w:rsidRPr="00A77ACF" w:rsidRDefault="00A77ACF" w:rsidP="00A77ACF">
      <w:pPr>
        <w:numPr>
          <w:ilvl w:val="2"/>
          <w:numId w:val="7"/>
        </w:numPr>
        <w:spacing w:before="120" w:after="0" w:line="240" w:lineRule="auto"/>
        <w:ind w:left="1276" w:hanging="709"/>
        <w:contextualSpacing/>
        <w:jc w:val="both"/>
        <w:rPr>
          <w:rFonts w:ascii="Times New Roman" w:eastAsia="Times New Roman" w:hAnsi="Times New Roman" w:cs="Times New Roman"/>
          <w:sz w:val="24"/>
          <w:szCs w:val="24"/>
          <w:lang w:eastAsia="lv-LV"/>
        </w:rPr>
      </w:pPr>
      <w:r w:rsidRPr="00A77ACF">
        <w:rPr>
          <w:rFonts w:ascii="Times New Roman" w:eastAsia="Times New Roman" w:hAnsi="Times New Roman" w:cs="Times New Roman"/>
          <w:sz w:val="24"/>
          <w:szCs w:val="24"/>
          <w:lang w:eastAsia="lv-LV"/>
        </w:rPr>
        <w:t xml:space="preserve">Piegādātājs apstrādā šādus Pasūtītāja kā pārziņa rīcībā esošos fizisko personu datus: vārds, uzvārds, personas kods, veiktā izmeklējuma rezultāti, kuri ir pieejami </w:t>
      </w:r>
      <w:proofErr w:type="spellStart"/>
      <w:r w:rsidRPr="00A77ACF">
        <w:rPr>
          <w:rFonts w:ascii="Times New Roman" w:eastAsia="Times New Roman" w:hAnsi="Times New Roman" w:cs="Times New Roman"/>
          <w:sz w:val="24"/>
          <w:szCs w:val="24"/>
          <w:lang w:eastAsia="lv-LV"/>
        </w:rPr>
        <w:t>elektroencefologrāfijas</w:t>
      </w:r>
      <w:proofErr w:type="spellEnd"/>
      <w:r w:rsidRPr="00A77ACF">
        <w:rPr>
          <w:rFonts w:ascii="Times New Roman" w:eastAsia="Times New Roman" w:hAnsi="Times New Roman" w:cs="Times New Roman"/>
          <w:sz w:val="24"/>
          <w:szCs w:val="24"/>
          <w:lang w:eastAsia="lv-LV"/>
        </w:rPr>
        <w:t xml:space="preserve"> iekārtas ietvaros esošajā iekšējā datu uzglabāšanas atmiņā;</w:t>
      </w:r>
    </w:p>
    <w:p w:rsidR="00A77ACF" w:rsidRPr="00A77ACF" w:rsidRDefault="00A77ACF" w:rsidP="00A77ACF">
      <w:pPr>
        <w:numPr>
          <w:ilvl w:val="2"/>
          <w:numId w:val="7"/>
        </w:numPr>
        <w:spacing w:before="120" w:after="0" w:line="240" w:lineRule="auto"/>
        <w:ind w:left="1276" w:hanging="709"/>
        <w:contextualSpacing/>
        <w:jc w:val="both"/>
        <w:rPr>
          <w:rFonts w:ascii="Times New Roman" w:eastAsia="Times New Roman" w:hAnsi="Times New Roman" w:cs="Times New Roman"/>
          <w:sz w:val="24"/>
          <w:szCs w:val="24"/>
          <w:lang w:eastAsia="lv-LV"/>
        </w:rPr>
      </w:pPr>
      <w:r w:rsidRPr="00A77ACF">
        <w:rPr>
          <w:rFonts w:ascii="Times New Roman" w:eastAsia="Times New Roman" w:hAnsi="Times New Roman" w:cs="Times New Roman"/>
          <w:sz w:val="24"/>
          <w:szCs w:val="24"/>
          <w:lang w:eastAsia="lv-LV"/>
        </w:rPr>
        <w:t>Piegādātājs Līguma ietvaros uzskatāms par Pasūtītāja datu apstrādes operatoru;</w:t>
      </w:r>
    </w:p>
    <w:p w:rsidR="00A77ACF" w:rsidRPr="00A77ACF" w:rsidRDefault="00A77ACF" w:rsidP="00A77ACF">
      <w:pPr>
        <w:numPr>
          <w:ilvl w:val="2"/>
          <w:numId w:val="7"/>
        </w:numPr>
        <w:spacing w:before="120" w:after="0" w:line="240" w:lineRule="auto"/>
        <w:ind w:left="1276" w:hanging="709"/>
        <w:contextualSpacing/>
        <w:jc w:val="both"/>
        <w:rPr>
          <w:rFonts w:ascii="Times New Roman" w:eastAsia="Times New Roman" w:hAnsi="Times New Roman" w:cs="Times New Roman"/>
          <w:sz w:val="24"/>
          <w:szCs w:val="24"/>
          <w:lang w:eastAsia="lv-LV"/>
        </w:rPr>
      </w:pPr>
      <w:r w:rsidRPr="00A77ACF">
        <w:rPr>
          <w:rFonts w:ascii="Times New Roman" w:eastAsia="Times New Roman" w:hAnsi="Times New Roman" w:cs="Times New Roman"/>
          <w:sz w:val="24"/>
          <w:szCs w:val="24"/>
          <w:lang w:eastAsia="lv-LV"/>
        </w:rPr>
        <w:t>Piegādātājs, veicot datu apstrādi (Iekārtas garantijas uzturēšanu, servisa pakalpojumus), nodrošina normatīvajos aktos noteikto fizisko personu datu aizsardzības obligāto tehnisko un organizatorisko prasību izpildi;</w:t>
      </w:r>
    </w:p>
    <w:p w:rsidR="00A77ACF" w:rsidRPr="00A77ACF" w:rsidRDefault="00A77ACF" w:rsidP="00A77ACF">
      <w:pPr>
        <w:numPr>
          <w:ilvl w:val="2"/>
          <w:numId w:val="7"/>
        </w:numPr>
        <w:spacing w:before="120" w:after="0" w:line="240" w:lineRule="auto"/>
        <w:ind w:left="1276" w:hanging="709"/>
        <w:contextualSpacing/>
        <w:jc w:val="both"/>
        <w:rPr>
          <w:rFonts w:ascii="Times New Roman" w:eastAsia="Times New Roman" w:hAnsi="Times New Roman" w:cs="Times New Roman"/>
          <w:sz w:val="24"/>
          <w:szCs w:val="24"/>
          <w:lang w:eastAsia="lv-LV"/>
        </w:rPr>
      </w:pPr>
      <w:r w:rsidRPr="00A77ACF">
        <w:rPr>
          <w:rFonts w:ascii="Times New Roman" w:eastAsia="Times New Roman" w:hAnsi="Times New Roman" w:cs="Times New Roman"/>
          <w:sz w:val="24"/>
          <w:szCs w:val="24"/>
          <w:lang w:eastAsia="lv-LV"/>
        </w:rPr>
        <w:t>ja Piegādātājs Līguma izpildes ietvaros fizisko personu datu apstrādei izmanto (nomā, patapina u.tml.) citas personas īpašumā esošus tehniskus resursus (darbstacijas, serverus utt.), tas pilnībā uzņemas atbildību par šo tehnisko resursu atbilstību visām normatīvajos aktos noteiktajām prasībām attiecība uz fizisko personu datu apstrādes drošumu;</w:t>
      </w:r>
    </w:p>
    <w:p w:rsidR="00A77ACF" w:rsidRPr="00A77ACF" w:rsidRDefault="00A77ACF" w:rsidP="00A77ACF">
      <w:pPr>
        <w:numPr>
          <w:ilvl w:val="2"/>
          <w:numId w:val="7"/>
        </w:numPr>
        <w:spacing w:before="120" w:after="0" w:line="240" w:lineRule="auto"/>
        <w:ind w:left="1276" w:hanging="709"/>
        <w:contextualSpacing/>
        <w:jc w:val="both"/>
        <w:rPr>
          <w:rFonts w:ascii="Times New Roman" w:eastAsia="Times New Roman" w:hAnsi="Times New Roman" w:cs="Times New Roman"/>
          <w:sz w:val="24"/>
          <w:szCs w:val="24"/>
          <w:lang w:eastAsia="lv-LV"/>
        </w:rPr>
      </w:pPr>
      <w:r w:rsidRPr="00A77ACF">
        <w:rPr>
          <w:rFonts w:ascii="Times New Roman" w:eastAsia="Times New Roman" w:hAnsi="Times New Roman" w:cs="Times New Roman"/>
          <w:sz w:val="24"/>
          <w:szCs w:val="24"/>
          <w:lang w:eastAsia="lv-LV"/>
        </w:rPr>
        <w:t>Piegādātājs apņemas Līguma izpildes laikā un pēc Līguma termiņa beigām neizpaust trešajām personām nekādu Līguma izpildes laikā iegūto fizisko personu datus saturošo informāciju. Minētais pienākums attiecas arī uz Piegādātāja darbiniekiem. Piegādātājs nodrošina, ka tā darbinieki paraksta attiecīgus saistību rakstus par šajā Līgumā noteikto konfidencialitātes prasību izpildi (ja vien šīs prasības jau nav iekļautas Piegādātāja darbinieku darba līgumos);</w:t>
      </w:r>
    </w:p>
    <w:p w:rsidR="00A77ACF" w:rsidRPr="00A77ACF" w:rsidRDefault="00A77ACF" w:rsidP="00A77ACF">
      <w:pPr>
        <w:numPr>
          <w:ilvl w:val="2"/>
          <w:numId w:val="7"/>
        </w:numPr>
        <w:spacing w:before="120" w:after="0" w:line="240" w:lineRule="auto"/>
        <w:ind w:left="1276" w:hanging="709"/>
        <w:contextualSpacing/>
        <w:jc w:val="both"/>
        <w:rPr>
          <w:rFonts w:ascii="Times New Roman" w:eastAsia="Times New Roman" w:hAnsi="Times New Roman" w:cs="Times New Roman"/>
          <w:sz w:val="24"/>
          <w:szCs w:val="24"/>
          <w:lang w:eastAsia="lv-LV"/>
        </w:rPr>
      </w:pPr>
      <w:r w:rsidRPr="00A77ACF">
        <w:rPr>
          <w:rFonts w:ascii="Times New Roman" w:eastAsia="Times New Roman" w:hAnsi="Times New Roman" w:cs="Times New Roman"/>
          <w:sz w:val="24"/>
          <w:szCs w:val="24"/>
          <w:lang w:eastAsia="lv-LV"/>
        </w:rPr>
        <w:t>Piegādātājs apstrādā fizisko personu datus tikai fizisko personu datu apstrādes mērķim, nepārsniedzot Līguma izpildei nepieciešamo fizisko personu datu apstrādes apjomu un intensitāti. Jebkāda Piegādātāja no Pasūtītāja saņemto fizisko personu datu apstrāde citiem mērķiem, kā vien tiem, kas ir paredzēti Līguma izpildei, ir aizliegta bez Pasūtītāja rakstveida piekrišanas saņemšanas;</w:t>
      </w:r>
    </w:p>
    <w:p w:rsidR="00A77ACF" w:rsidRPr="00A77ACF" w:rsidRDefault="00A77ACF" w:rsidP="00A77ACF">
      <w:pPr>
        <w:numPr>
          <w:ilvl w:val="2"/>
          <w:numId w:val="7"/>
        </w:numPr>
        <w:spacing w:before="120" w:after="0" w:line="240" w:lineRule="auto"/>
        <w:ind w:left="1276" w:hanging="709"/>
        <w:contextualSpacing/>
        <w:jc w:val="both"/>
        <w:rPr>
          <w:rFonts w:ascii="Times New Roman" w:eastAsia="Times New Roman" w:hAnsi="Times New Roman" w:cs="Times New Roman"/>
          <w:sz w:val="24"/>
          <w:szCs w:val="24"/>
          <w:lang w:eastAsia="lv-LV"/>
        </w:rPr>
      </w:pPr>
      <w:r w:rsidRPr="00A77ACF">
        <w:rPr>
          <w:rFonts w:ascii="Times New Roman" w:eastAsia="Times New Roman" w:hAnsi="Times New Roman" w:cs="Times New Roman"/>
          <w:sz w:val="24"/>
          <w:szCs w:val="24"/>
          <w:lang w:eastAsia="lv-LV"/>
        </w:rPr>
        <w:t>pēc Pasūtītāja pieprasījuma Piegādātājs sniedz Pasūtītājam visu informāciju par fizisko personu datu apstrādi un fizisko personu datu apstrādes līdzekļiem, ko Līguma izpildes ietvaros ir veicis vai izmantojis Piegādātājs;</w:t>
      </w:r>
    </w:p>
    <w:p w:rsidR="00A77ACF" w:rsidRPr="00A77ACF" w:rsidRDefault="00A77ACF" w:rsidP="00A77ACF">
      <w:pPr>
        <w:numPr>
          <w:ilvl w:val="2"/>
          <w:numId w:val="7"/>
        </w:numPr>
        <w:spacing w:after="0" w:line="240" w:lineRule="auto"/>
        <w:ind w:left="1276" w:hanging="709"/>
        <w:jc w:val="both"/>
        <w:rPr>
          <w:rFonts w:ascii="Times New Roman" w:eastAsia="Times New Roman" w:hAnsi="Times New Roman" w:cs="Times New Roman"/>
          <w:sz w:val="24"/>
          <w:szCs w:val="24"/>
          <w:lang w:eastAsia="lv-LV"/>
        </w:rPr>
      </w:pPr>
      <w:r w:rsidRPr="00A77ACF">
        <w:rPr>
          <w:rFonts w:ascii="Times New Roman" w:eastAsia="Times New Roman" w:hAnsi="Times New Roman" w:cs="Times New Roman"/>
          <w:sz w:val="24"/>
          <w:szCs w:val="24"/>
          <w:lang w:eastAsia="lv-LV"/>
        </w:rPr>
        <w:t>Piegādātājs sniedz Pasūtītājam visu informāciju par Līguma ietvaros apstrādājamo fizisko personu datu pieprasījumiem no datu subjektu vai trešo personu puses.</w:t>
      </w:r>
    </w:p>
    <w:p w:rsidR="00A77ACF" w:rsidRPr="00A77ACF" w:rsidRDefault="00A77ACF" w:rsidP="00A77ACF">
      <w:pPr>
        <w:numPr>
          <w:ilvl w:val="2"/>
          <w:numId w:val="7"/>
        </w:numPr>
        <w:spacing w:after="0" w:line="240" w:lineRule="auto"/>
        <w:ind w:left="1276" w:hanging="709"/>
        <w:rPr>
          <w:rFonts w:ascii="Times New Roman" w:eastAsia="Times New Roman" w:hAnsi="Times New Roman" w:cs="Times New Roman"/>
          <w:sz w:val="24"/>
          <w:szCs w:val="24"/>
          <w:lang w:eastAsia="lv-LV"/>
        </w:rPr>
      </w:pPr>
      <w:r w:rsidRPr="00A77ACF">
        <w:rPr>
          <w:rFonts w:ascii="Times New Roman" w:eastAsia="Times New Roman" w:hAnsi="Times New Roman" w:cs="Times New Roman"/>
          <w:sz w:val="24"/>
          <w:szCs w:val="24"/>
          <w:lang w:eastAsia="lv-LV"/>
        </w:rPr>
        <w:t xml:space="preserve">Fizisko personu datu obligāto tehnisko aizsardzību Piegādātājs īsteno ar fiziskiem un loģiskiem aizsardzības līdzekļiem, nodrošinot: </w:t>
      </w:r>
    </w:p>
    <w:p w:rsidR="00A77ACF" w:rsidRPr="00A77ACF" w:rsidRDefault="00A77ACF" w:rsidP="00A77ACF">
      <w:pPr>
        <w:numPr>
          <w:ilvl w:val="3"/>
          <w:numId w:val="7"/>
        </w:numPr>
        <w:spacing w:after="0" w:line="240" w:lineRule="auto"/>
        <w:ind w:left="1843" w:hanging="778"/>
        <w:jc w:val="both"/>
        <w:rPr>
          <w:rFonts w:ascii="Times New Roman" w:eastAsia="Times New Roman" w:hAnsi="Times New Roman" w:cs="Times New Roman"/>
          <w:sz w:val="24"/>
          <w:szCs w:val="24"/>
          <w:lang w:eastAsia="lv-LV"/>
        </w:rPr>
      </w:pPr>
      <w:r w:rsidRPr="00A77ACF">
        <w:rPr>
          <w:rFonts w:ascii="Times New Roman" w:eastAsia="Times New Roman" w:hAnsi="Times New Roman" w:cs="Times New Roman"/>
          <w:sz w:val="24"/>
          <w:szCs w:val="24"/>
          <w:lang w:eastAsia="lv-LV"/>
        </w:rPr>
        <w:t>aizsardzību pret fiziskās iedarbības radītu fizisko personu datu apdraudējumu;</w:t>
      </w:r>
    </w:p>
    <w:p w:rsidR="00A77ACF" w:rsidRPr="00A77ACF" w:rsidRDefault="00A77ACF" w:rsidP="00A77ACF">
      <w:pPr>
        <w:numPr>
          <w:ilvl w:val="3"/>
          <w:numId w:val="7"/>
        </w:numPr>
        <w:spacing w:after="0" w:line="240" w:lineRule="auto"/>
        <w:ind w:left="1843" w:hanging="778"/>
        <w:jc w:val="both"/>
        <w:rPr>
          <w:rFonts w:ascii="Times New Roman" w:eastAsia="Times New Roman" w:hAnsi="Times New Roman" w:cs="Times New Roman"/>
          <w:sz w:val="24"/>
          <w:szCs w:val="24"/>
          <w:lang w:eastAsia="lv-LV"/>
        </w:rPr>
      </w:pPr>
      <w:r w:rsidRPr="00A77ACF">
        <w:rPr>
          <w:rFonts w:ascii="Times New Roman" w:eastAsia="Times New Roman" w:hAnsi="Times New Roman" w:cs="Times New Roman"/>
          <w:sz w:val="24"/>
          <w:szCs w:val="24"/>
          <w:lang w:eastAsia="lv-LV"/>
        </w:rPr>
        <w:t xml:space="preserve">aizsardzību, kuru realizē ar programmatūras līdzekļiem, parolēm, šifrēšanu, </w:t>
      </w:r>
      <w:proofErr w:type="spellStart"/>
      <w:r w:rsidRPr="00A77ACF">
        <w:rPr>
          <w:rFonts w:ascii="Times New Roman" w:eastAsia="Times New Roman" w:hAnsi="Times New Roman" w:cs="Times New Roman"/>
          <w:sz w:val="24"/>
          <w:szCs w:val="24"/>
          <w:lang w:eastAsia="lv-LV"/>
        </w:rPr>
        <w:t>kriptēšanu</w:t>
      </w:r>
      <w:proofErr w:type="spellEnd"/>
      <w:r w:rsidRPr="00A77ACF">
        <w:rPr>
          <w:rFonts w:ascii="Times New Roman" w:eastAsia="Times New Roman" w:hAnsi="Times New Roman" w:cs="Times New Roman"/>
          <w:sz w:val="24"/>
          <w:szCs w:val="24"/>
          <w:lang w:eastAsia="lv-LV"/>
        </w:rPr>
        <w:t xml:space="preserve"> un citiem loģiskās aizsardzības līdzekļiem;</w:t>
      </w:r>
    </w:p>
    <w:p w:rsidR="00A77ACF" w:rsidRPr="00A77ACF" w:rsidRDefault="00A77ACF" w:rsidP="00C1651B">
      <w:pPr>
        <w:numPr>
          <w:ilvl w:val="3"/>
          <w:numId w:val="7"/>
        </w:numPr>
        <w:spacing w:after="0" w:line="240" w:lineRule="auto"/>
        <w:ind w:left="1843" w:hanging="778"/>
        <w:jc w:val="both"/>
        <w:rPr>
          <w:rFonts w:ascii="Times New Roman" w:eastAsia="Times New Roman" w:hAnsi="Times New Roman" w:cs="Times New Roman"/>
          <w:sz w:val="24"/>
          <w:szCs w:val="24"/>
          <w:lang w:eastAsia="lv-LV"/>
        </w:rPr>
      </w:pPr>
      <w:r w:rsidRPr="00A77ACF">
        <w:rPr>
          <w:rFonts w:ascii="Times New Roman" w:eastAsia="Times New Roman" w:hAnsi="Times New Roman" w:cs="Times New Roman"/>
          <w:sz w:val="24"/>
          <w:szCs w:val="24"/>
          <w:lang w:eastAsia="lv-LV"/>
        </w:rPr>
        <w:t>tikai pilnvarotu personu piekļūšanu pie tehniskajiem resursiem, kas tiek izmantoti fizisko personu datu apstrādei un aizsardzībai.</w:t>
      </w:r>
    </w:p>
    <w:p w:rsidR="00A77ACF" w:rsidRPr="00A77ACF" w:rsidRDefault="00A77ACF" w:rsidP="00A77ACF">
      <w:pPr>
        <w:numPr>
          <w:ilvl w:val="2"/>
          <w:numId w:val="7"/>
        </w:numPr>
        <w:spacing w:after="0" w:line="240" w:lineRule="auto"/>
        <w:ind w:left="1276" w:hanging="709"/>
        <w:jc w:val="both"/>
        <w:rPr>
          <w:rFonts w:ascii="Times New Roman" w:eastAsia="Times New Roman" w:hAnsi="Times New Roman" w:cs="Times New Roman"/>
          <w:b/>
          <w:bCs/>
          <w:sz w:val="24"/>
          <w:szCs w:val="24"/>
        </w:rPr>
      </w:pPr>
      <w:r w:rsidRPr="00A77ACF">
        <w:rPr>
          <w:rFonts w:ascii="Times New Roman" w:eastAsia="Calibri" w:hAnsi="Times New Roman" w:cs="Times New Roman"/>
          <w:sz w:val="24"/>
          <w:szCs w:val="24"/>
        </w:rPr>
        <w:t>Piegādātājam Līguma izpildes laikā ir aizliegts piesaistīt apakšuzņēmējus Pasūtītāja fizisko datu apstrādei bez Pasūtītāja rakstveida saskaņojuma saņemšanas;</w:t>
      </w:r>
    </w:p>
    <w:p w:rsidR="00A77ACF" w:rsidRPr="00A77ACF" w:rsidRDefault="00A77ACF" w:rsidP="00A77ACF">
      <w:pPr>
        <w:numPr>
          <w:ilvl w:val="2"/>
          <w:numId w:val="7"/>
        </w:numPr>
        <w:spacing w:after="0" w:line="240" w:lineRule="auto"/>
        <w:ind w:left="1276" w:hanging="709"/>
        <w:jc w:val="both"/>
        <w:rPr>
          <w:rFonts w:ascii="Times New Roman" w:eastAsia="Times New Roman" w:hAnsi="Times New Roman" w:cs="Times New Roman"/>
          <w:b/>
          <w:bCs/>
          <w:sz w:val="24"/>
          <w:szCs w:val="24"/>
        </w:rPr>
      </w:pPr>
      <w:r w:rsidRPr="00A77ACF">
        <w:rPr>
          <w:rFonts w:ascii="Times New Roman" w:eastAsia="Calibri" w:hAnsi="Times New Roman" w:cs="Times New Roman"/>
          <w:sz w:val="24"/>
          <w:szCs w:val="24"/>
        </w:rPr>
        <w:t>Pasūtītājam ir tiesības bez iepriekšēja brīdinājuma uzdod Piegādātājam apturēt fizisko personu datu apstrādi, ja tai rodas šaubas par fizisko personu datu apstrādes atbilstību normatīvo aktu prasībām. Šāds Pasūtītāja rīkojums no Piegādātāja puses ir izpildāms nekavējoties;</w:t>
      </w:r>
    </w:p>
    <w:p w:rsidR="00A77ACF" w:rsidRPr="00A77ACF" w:rsidRDefault="00A77ACF" w:rsidP="00A77ACF">
      <w:pPr>
        <w:numPr>
          <w:ilvl w:val="2"/>
          <w:numId w:val="7"/>
        </w:numPr>
        <w:spacing w:after="0" w:line="240" w:lineRule="auto"/>
        <w:ind w:left="1276" w:hanging="709"/>
        <w:jc w:val="both"/>
        <w:rPr>
          <w:rFonts w:ascii="Times New Roman" w:eastAsia="Times New Roman" w:hAnsi="Times New Roman" w:cs="Times New Roman"/>
          <w:b/>
          <w:bCs/>
          <w:sz w:val="24"/>
          <w:szCs w:val="24"/>
        </w:rPr>
      </w:pPr>
      <w:r w:rsidRPr="00A77ACF">
        <w:rPr>
          <w:rFonts w:ascii="Times New Roman" w:eastAsia="Calibri" w:hAnsi="Times New Roman" w:cs="Times New Roman"/>
          <w:sz w:val="24"/>
          <w:szCs w:val="24"/>
        </w:rPr>
        <w:t>Pēc Līguma termiņa izbeigšanās, Piegādātājs dzēš saņemto fizisko personu datus saturošo informāciju un tās kopijas no saviem fizisko personu datu apstrādē izmantotajiem tehniskajiem resursiem;</w:t>
      </w:r>
    </w:p>
    <w:p w:rsidR="00A77ACF" w:rsidRPr="00A77ACF" w:rsidRDefault="00A77ACF" w:rsidP="00A77ACF">
      <w:pPr>
        <w:numPr>
          <w:ilvl w:val="2"/>
          <w:numId w:val="7"/>
        </w:numPr>
        <w:spacing w:after="0" w:line="240" w:lineRule="auto"/>
        <w:ind w:left="1276" w:hanging="709"/>
        <w:jc w:val="both"/>
        <w:rPr>
          <w:rFonts w:ascii="Times New Roman" w:eastAsia="Times New Roman" w:hAnsi="Times New Roman" w:cs="Times New Roman"/>
          <w:b/>
          <w:bCs/>
          <w:sz w:val="24"/>
          <w:szCs w:val="24"/>
        </w:rPr>
      </w:pPr>
      <w:r w:rsidRPr="00A77ACF">
        <w:rPr>
          <w:rFonts w:ascii="Times New Roman" w:eastAsia="Calibri" w:hAnsi="Times New Roman" w:cs="Times New Roman"/>
          <w:sz w:val="24"/>
          <w:szCs w:val="24"/>
        </w:rPr>
        <w:lastRenderedPageBreak/>
        <w:t>Piegādātājs dzēš no Pasūtītāja saņemtos personas datus pirms Līguma 3.1.punktā minētā termiņa iestāšanās, ja tie vairs nav nepieciešami Piegādātājam Līguma izpildei;</w:t>
      </w:r>
    </w:p>
    <w:p w:rsidR="00A77ACF" w:rsidRPr="00A77ACF" w:rsidRDefault="00A77ACF" w:rsidP="00A77ACF">
      <w:pPr>
        <w:numPr>
          <w:ilvl w:val="2"/>
          <w:numId w:val="7"/>
        </w:numPr>
        <w:spacing w:after="0" w:line="240" w:lineRule="auto"/>
        <w:ind w:left="1276" w:hanging="709"/>
        <w:jc w:val="both"/>
        <w:rPr>
          <w:rFonts w:ascii="Times New Roman" w:eastAsia="Times New Roman" w:hAnsi="Times New Roman" w:cs="Times New Roman"/>
          <w:b/>
          <w:bCs/>
          <w:sz w:val="24"/>
          <w:szCs w:val="24"/>
        </w:rPr>
      </w:pPr>
      <w:r w:rsidRPr="00A77ACF">
        <w:rPr>
          <w:rFonts w:ascii="Times New Roman" w:eastAsia="Calibri" w:hAnsi="Times New Roman" w:cs="Times New Roman"/>
          <w:sz w:val="24"/>
          <w:szCs w:val="24"/>
        </w:rPr>
        <w:t>Piegādātājs apņemas kompensēt Pasūtītājam visus zaudējumus, kas radušies saistībā ar fizisko personu datu apstrādes pārkāpumiem, ja šie pārkāpumi ir radušies Piegādātāja darbības vai bezdarbības rezultātā.</w:t>
      </w:r>
    </w:p>
    <w:p w:rsidR="00A77ACF" w:rsidRPr="00A77ACF" w:rsidRDefault="00A77ACF" w:rsidP="00A77ACF">
      <w:pPr>
        <w:spacing w:after="0" w:line="240" w:lineRule="auto"/>
        <w:ind w:left="1276"/>
        <w:jc w:val="both"/>
        <w:rPr>
          <w:rFonts w:ascii="Times New Roman" w:eastAsia="Times New Roman" w:hAnsi="Times New Roman" w:cs="Times New Roman"/>
          <w:b/>
          <w:bCs/>
          <w:sz w:val="24"/>
          <w:szCs w:val="24"/>
        </w:rPr>
      </w:pPr>
    </w:p>
    <w:p w:rsidR="00A77ACF" w:rsidRPr="00A77ACF" w:rsidRDefault="00A77ACF" w:rsidP="00A77ACF">
      <w:pPr>
        <w:numPr>
          <w:ilvl w:val="0"/>
          <w:numId w:val="7"/>
        </w:numPr>
        <w:spacing w:after="0" w:line="240" w:lineRule="auto"/>
        <w:jc w:val="center"/>
        <w:rPr>
          <w:rFonts w:ascii="Times New Roman" w:eastAsia="Times New Roman" w:hAnsi="Times New Roman" w:cs="Times New Roman"/>
          <w:b/>
          <w:bCs/>
          <w:sz w:val="24"/>
          <w:szCs w:val="24"/>
        </w:rPr>
      </w:pPr>
      <w:r w:rsidRPr="00A77ACF">
        <w:rPr>
          <w:rFonts w:ascii="Times New Roman" w:eastAsia="Times New Roman" w:hAnsi="Times New Roman" w:cs="Times New Roman"/>
          <w:b/>
          <w:bCs/>
          <w:sz w:val="24"/>
          <w:szCs w:val="24"/>
        </w:rPr>
        <w:t>Nepārvarama vara</w:t>
      </w:r>
    </w:p>
    <w:p w:rsidR="00A77ACF" w:rsidRPr="00A77ACF" w:rsidRDefault="00A77ACF" w:rsidP="00A77ACF">
      <w:pPr>
        <w:numPr>
          <w:ilvl w:val="1"/>
          <w:numId w:val="7"/>
        </w:numPr>
        <w:spacing w:after="0" w:line="240" w:lineRule="auto"/>
        <w:ind w:left="567" w:hanging="567"/>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A77ACF" w:rsidRPr="00A77ACF" w:rsidRDefault="00A77ACF" w:rsidP="00A77ACF">
      <w:pPr>
        <w:numPr>
          <w:ilvl w:val="1"/>
          <w:numId w:val="7"/>
        </w:numPr>
        <w:spacing w:after="0" w:line="240" w:lineRule="auto"/>
        <w:ind w:left="567" w:hanging="567"/>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Par nepārvaramas varas apstākli nevar tikt atzīts Izpildītāja un citu iesaistīto personu saistību neizpilde vai nesavlaicīga izpilde.</w:t>
      </w:r>
    </w:p>
    <w:p w:rsidR="00A77ACF" w:rsidRPr="00A77ACF" w:rsidRDefault="00A77ACF" w:rsidP="00A77ACF">
      <w:pPr>
        <w:numPr>
          <w:ilvl w:val="1"/>
          <w:numId w:val="7"/>
        </w:numPr>
        <w:spacing w:after="0" w:line="240" w:lineRule="auto"/>
        <w:ind w:left="567" w:hanging="567"/>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A77ACF" w:rsidRPr="00A77ACF" w:rsidRDefault="00A77ACF" w:rsidP="00A77ACF">
      <w:pPr>
        <w:numPr>
          <w:ilvl w:val="1"/>
          <w:numId w:val="7"/>
        </w:numPr>
        <w:spacing w:after="0" w:line="240" w:lineRule="auto"/>
        <w:ind w:left="567" w:hanging="567"/>
        <w:jc w:val="both"/>
        <w:rPr>
          <w:rFonts w:ascii="Times New Roman" w:eastAsia="Times New Roman" w:hAnsi="Times New Roman" w:cs="Times New Roman"/>
          <w:sz w:val="24"/>
          <w:szCs w:val="24"/>
        </w:rPr>
      </w:pPr>
      <w:r w:rsidRPr="00A77ACF">
        <w:rPr>
          <w:rFonts w:ascii="Times New Roman" w:eastAsia="Times New Roman" w:hAnsi="Times New Roman" w:cs="Times New Roman"/>
          <w:iCs/>
          <w:sz w:val="24"/>
          <w:szCs w:val="24"/>
        </w:rPr>
        <w:t xml:space="preserve">Ar rakstisku vienošanos </w:t>
      </w:r>
      <w:r w:rsidRPr="00A77ACF">
        <w:rPr>
          <w:rFonts w:ascii="Times New Roman" w:eastAsia="Times New Roman" w:hAnsi="Times New Roman" w:cs="Times New Roman"/>
          <w:bCs/>
          <w:iCs/>
          <w:sz w:val="24"/>
          <w:szCs w:val="24"/>
        </w:rPr>
        <w:t>Puses</w:t>
      </w:r>
      <w:r w:rsidRPr="00A77ACF">
        <w:rPr>
          <w:rFonts w:ascii="Times New Roman" w:eastAsia="Times New Roman" w:hAnsi="Times New Roman" w:cs="Times New Roman"/>
          <w:iCs/>
          <w:sz w:val="24"/>
          <w:szCs w:val="24"/>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A77ACF">
        <w:rPr>
          <w:rFonts w:ascii="Times New Roman" w:eastAsia="Times New Roman" w:hAnsi="Times New Roman" w:cs="Times New Roman"/>
          <w:bCs/>
          <w:iCs/>
          <w:sz w:val="24"/>
          <w:szCs w:val="24"/>
        </w:rPr>
        <w:t>Puses</w:t>
      </w:r>
      <w:r w:rsidRPr="00A77ACF">
        <w:rPr>
          <w:rFonts w:ascii="Times New Roman" w:eastAsia="Times New Roman" w:hAnsi="Times New Roman" w:cs="Times New Roman"/>
          <w:b/>
          <w:bCs/>
          <w:iCs/>
          <w:sz w:val="24"/>
          <w:szCs w:val="24"/>
        </w:rPr>
        <w:t xml:space="preserve"> </w:t>
      </w:r>
      <w:r w:rsidRPr="00A77ACF">
        <w:rPr>
          <w:rFonts w:ascii="Times New Roman" w:eastAsia="Times New Roman" w:hAnsi="Times New Roman" w:cs="Times New Roman"/>
          <w:iCs/>
          <w:sz w:val="24"/>
          <w:szCs w:val="24"/>
        </w:rPr>
        <w:t>apņemas līgumsaistību termiņu pagarināt atbilstoši tam laika posmam, kas būs vienāds ar iepriekš minēto apstākļu izraisīto kavēšanos.</w:t>
      </w:r>
    </w:p>
    <w:p w:rsidR="00A77ACF" w:rsidRPr="00A77ACF" w:rsidRDefault="00A77ACF" w:rsidP="00A77ACF">
      <w:pPr>
        <w:numPr>
          <w:ilvl w:val="1"/>
          <w:numId w:val="7"/>
        </w:numPr>
        <w:spacing w:after="0" w:line="240" w:lineRule="auto"/>
        <w:ind w:left="567" w:hanging="567"/>
        <w:jc w:val="both"/>
        <w:rPr>
          <w:rFonts w:ascii="Times New Roman" w:eastAsia="Times New Roman" w:hAnsi="Times New Roman" w:cs="Times New Roman"/>
          <w:sz w:val="24"/>
          <w:szCs w:val="24"/>
        </w:rPr>
      </w:pPr>
      <w:r w:rsidRPr="00A77ACF">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Līguma izpildes. Līguma izbeigšanas gadījumā katrai </w:t>
      </w:r>
      <w:r w:rsidRPr="00A77ACF">
        <w:rPr>
          <w:rFonts w:ascii="Times New Roman" w:eastAsia="Times New Roman" w:hAnsi="Times New Roman" w:cs="Times New Roman"/>
          <w:bCs/>
          <w:iCs/>
          <w:sz w:val="24"/>
          <w:szCs w:val="24"/>
        </w:rPr>
        <w:t>Pusei</w:t>
      </w:r>
      <w:r w:rsidRPr="00A77ACF">
        <w:rPr>
          <w:rFonts w:ascii="Times New Roman" w:eastAsia="Times New Roman" w:hAnsi="Times New Roman" w:cs="Times New Roman"/>
          <w:b/>
          <w:bCs/>
          <w:iCs/>
          <w:sz w:val="24"/>
          <w:szCs w:val="24"/>
        </w:rPr>
        <w:t xml:space="preserve"> </w:t>
      </w:r>
      <w:r w:rsidRPr="00A77ACF">
        <w:rPr>
          <w:rFonts w:ascii="Times New Roman" w:eastAsia="Times New Roman" w:hAnsi="Times New Roman" w:cs="Times New Roman"/>
          <w:iCs/>
          <w:sz w:val="24"/>
          <w:szCs w:val="24"/>
        </w:rPr>
        <w:t>ir jāatdod otrai tas, ko tā izpildījusi vai par izpildīto jāatlīdzina.</w:t>
      </w:r>
    </w:p>
    <w:p w:rsidR="00A77ACF" w:rsidRPr="00A77ACF" w:rsidRDefault="00A77ACF" w:rsidP="00A77ACF">
      <w:pPr>
        <w:numPr>
          <w:ilvl w:val="1"/>
          <w:numId w:val="7"/>
        </w:numPr>
        <w:spacing w:after="0" w:line="240" w:lineRule="auto"/>
        <w:ind w:left="567" w:hanging="567"/>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8.3.punktam.</w:t>
      </w:r>
    </w:p>
    <w:p w:rsidR="00A77ACF" w:rsidRPr="00A77ACF" w:rsidRDefault="00A77ACF" w:rsidP="00A77ACF">
      <w:pPr>
        <w:spacing w:after="0" w:line="240" w:lineRule="auto"/>
        <w:jc w:val="both"/>
        <w:rPr>
          <w:rFonts w:ascii="Times New Roman" w:eastAsia="Times New Roman" w:hAnsi="Times New Roman" w:cs="Times New Roman"/>
          <w:sz w:val="24"/>
          <w:szCs w:val="24"/>
        </w:rPr>
      </w:pPr>
    </w:p>
    <w:p w:rsidR="00A77ACF" w:rsidRPr="00A77ACF" w:rsidRDefault="00A77ACF" w:rsidP="00A77ACF">
      <w:pPr>
        <w:numPr>
          <w:ilvl w:val="0"/>
          <w:numId w:val="7"/>
        </w:numPr>
        <w:spacing w:after="0" w:line="240" w:lineRule="auto"/>
        <w:jc w:val="center"/>
        <w:rPr>
          <w:rFonts w:ascii="Times New Roman" w:eastAsia="Times New Roman" w:hAnsi="Times New Roman" w:cs="Times New Roman"/>
          <w:b/>
          <w:bCs/>
          <w:sz w:val="24"/>
          <w:szCs w:val="24"/>
        </w:rPr>
      </w:pPr>
      <w:r w:rsidRPr="00A77ACF">
        <w:rPr>
          <w:rFonts w:ascii="Times New Roman" w:eastAsia="Times New Roman" w:hAnsi="Times New Roman" w:cs="Times New Roman"/>
          <w:b/>
          <w:bCs/>
          <w:sz w:val="24"/>
          <w:szCs w:val="24"/>
        </w:rPr>
        <w:t>Strīdu izskatīšanas kārtība</w:t>
      </w:r>
    </w:p>
    <w:p w:rsidR="00A77ACF" w:rsidRPr="00A77ACF" w:rsidRDefault="00A77ACF" w:rsidP="00A77ACF">
      <w:pPr>
        <w:numPr>
          <w:ilvl w:val="1"/>
          <w:numId w:val="7"/>
        </w:numPr>
        <w:spacing w:after="0" w:line="240" w:lineRule="auto"/>
        <w:ind w:left="567" w:hanging="567"/>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A77ACF">
        <w:rPr>
          <w:rFonts w:ascii="Times New Roman" w:eastAsia="Times New Roman" w:hAnsi="Times New Roman" w:cs="Times New Roman"/>
          <w:sz w:val="24"/>
          <w:szCs w:val="24"/>
        </w:rPr>
        <w:t>rakstveidā</w:t>
      </w:r>
      <w:proofErr w:type="spellEnd"/>
      <w:r w:rsidRPr="00A77ACF">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A77ACF" w:rsidRPr="00A77ACF" w:rsidRDefault="00A77ACF" w:rsidP="00A77ACF">
      <w:pPr>
        <w:numPr>
          <w:ilvl w:val="1"/>
          <w:numId w:val="7"/>
        </w:numPr>
        <w:spacing w:after="0" w:line="240" w:lineRule="auto"/>
        <w:ind w:left="567" w:hanging="567"/>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Jautājumos, kas nav tiešā veidā paredzēti Līgumā, Puses risina saskaņā ar spēkā esošajiem normatīvajiem aktiem.</w:t>
      </w:r>
    </w:p>
    <w:p w:rsidR="00A77ACF" w:rsidRPr="00A77ACF" w:rsidRDefault="00A77ACF" w:rsidP="00A77ACF">
      <w:pPr>
        <w:numPr>
          <w:ilvl w:val="0"/>
          <w:numId w:val="7"/>
        </w:numPr>
        <w:spacing w:after="0" w:line="240" w:lineRule="auto"/>
        <w:jc w:val="center"/>
        <w:rPr>
          <w:rFonts w:ascii="Times New Roman" w:eastAsia="Times New Roman" w:hAnsi="Times New Roman" w:cs="Times New Roman"/>
          <w:b/>
          <w:bCs/>
          <w:sz w:val="24"/>
          <w:szCs w:val="24"/>
        </w:rPr>
      </w:pPr>
      <w:r w:rsidRPr="00A77ACF">
        <w:rPr>
          <w:rFonts w:ascii="Times New Roman" w:eastAsia="Times New Roman" w:hAnsi="Times New Roman" w:cs="Times New Roman"/>
          <w:b/>
          <w:bCs/>
          <w:sz w:val="24"/>
          <w:szCs w:val="24"/>
        </w:rPr>
        <w:t>Citi noteikumi</w:t>
      </w:r>
    </w:p>
    <w:p w:rsidR="00A77ACF" w:rsidRPr="00A77ACF" w:rsidRDefault="00A77ACF" w:rsidP="00A77ACF">
      <w:pPr>
        <w:numPr>
          <w:ilvl w:val="1"/>
          <w:numId w:val="7"/>
        </w:numPr>
        <w:spacing w:after="0" w:line="240" w:lineRule="auto"/>
        <w:ind w:left="567" w:hanging="567"/>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A77ACF" w:rsidRPr="00A77ACF" w:rsidRDefault="00A77ACF" w:rsidP="00A77ACF">
      <w:pPr>
        <w:numPr>
          <w:ilvl w:val="1"/>
          <w:numId w:val="7"/>
        </w:numPr>
        <w:spacing w:after="0" w:line="240" w:lineRule="auto"/>
        <w:ind w:left="567" w:hanging="567"/>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A77ACF" w:rsidRPr="00A77ACF" w:rsidRDefault="00A77ACF" w:rsidP="00A77ACF">
      <w:pPr>
        <w:numPr>
          <w:ilvl w:val="1"/>
          <w:numId w:val="7"/>
        </w:numPr>
        <w:spacing w:after="0" w:line="240" w:lineRule="auto"/>
        <w:ind w:left="567" w:hanging="567"/>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 xml:space="preserve">Jebkuri Līguma grozījumi tiek noformēti </w:t>
      </w:r>
      <w:proofErr w:type="spellStart"/>
      <w:r w:rsidRPr="00A77ACF">
        <w:rPr>
          <w:rFonts w:ascii="Times New Roman" w:eastAsia="Times New Roman" w:hAnsi="Times New Roman" w:cs="Times New Roman"/>
          <w:sz w:val="24"/>
          <w:szCs w:val="24"/>
        </w:rPr>
        <w:t>rakstveidā</w:t>
      </w:r>
      <w:proofErr w:type="spellEnd"/>
      <w:r w:rsidRPr="00A77ACF">
        <w:rPr>
          <w:rFonts w:ascii="Times New Roman" w:eastAsia="Times New Roman" w:hAnsi="Times New Roman" w:cs="Times New Roman"/>
          <w:sz w:val="24"/>
          <w:szCs w:val="24"/>
        </w:rPr>
        <w:t xml:space="preserve"> un kļūst par Līguma neatņemamu sastāvdaļu. Puses ir tiesīgas veikt Līguma grozījumus saskaņā ar Publisko iepirkumu likumā noteikto. </w:t>
      </w:r>
    </w:p>
    <w:p w:rsidR="00A77ACF" w:rsidRPr="00A77ACF" w:rsidRDefault="00A77ACF" w:rsidP="00A77ACF">
      <w:pPr>
        <w:numPr>
          <w:ilvl w:val="1"/>
          <w:numId w:val="7"/>
        </w:numPr>
        <w:spacing w:after="0" w:line="240" w:lineRule="auto"/>
        <w:ind w:left="567" w:hanging="567"/>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lastRenderedPageBreak/>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A77ACF" w:rsidRPr="00A77ACF" w:rsidRDefault="00A77ACF" w:rsidP="00A77ACF">
      <w:pPr>
        <w:numPr>
          <w:ilvl w:val="1"/>
          <w:numId w:val="7"/>
        </w:numPr>
        <w:spacing w:after="0" w:line="240" w:lineRule="auto"/>
        <w:ind w:left="567" w:hanging="567"/>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 xml:space="preserve">Ja kādai no Pusēm tiek mainīti rekvizīti vai Līguma </w:t>
      </w:r>
      <w:r w:rsidR="00C1651B">
        <w:rPr>
          <w:rFonts w:ascii="Times New Roman" w:eastAsia="Times New Roman" w:hAnsi="Times New Roman" w:cs="Times New Roman"/>
          <w:sz w:val="24"/>
          <w:szCs w:val="24"/>
        </w:rPr>
        <w:t>11.9</w:t>
      </w:r>
      <w:r w:rsidRPr="00A77ACF">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A77ACF" w:rsidRPr="00A77ACF" w:rsidRDefault="00A77ACF" w:rsidP="00A77ACF">
      <w:pPr>
        <w:numPr>
          <w:ilvl w:val="1"/>
          <w:numId w:val="7"/>
        </w:numPr>
        <w:spacing w:after="0" w:line="240" w:lineRule="auto"/>
        <w:ind w:left="567" w:hanging="567"/>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A77ACF" w:rsidRPr="00A77ACF" w:rsidRDefault="00A77ACF" w:rsidP="00A77ACF">
      <w:pPr>
        <w:numPr>
          <w:ilvl w:val="1"/>
          <w:numId w:val="7"/>
        </w:numPr>
        <w:spacing w:after="0" w:line="240" w:lineRule="auto"/>
        <w:ind w:left="567" w:hanging="567"/>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Informācijas apmaiņa starp Pusēm var notikt arī izmantojot e-pasta saraksti, kas kļūst par Līguma neatņemamu sastāvdaļu.</w:t>
      </w:r>
    </w:p>
    <w:p w:rsidR="00A77ACF" w:rsidRPr="00A77ACF" w:rsidRDefault="00A77ACF" w:rsidP="00A77ACF">
      <w:pPr>
        <w:numPr>
          <w:ilvl w:val="1"/>
          <w:numId w:val="7"/>
        </w:numPr>
        <w:spacing w:after="0" w:line="240" w:lineRule="auto"/>
        <w:ind w:left="567" w:hanging="567"/>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Puses nav tiesīgas nodot savas tiesības un saistības, kas saistītas ar Līgumu un izriet no tā, trešajai personai.</w:t>
      </w:r>
    </w:p>
    <w:p w:rsidR="00A77ACF" w:rsidRPr="00A77ACF" w:rsidRDefault="00A77ACF" w:rsidP="00A77ACF">
      <w:pPr>
        <w:numPr>
          <w:ilvl w:val="1"/>
          <w:numId w:val="7"/>
        </w:numPr>
        <w:spacing w:after="0" w:line="240" w:lineRule="auto"/>
        <w:ind w:left="567" w:hanging="567"/>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 xml:space="preserve">Pušu kontaktpersonas: </w:t>
      </w:r>
    </w:p>
    <w:p w:rsidR="00C1651B" w:rsidRDefault="00A77ACF" w:rsidP="00A77ACF">
      <w:pPr>
        <w:spacing w:after="0" w:line="240" w:lineRule="auto"/>
        <w:ind w:left="1276" w:hanging="709"/>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11.9.1.</w:t>
      </w:r>
      <w:bookmarkStart w:id="5" w:name="_Hlk488824614"/>
      <w:r w:rsidRPr="00A77ACF">
        <w:rPr>
          <w:rFonts w:ascii="Times New Roman" w:eastAsia="Times New Roman" w:hAnsi="Times New Roman" w:cs="Times New Roman"/>
          <w:sz w:val="24"/>
          <w:szCs w:val="24"/>
        </w:rPr>
        <w:t xml:space="preserve">par Līguma izpildi no Pasūtītāja puses: </w:t>
      </w:r>
      <w:r w:rsidR="00C1651B">
        <w:rPr>
          <w:rFonts w:ascii="Times New Roman" w:eastAsia="Times New Roman" w:hAnsi="Times New Roman" w:cs="Times New Roman"/>
          <w:sz w:val="24"/>
          <w:szCs w:val="24"/>
        </w:rPr>
        <w:t xml:space="preserve">Toma Bērziņš, tālruņa numurs: 29674952, elektroniskā pasta adrese: </w:t>
      </w:r>
      <w:hyperlink r:id="rId8" w:history="1">
        <w:r w:rsidR="00C1651B" w:rsidRPr="006F1837">
          <w:rPr>
            <w:rStyle w:val="Hyperlink"/>
            <w:rFonts w:ascii="Times New Roman" w:eastAsia="Times New Roman" w:hAnsi="Times New Roman" w:cs="Times New Roman"/>
            <w:sz w:val="24"/>
            <w:szCs w:val="24"/>
          </w:rPr>
          <w:t>toms.berziņš@stradini.lv</w:t>
        </w:r>
      </w:hyperlink>
      <w:r w:rsidR="00C1651B">
        <w:rPr>
          <w:rFonts w:ascii="Times New Roman" w:eastAsia="Times New Roman" w:hAnsi="Times New Roman" w:cs="Times New Roman"/>
          <w:sz w:val="24"/>
          <w:szCs w:val="24"/>
        </w:rPr>
        <w:t>;</w:t>
      </w:r>
    </w:p>
    <w:p w:rsidR="00A77ACF" w:rsidRPr="00A77ACF" w:rsidRDefault="00C1651B" w:rsidP="00A77ACF">
      <w:pPr>
        <w:spacing w:after="0" w:line="240" w:lineRule="auto"/>
        <w:ind w:left="127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11.9.2.par pieņemšanu atbildīgā persona: Zane Bredriha, tālruņa numurs: 20249923, elektroniskā pasta adrese: </w:t>
      </w:r>
      <w:hyperlink r:id="rId9" w:history="1">
        <w:r w:rsidRPr="006F1837">
          <w:rPr>
            <w:rStyle w:val="Hyperlink"/>
            <w:rFonts w:ascii="Times New Roman" w:eastAsia="Times New Roman" w:hAnsi="Times New Roman" w:cs="Times New Roman"/>
            <w:sz w:val="24"/>
            <w:szCs w:val="24"/>
          </w:rPr>
          <w:t>zane.bredriha@stradini.lv</w:t>
        </w:r>
      </w:hyperlink>
      <w:r>
        <w:rPr>
          <w:rFonts w:ascii="Times New Roman" w:eastAsia="Times New Roman" w:hAnsi="Times New Roman" w:cs="Times New Roman"/>
          <w:sz w:val="24"/>
          <w:szCs w:val="24"/>
        </w:rPr>
        <w:t xml:space="preserve">. </w:t>
      </w:r>
      <w:r w:rsidR="00A77ACF" w:rsidRPr="00A77ACF">
        <w:rPr>
          <w:rFonts w:ascii="Times New Roman" w:eastAsia="Times New Roman" w:hAnsi="Times New Roman" w:cs="Times New Roman"/>
          <w:sz w:val="24"/>
          <w:szCs w:val="24"/>
        </w:rPr>
        <w:t xml:space="preserve">Pilnvarotā persona ir tiesīga pieņemt </w:t>
      </w:r>
      <w:r>
        <w:rPr>
          <w:rFonts w:ascii="Times New Roman" w:eastAsia="Times New Roman" w:hAnsi="Times New Roman" w:cs="Times New Roman"/>
          <w:sz w:val="24"/>
          <w:szCs w:val="24"/>
        </w:rPr>
        <w:t>Iekārtu/</w:t>
      </w:r>
      <w:r w:rsidR="00A77ACF" w:rsidRPr="00A77ACF">
        <w:rPr>
          <w:rFonts w:ascii="Times New Roman" w:eastAsia="Times New Roman" w:hAnsi="Times New Roman" w:cs="Times New Roman"/>
          <w:sz w:val="24"/>
          <w:szCs w:val="24"/>
        </w:rPr>
        <w:t>Preci, parakstīt attiecīgos pieņemšanas – nodošanas dokumentus</w:t>
      </w:r>
      <w:bookmarkEnd w:id="5"/>
      <w:r>
        <w:rPr>
          <w:rFonts w:ascii="Times New Roman" w:eastAsia="Times New Roman" w:hAnsi="Times New Roman" w:cs="Times New Roman"/>
          <w:sz w:val="24"/>
          <w:szCs w:val="24"/>
        </w:rPr>
        <w:t>.</w:t>
      </w:r>
    </w:p>
    <w:p w:rsidR="00A77ACF" w:rsidRPr="00A77ACF" w:rsidRDefault="00A77ACF" w:rsidP="00A77ACF">
      <w:pPr>
        <w:spacing w:after="0" w:line="240" w:lineRule="auto"/>
        <w:ind w:left="1276" w:hanging="709"/>
        <w:jc w:val="both"/>
        <w:rPr>
          <w:rFonts w:ascii="Times New Roman" w:eastAsia="Times New Roman" w:hAnsi="Times New Roman" w:cs="Times New Roman"/>
          <w:sz w:val="24"/>
          <w:szCs w:val="24"/>
        </w:rPr>
      </w:pPr>
      <w:r w:rsidRPr="006235A8">
        <w:rPr>
          <w:rFonts w:ascii="Times New Roman" w:eastAsia="Times New Roman" w:hAnsi="Times New Roman" w:cs="Times New Roman"/>
          <w:sz w:val="24"/>
          <w:szCs w:val="24"/>
        </w:rPr>
        <w:t>11.9.</w:t>
      </w:r>
      <w:r w:rsidR="006B40CD" w:rsidRPr="006235A8">
        <w:rPr>
          <w:rFonts w:ascii="Times New Roman" w:eastAsia="Times New Roman" w:hAnsi="Times New Roman" w:cs="Times New Roman"/>
          <w:sz w:val="24"/>
          <w:szCs w:val="24"/>
        </w:rPr>
        <w:t>3</w:t>
      </w:r>
      <w:r w:rsidRPr="006235A8">
        <w:rPr>
          <w:rFonts w:ascii="Times New Roman" w:eastAsia="Times New Roman" w:hAnsi="Times New Roman" w:cs="Times New Roman"/>
          <w:sz w:val="24"/>
          <w:szCs w:val="24"/>
        </w:rPr>
        <w:t>.par Līgum</w:t>
      </w:r>
      <w:r w:rsidR="00C6166C" w:rsidRPr="006235A8">
        <w:rPr>
          <w:rFonts w:ascii="Times New Roman" w:eastAsia="Times New Roman" w:hAnsi="Times New Roman" w:cs="Times New Roman"/>
          <w:sz w:val="24"/>
          <w:szCs w:val="24"/>
        </w:rPr>
        <w:t xml:space="preserve">a izpildi no Piegādātāja puses: </w:t>
      </w:r>
      <w:r w:rsidR="00C6166C" w:rsidRPr="003B4163">
        <w:rPr>
          <w:rFonts w:ascii="Times New Roman" w:eastAsia="Times New Roman" w:hAnsi="Times New Roman" w:cs="Times New Roman"/>
          <w:sz w:val="24"/>
          <w:szCs w:val="24"/>
          <w:highlight w:val="yellow"/>
          <w:shd w:val="clear" w:color="auto" w:fill="FFFF00"/>
        </w:rPr>
        <w:t xml:space="preserve">Kristaps </w:t>
      </w:r>
      <w:proofErr w:type="spellStart"/>
      <w:r w:rsidR="00C6166C" w:rsidRPr="003B4163">
        <w:rPr>
          <w:rFonts w:ascii="Times New Roman" w:eastAsia="Times New Roman" w:hAnsi="Times New Roman" w:cs="Times New Roman"/>
          <w:sz w:val="24"/>
          <w:szCs w:val="24"/>
          <w:highlight w:val="yellow"/>
          <w:shd w:val="clear" w:color="auto" w:fill="FFFF00"/>
        </w:rPr>
        <w:t>Rozenvalds</w:t>
      </w:r>
      <w:proofErr w:type="spellEnd"/>
      <w:r w:rsidR="00C6166C" w:rsidRPr="003B4163">
        <w:rPr>
          <w:rFonts w:ascii="Times New Roman" w:eastAsia="Times New Roman" w:hAnsi="Times New Roman" w:cs="Times New Roman"/>
          <w:sz w:val="24"/>
          <w:szCs w:val="24"/>
          <w:highlight w:val="yellow"/>
          <w:shd w:val="clear" w:color="auto" w:fill="FFFF00"/>
        </w:rPr>
        <w:t xml:space="preserve">, tālruņa numurs: 22066525, elektroniskā pasta </w:t>
      </w:r>
      <w:proofErr w:type="spellStart"/>
      <w:r w:rsidR="00C6166C" w:rsidRPr="003B4163">
        <w:rPr>
          <w:rFonts w:ascii="Times New Roman" w:eastAsia="Times New Roman" w:hAnsi="Times New Roman" w:cs="Times New Roman"/>
          <w:sz w:val="24"/>
          <w:szCs w:val="24"/>
          <w:highlight w:val="yellow"/>
          <w:shd w:val="clear" w:color="auto" w:fill="FFFF00"/>
        </w:rPr>
        <w:t>adrese:kristaps.rozenvalds@arbor.lv</w:t>
      </w:r>
      <w:proofErr w:type="spellEnd"/>
      <w:r w:rsidR="00C6166C" w:rsidRPr="003B4163">
        <w:rPr>
          <w:rFonts w:ascii="Times New Roman" w:eastAsia="Times New Roman" w:hAnsi="Times New Roman" w:cs="Times New Roman"/>
          <w:sz w:val="24"/>
          <w:szCs w:val="24"/>
          <w:highlight w:val="yellow"/>
          <w:shd w:val="clear" w:color="auto" w:fill="FFFF00"/>
        </w:rPr>
        <w:t>.</w:t>
      </w:r>
      <w:r w:rsidRPr="00A77ACF">
        <w:rPr>
          <w:rFonts w:ascii="Times New Roman" w:eastAsia="Times New Roman" w:hAnsi="Times New Roman" w:cs="Times New Roman"/>
          <w:sz w:val="24"/>
          <w:szCs w:val="24"/>
        </w:rPr>
        <w:t xml:space="preserve"> </w:t>
      </w:r>
    </w:p>
    <w:p w:rsidR="00A77ACF" w:rsidRPr="00A77ACF" w:rsidRDefault="00A77ACF" w:rsidP="00A77ACF">
      <w:pPr>
        <w:numPr>
          <w:ilvl w:val="1"/>
          <w:numId w:val="7"/>
        </w:numPr>
        <w:spacing w:after="0" w:line="240" w:lineRule="auto"/>
        <w:ind w:left="709" w:hanging="709"/>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 xml:space="preserve">Līgums sagatavots latviešu valodā, parakstīts divos oriģinālos eksemplāros uz </w:t>
      </w:r>
      <w:r w:rsidR="003C0CE2">
        <w:rPr>
          <w:rFonts w:ascii="Times New Roman" w:eastAsia="Times New Roman" w:hAnsi="Times New Roman" w:cs="Times New Roman"/>
          <w:sz w:val="24"/>
          <w:szCs w:val="24"/>
        </w:rPr>
        <w:t>11</w:t>
      </w:r>
      <w:r w:rsidRPr="00A77ACF">
        <w:rPr>
          <w:rFonts w:ascii="Times New Roman" w:eastAsia="Times New Roman" w:hAnsi="Times New Roman" w:cs="Times New Roman"/>
          <w:sz w:val="24"/>
          <w:szCs w:val="24"/>
        </w:rPr>
        <w:t xml:space="preserve"> (</w:t>
      </w:r>
      <w:r w:rsidR="003C0CE2">
        <w:rPr>
          <w:rFonts w:ascii="Times New Roman" w:eastAsia="Times New Roman" w:hAnsi="Times New Roman" w:cs="Times New Roman"/>
          <w:sz w:val="24"/>
          <w:szCs w:val="24"/>
        </w:rPr>
        <w:t>vienpadsmit</w:t>
      </w:r>
      <w:r w:rsidRPr="00A77ACF">
        <w:rPr>
          <w:rFonts w:ascii="Times New Roman" w:eastAsia="Times New Roman" w:hAnsi="Times New Roman" w:cs="Times New Roman"/>
          <w:sz w:val="24"/>
          <w:szCs w:val="24"/>
        </w:rPr>
        <w:t>) lapām, tai skaitā pielikum</w:t>
      </w:r>
      <w:r w:rsidR="003C0CE2">
        <w:rPr>
          <w:rFonts w:ascii="Times New Roman" w:eastAsia="Times New Roman" w:hAnsi="Times New Roman" w:cs="Times New Roman"/>
          <w:sz w:val="24"/>
          <w:szCs w:val="24"/>
        </w:rPr>
        <w:t>i</w:t>
      </w:r>
      <w:r w:rsidRPr="00A77ACF">
        <w:rPr>
          <w:rFonts w:ascii="Times New Roman" w:eastAsia="Times New Roman" w:hAnsi="Times New Roman" w:cs="Times New Roman"/>
          <w:sz w:val="24"/>
          <w:szCs w:val="24"/>
        </w:rPr>
        <w:t>, abi eksemplāri ir ar vienādu juridisko spēku. Viens no Līguma eksemplāriem atrodas pie Pasūtītāja, bet otrs – pie Piegādātāja.</w:t>
      </w:r>
    </w:p>
    <w:p w:rsidR="00A77ACF" w:rsidRPr="00A77ACF" w:rsidRDefault="00A77ACF" w:rsidP="00A77ACF">
      <w:pPr>
        <w:spacing w:after="0" w:line="240" w:lineRule="auto"/>
        <w:ind w:right="-6"/>
        <w:jc w:val="both"/>
        <w:rPr>
          <w:rFonts w:ascii="Times New Roman" w:eastAsia="Times New Roman" w:hAnsi="Times New Roman" w:cs="Times New Roman"/>
          <w:sz w:val="24"/>
          <w:szCs w:val="24"/>
        </w:rPr>
      </w:pPr>
    </w:p>
    <w:p w:rsidR="00A77ACF" w:rsidRPr="00A77ACF" w:rsidRDefault="00A77ACF" w:rsidP="00A77ACF">
      <w:pPr>
        <w:numPr>
          <w:ilvl w:val="0"/>
          <w:numId w:val="7"/>
        </w:numPr>
        <w:spacing w:after="0" w:line="240" w:lineRule="auto"/>
        <w:ind w:right="-6"/>
        <w:jc w:val="center"/>
        <w:rPr>
          <w:rFonts w:ascii="Times New Roman" w:eastAsia="Times New Roman" w:hAnsi="Times New Roman" w:cs="Times New Roman"/>
          <w:b/>
          <w:bCs/>
          <w:sz w:val="24"/>
          <w:szCs w:val="24"/>
        </w:rPr>
      </w:pPr>
      <w:r w:rsidRPr="00A77ACF">
        <w:rPr>
          <w:rFonts w:ascii="Times New Roman" w:eastAsia="Times New Roman" w:hAnsi="Times New Roman" w:cs="Times New Roman"/>
          <w:b/>
          <w:bCs/>
          <w:sz w:val="24"/>
          <w:szCs w:val="24"/>
        </w:rPr>
        <w:t>Pušu juridiskās adreses un rekvizīti:</w:t>
      </w:r>
    </w:p>
    <w:p w:rsidR="00A77ACF" w:rsidRPr="00A77ACF" w:rsidRDefault="00A77ACF" w:rsidP="00A77ACF">
      <w:pPr>
        <w:spacing w:after="0" w:line="240" w:lineRule="auto"/>
        <w:ind w:left="360" w:right="-6"/>
        <w:jc w:val="both"/>
        <w:rPr>
          <w:rFonts w:ascii="Times New Roman" w:eastAsia="Times New Roman" w:hAnsi="Times New Roman" w:cs="Times New Roman"/>
          <w:b/>
          <w:bCs/>
          <w:sz w:val="24"/>
          <w:szCs w:val="24"/>
        </w:rPr>
      </w:pPr>
    </w:p>
    <w:tbl>
      <w:tblPr>
        <w:tblW w:w="8579" w:type="dxa"/>
        <w:tblInd w:w="-106" w:type="dxa"/>
        <w:tblLook w:val="01E0" w:firstRow="1" w:lastRow="1" w:firstColumn="1" w:lastColumn="1" w:noHBand="0" w:noVBand="0"/>
      </w:tblPr>
      <w:tblGrid>
        <w:gridCol w:w="9099"/>
        <w:gridCol w:w="221"/>
      </w:tblGrid>
      <w:tr w:rsidR="00A77ACF" w:rsidRPr="00A77ACF" w:rsidTr="00E23BF5">
        <w:trPr>
          <w:trHeight w:val="103"/>
        </w:trPr>
        <w:tc>
          <w:tcPr>
            <w:tcW w:w="4276" w:type="dxa"/>
          </w:tcPr>
          <w:p w:rsidR="00A77ACF" w:rsidRPr="00A77ACF" w:rsidRDefault="00A77ACF" w:rsidP="00A77ACF">
            <w:pPr>
              <w:spacing w:after="0" w:line="240" w:lineRule="auto"/>
              <w:ind w:right="-6"/>
              <w:jc w:val="both"/>
              <w:rPr>
                <w:rFonts w:ascii="Times New Roman" w:eastAsia="Times New Roman" w:hAnsi="Times New Roman" w:cs="Times New Roman"/>
                <w:b/>
                <w:bCs/>
                <w:sz w:val="24"/>
                <w:szCs w:val="24"/>
              </w:rPr>
            </w:pPr>
          </w:p>
        </w:tc>
        <w:tc>
          <w:tcPr>
            <w:tcW w:w="4303" w:type="dxa"/>
          </w:tcPr>
          <w:p w:rsidR="00A77ACF" w:rsidRPr="00A77ACF" w:rsidRDefault="00A77ACF" w:rsidP="00A77ACF">
            <w:pPr>
              <w:spacing w:after="0" w:line="240" w:lineRule="auto"/>
              <w:ind w:right="-6"/>
              <w:jc w:val="both"/>
              <w:rPr>
                <w:rFonts w:ascii="Times New Roman" w:eastAsia="Times New Roman" w:hAnsi="Times New Roman" w:cs="Times New Roman"/>
                <w:sz w:val="24"/>
                <w:szCs w:val="24"/>
              </w:rPr>
            </w:pPr>
          </w:p>
        </w:tc>
      </w:tr>
      <w:tr w:rsidR="00A77ACF" w:rsidRPr="00A77ACF" w:rsidTr="00E23BF5">
        <w:trPr>
          <w:trHeight w:val="103"/>
        </w:trPr>
        <w:tc>
          <w:tcPr>
            <w:tcW w:w="4276" w:type="dxa"/>
          </w:tcPr>
          <w:tbl>
            <w:tblPr>
              <w:tblW w:w="9887" w:type="dxa"/>
              <w:tblLook w:val="01E0" w:firstRow="1" w:lastRow="1" w:firstColumn="1" w:lastColumn="1" w:noHBand="0" w:noVBand="0"/>
            </w:tblPr>
            <w:tblGrid>
              <w:gridCol w:w="4463"/>
              <w:gridCol w:w="5424"/>
            </w:tblGrid>
            <w:tr w:rsidR="00AB6987" w:rsidRPr="00C122DB" w:rsidTr="00E23BF5">
              <w:trPr>
                <w:trHeight w:val="104"/>
              </w:trPr>
              <w:tc>
                <w:tcPr>
                  <w:tcW w:w="4463" w:type="dxa"/>
                </w:tcPr>
                <w:p w:rsidR="00AB6987" w:rsidRPr="00C122DB" w:rsidRDefault="00AB6987" w:rsidP="00AB6987">
                  <w:pPr>
                    <w:tabs>
                      <w:tab w:val="left" w:pos="2160"/>
                    </w:tabs>
                    <w:spacing w:after="0" w:line="240" w:lineRule="auto"/>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AB6987" w:rsidRPr="00C122DB" w:rsidRDefault="00AB6987" w:rsidP="00AB6987">
                  <w:pPr>
                    <w:tabs>
                      <w:tab w:val="left" w:pos="2160"/>
                    </w:tabs>
                    <w:spacing w:after="0" w:line="240" w:lineRule="auto"/>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AB6987" w:rsidRPr="00C122DB" w:rsidRDefault="00AB6987" w:rsidP="00AB6987">
                  <w:pPr>
                    <w:tabs>
                      <w:tab w:val="left" w:pos="2160"/>
                    </w:tabs>
                    <w:spacing w:after="0" w:line="240" w:lineRule="auto"/>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AB6987" w:rsidRPr="00C122DB" w:rsidRDefault="00AB6987" w:rsidP="00AB6987">
                  <w:pPr>
                    <w:tabs>
                      <w:tab w:val="left" w:pos="2160"/>
                    </w:tabs>
                    <w:spacing w:after="0" w:line="240" w:lineRule="auto"/>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AB6987" w:rsidRPr="00C122DB" w:rsidRDefault="00AB6987" w:rsidP="00AB6987">
                  <w:pPr>
                    <w:tabs>
                      <w:tab w:val="left" w:pos="2160"/>
                    </w:tabs>
                    <w:spacing w:after="0" w:line="240"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AB6987" w:rsidRPr="00C122DB" w:rsidRDefault="00AB6987" w:rsidP="00AB6987">
                  <w:pPr>
                    <w:tabs>
                      <w:tab w:val="left" w:pos="2160"/>
                    </w:tabs>
                    <w:spacing w:after="0" w:line="240"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AB6987" w:rsidRPr="00C122DB" w:rsidRDefault="00AB6987" w:rsidP="00AB6987">
                  <w:pPr>
                    <w:tabs>
                      <w:tab w:val="left" w:pos="2160"/>
                    </w:tabs>
                    <w:spacing w:after="0" w:line="240"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AB6987" w:rsidRPr="00C122DB" w:rsidRDefault="00AB6987" w:rsidP="00AB6987">
                  <w:pPr>
                    <w:tabs>
                      <w:tab w:val="left" w:pos="2160"/>
                    </w:tabs>
                    <w:spacing w:after="0" w:line="240"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AB6987" w:rsidRDefault="00AB6987" w:rsidP="00AB6987">
                  <w:pPr>
                    <w:tabs>
                      <w:tab w:val="left" w:pos="2160"/>
                    </w:tabs>
                    <w:spacing w:after="0" w:line="240" w:lineRule="auto"/>
                    <w:jc w:val="both"/>
                    <w:rPr>
                      <w:rFonts w:ascii="Times New Roman" w:eastAsia="Times New Roman" w:hAnsi="Times New Roman" w:cs="Times New Roman"/>
                      <w:bCs/>
                      <w:sz w:val="24"/>
                      <w:szCs w:val="24"/>
                    </w:rPr>
                  </w:pPr>
                </w:p>
                <w:p w:rsidR="00AB6987" w:rsidRDefault="00AB6987" w:rsidP="00AB6987">
                  <w:pPr>
                    <w:tabs>
                      <w:tab w:val="left" w:pos="2160"/>
                    </w:tabs>
                    <w:spacing w:after="0" w:line="240" w:lineRule="auto"/>
                    <w:jc w:val="both"/>
                    <w:rPr>
                      <w:rFonts w:ascii="Times New Roman" w:eastAsia="Times New Roman" w:hAnsi="Times New Roman" w:cs="Times New Roman"/>
                      <w:bCs/>
                      <w:sz w:val="24"/>
                      <w:szCs w:val="24"/>
                    </w:rPr>
                  </w:pPr>
                </w:p>
                <w:p w:rsidR="00AB6987" w:rsidRPr="00C122DB" w:rsidRDefault="00AB6987" w:rsidP="00AB6987">
                  <w:pPr>
                    <w:tabs>
                      <w:tab w:val="left" w:pos="2160"/>
                    </w:tabs>
                    <w:spacing w:after="0" w:line="240"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w:t>
                  </w:r>
                </w:p>
                <w:p w:rsidR="00AB6987" w:rsidRDefault="00AB6987" w:rsidP="00AB6987">
                  <w:pPr>
                    <w:tabs>
                      <w:tab w:val="left" w:pos="2160"/>
                    </w:tabs>
                    <w:spacing w:after="0" w:line="240" w:lineRule="auto"/>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A.Biruma</w:t>
                  </w:r>
                  <w:proofErr w:type="spellEnd"/>
                </w:p>
                <w:p w:rsidR="00AB6987" w:rsidRDefault="00AB6987" w:rsidP="00AB6987">
                  <w:pPr>
                    <w:tabs>
                      <w:tab w:val="left" w:pos="2160"/>
                    </w:tabs>
                    <w:spacing w:after="0" w:line="240" w:lineRule="auto"/>
                    <w:jc w:val="both"/>
                    <w:rPr>
                      <w:rFonts w:ascii="Times New Roman" w:eastAsia="Times New Roman" w:hAnsi="Times New Roman" w:cs="Times New Roman"/>
                      <w:bCs/>
                      <w:sz w:val="24"/>
                      <w:szCs w:val="24"/>
                    </w:rPr>
                  </w:pPr>
                </w:p>
                <w:p w:rsidR="00AB6987" w:rsidRDefault="00AB6987" w:rsidP="00AB6987">
                  <w:pPr>
                    <w:tabs>
                      <w:tab w:val="left" w:pos="2160"/>
                    </w:tabs>
                    <w:spacing w:after="0" w:line="240" w:lineRule="auto"/>
                    <w:jc w:val="both"/>
                    <w:rPr>
                      <w:rFonts w:ascii="Times New Roman" w:eastAsia="Times New Roman" w:hAnsi="Times New Roman" w:cs="Times New Roman"/>
                      <w:bCs/>
                      <w:sz w:val="24"/>
                      <w:szCs w:val="24"/>
                    </w:rPr>
                  </w:pPr>
                </w:p>
                <w:p w:rsidR="00AB6987" w:rsidRDefault="00AB6987" w:rsidP="00AB6987">
                  <w:pPr>
                    <w:tabs>
                      <w:tab w:val="left" w:pos="2160"/>
                    </w:tabs>
                    <w:spacing w:after="0" w:line="240" w:lineRule="auto"/>
                    <w:jc w:val="both"/>
                    <w:rPr>
                      <w:rFonts w:ascii="Times New Roman" w:eastAsia="Times New Roman" w:hAnsi="Times New Roman" w:cs="Times New Roman"/>
                      <w:bCs/>
                      <w:sz w:val="24"/>
                      <w:szCs w:val="24"/>
                    </w:rPr>
                  </w:pPr>
                </w:p>
                <w:p w:rsidR="00AB6987" w:rsidRDefault="00AB6987" w:rsidP="00AB6987">
                  <w:pPr>
                    <w:tabs>
                      <w:tab w:val="left" w:pos="216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AB6987" w:rsidRDefault="00AB6987" w:rsidP="00AB6987">
                  <w:pPr>
                    <w:tabs>
                      <w:tab w:val="left" w:pos="2160"/>
                    </w:tabs>
                    <w:spacing w:after="0" w:line="240" w:lineRule="auto"/>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E.Buša</w:t>
                  </w:r>
                  <w:proofErr w:type="spellEnd"/>
                </w:p>
                <w:p w:rsidR="00AB6987" w:rsidRDefault="00AB6987" w:rsidP="00AB6987">
                  <w:pPr>
                    <w:tabs>
                      <w:tab w:val="left" w:pos="2160"/>
                    </w:tabs>
                    <w:spacing w:after="0" w:line="240" w:lineRule="auto"/>
                    <w:jc w:val="both"/>
                    <w:rPr>
                      <w:rFonts w:ascii="Times New Roman" w:eastAsia="Times New Roman" w:hAnsi="Times New Roman" w:cs="Times New Roman"/>
                      <w:bCs/>
                      <w:sz w:val="24"/>
                      <w:szCs w:val="24"/>
                    </w:rPr>
                  </w:pPr>
                </w:p>
                <w:p w:rsidR="00AB6987" w:rsidRDefault="00AB6987" w:rsidP="00AB6987">
                  <w:pPr>
                    <w:tabs>
                      <w:tab w:val="left" w:pos="2160"/>
                    </w:tabs>
                    <w:spacing w:after="0" w:line="240" w:lineRule="auto"/>
                    <w:jc w:val="both"/>
                    <w:rPr>
                      <w:rFonts w:ascii="Times New Roman" w:eastAsia="Times New Roman" w:hAnsi="Times New Roman" w:cs="Times New Roman"/>
                      <w:bCs/>
                      <w:sz w:val="24"/>
                      <w:szCs w:val="24"/>
                    </w:rPr>
                  </w:pPr>
                </w:p>
                <w:p w:rsidR="00AB6987" w:rsidRDefault="00AB6987" w:rsidP="00AB6987">
                  <w:pPr>
                    <w:tabs>
                      <w:tab w:val="left" w:pos="2160"/>
                    </w:tabs>
                    <w:spacing w:after="0" w:line="240" w:lineRule="auto"/>
                    <w:jc w:val="both"/>
                    <w:rPr>
                      <w:rFonts w:ascii="Times New Roman" w:eastAsia="Times New Roman" w:hAnsi="Times New Roman" w:cs="Times New Roman"/>
                      <w:bCs/>
                      <w:sz w:val="24"/>
                      <w:szCs w:val="24"/>
                    </w:rPr>
                  </w:pPr>
                </w:p>
                <w:p w:rsidR="00AB6987" w:rsidRPr="00E647BE" w:rsidRDefault="00AB6987" w:rsidP="00AB6987">
                  <w:pPr>
                    <w:tabs>
                      <w:tab w:val="left" w:pos="2160"/>
                    </w:tabs>
                    <w:spacing w:after="0" w:line="240" w:lineRule="auto"/>
                    <w:jc w:val="both"/>
                    <w:rPr>
                      <w:rFonts w:ascii="Times New Roman" w:eastAsia="Times New Roman" w:hAnsi="Times New Roman" w:cs="Times New Roman"/>
                      <w:bCs/>
                      <w:sz w:val="24"/>
                      <w:szCs w:val="24"/>
                    </w:rPr>
                  </w:pPr>
                  <w:r w:rsidRPr="00E647BE">
                    <w:rPr>
                      <w:rFonts w:ascii="Times New Roman" w:eastAsia="Times New Roman" w:hAnsi="Times New Roman" w:cs="Times New Roman"/>
                      <w:bCs/>
                      <w:sz w:val="24"/>
                      <w:szCs w:val="24"/>
                    </w:rPr>
                    <w:lastRenderedPageBreak/>
                    <w:t xml:space="preserve"> </w:t>
                  </w:r>
                </w:p>
              </w:tc>
              <w:tc>
                <w:tcPr>
                  <w:tcW w:w="5424" w:type="dxa"/>
                </w:tcPr>
                <w:p w:rsidR="00AB6987" w:rsidRPr="00C122DB" w:rsidRDefault="00AB6987" w:rsidP="00AB6987">
                  <w:pPr>
                    <w:tabs>
                      <w:tab w:val="left" w:pos="2160"/>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lastRenderedPageBreak/>
                    <w:t>Piegādātājs</w:t>
                  </w:r>
                  <w:r w:rsidRPr="00C122DB">
                    <w:rPr>
                      <w:rFonts w:ascii="Times New Roman" w:eastAsia="Times New Roman" w:hAnsi="Times New Roman" w:cs="Times New Roman"/>
                      <w:b/>
                      <w:bCs/>
                      <w:sz w:val="24"/>
                      <w:szCs w:val="24"/>
                      <w:u w:val="single"/>
                    </w:rPr>
                    <w:t>:</w:t>
                  </w:r>
                </w:p>
                <w:p w:rsidR="00AB6987" w:rsidRPr="00C122DB" w:rsidRDefault="00AB6987" w:rsidP="00AB6987">
                  <w:pPr>
                    <w:tabs>
                      <w:tab w:val="left" w:pos="2160"/>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w:t>
                  </w:r>
                  <w:proofErr w:type="spellStart"/>
                  <w:r>
                    <w:rPr>
                      <w:rFonts w:ascii="Times New Roman" w:eastAsia="Times New Roman" w:hAnsi="Times New Roman" w:cs="Times New Roman"/>
                      <w:b/>
                      <w:bCs/>
                      <w:sz w:val="24"/>
                      <w:szCs w:val="24"/>
                    </w:rPr>
                    <w:t>Arbor</w:t>
                  </w:r>
                  <w:proofErr w:type="spellEnd"/>
                  <w:r>
                    <w:rPr>
                      <w:rFonts w:ascii="Times New Roman" w:eastAsia="Times New Roman" w:hAnsi="Times New Roman" w:cs="Times New Roman"/>
                      <w:b/>
                      <w:bCs/>
                      <w:sz w:val="24"/>
                      <w:szCs w:val="24"/>
                    </w:rPr>
                    <w:t xml:space="preserve"> Medical Korporācija”</w:t>
                  </w:r>
                </w:p>
                <w:p w:rsidR="00AB6987" w:rsidRPr="00DE110D" w:rsidRDefault="00AB6987" w:rsidP="00AB6987">
                  <w:pPr>
                    <w:spacing w:after="0" w:line="240" w:lineRule="auto"/>
                    <w:outlineLvl w:val="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40003547009</w:t>
                  </w:r>
                </w:p>
                <w:p w:rsidR="00AB6987" w:rsidRPr="00DE110D" w:rsidRDefault="00AB6987" w:rsidP="00AB6987">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Meistaru iela 7</w:t>
                  </w:r>
                  <w:r w:rsidR="00BC6CEB">
                    <w:rPr>
                      <w:rFonts w:ascii="Times New Roman" w:eastAsia="Times New Roman" w:hAnsi="Times New Roman" w:cs="Times New Roman"/>
                      <w:iCs/>
                      <w:sz w:val="24"/>
                      <w:szCs w:val="24"/>
                    </w:rPr>
                    <w:t xml:space="preserve">, </w:t>
                  </w:r>
                  <w:proofErr w:type="spellStart"/>
                  <w:r w:rsidR="00BC6CEB">
                    <w:rPr>
                      <w:rFonts w:ascii="Times New Roman" w:eastAsia="Times New Roman" w:hAnsi="Times New Roman" w:cs="Times New Roman"/>
                      <w:iCs/>
                      <w:sz w:val="24"/>
                      <w:szCs w:val="24"/>
                    </w:rPr>
                    <w:t>Valdlauči</w:t>
                  </w:r>
                  <w:proofErr w:type="spellEnd"/>
                  <w:r w:rsidR="00BC6CEB">
                    <w:rPr>
                      <w:rFonts w:ascii="Times New Roman" w:eastAsia="Times New Roman" w:hAnsi="Times New Roman" w:cs="Times New Roman"/>
                      <w:iCs/>
                      <w:sz w:val="24"/>
                      <w:szCs w:val="24"/>
                    </w:rPr>
                    <w:t>, Ķekavas nov., LV-1076</w:t>
                  </w:r>
                </w:p>
                <w:p w:rsidR="00AB6987" w:rsidRPr="00DE110D" w:rsidRDefault="00AB6987" w:rsidP="00AB6987">
                  <w:pPr>
                    <w:tabs>
                      <w:tab w:val="left" w:pos="4395"/>
                    </w:tabs>
                    <w:spacing w:after="0" w:line="240" w:lineRule="auto"/>
                    <w:rPr>
                      <w:rFonts w:ascii="Times New Roman" w:eastAsia="Times New Roman" w:hAnsi="Times New Roman" w:cs="Times New Roman"/>
                      <w:sz w:val="24"/>
                      <w:szCs w:val="24"/>
                    </w:rPr>
                  </w:pPr>
                  <w:r w:rsidRPr="00DE110D">
                    <w:rPr>
                      <w:rFonts w:ascii="Times New Roman" w:eastAsia="Times New Roman" w:hAnsi="Times New Roman" w:cs="Times New Roman"/>
                      <w:iCs/>
                      <w:sz w:val="24"/>
                      <w:szCs w:val="24"/>
                    </w:rPr>
                    <w:t>Banka:</w:t>
                  </w:r>
                  <w:r>
                    <w:rPr>
                      <w:rFonts w:ascii="Times New Roman" w:eastAsia="Times New Roman" w:hAnsi="Times New Roman" w:cs="Times New Roman"/>
                      <w:iCs/>
                      <w:sz w:val="24"/>
                      <w:szCs w:val="24"/>
                    </w:rPr>
                    <w:t xml:space="preserve"> AS Swedbank</w:t>
                  </w:r>
                  <w:r w:rsidRPr="00DE110D">
                    <w:rPr>
                      <w:rFonts w:ascii="Times New Roman" w:eastAsia="Times New Roman" w:hAnsi="Times New Roman" w:cs="Times New Roman"/>
                      <w:iCs/>
                      <w:sz w:val="24"/>
                      <w:szCs w:val="24"/>
                    </w:rPr>
                    <w:t xml:space="preserve"> </w:t>
                  </w:r>
                </w:p>
                <w:p w:rsidR="00AB6987" w:rsidRPr="00DE110D" w:rsidRDefault="00AB6987" w:rsidP="00AB6987">
                  <w:pPr>
                    <w:tabs>
                      <w:tab w:val="left" w:pos="43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Kods: HABALV22</w:t>
                  </w:r>
                </w:p>
                <w:p w:rsidR="00AB6987" w:rsidRPr="00DE110D" w:rsidRDefault="00AB6987" w:rsidP="00AB6987">
                  <w:pPr>
                    <w:tabs>
                      <w:tab w:val="left" w:pos="4395"/>
                    </w:tabs>
                    <w:spacing w:after="0" w:line="240" w:lineRule="auto"/>
                    <w:rPr>
                      <w:rFonts w:ascii="Times New Roman" w:eastAsia="Times New Roman" w:hAnsi="Times New Roman" w:cs="Times New Roman"/>
                      <w:sz w:val="24"/>
                      <w:szCs w:val="24"/>
                    </w:rPr>
                  </w:pPr>
                  <w:r w:rsidRPr="00DE110D">
                    <w:rPr>
                      <w:rFonts w:ascii="Times New Roman" w:eastAsia="Times New Roman" w:hAnsi="Times New Roman" w:cs="Times New Roman"/>
                      <w:sz w:val="24"/>
                      <w:szCs w:val="24"/>
                    </w:rPr>
                    <w:t>Konta Nr.</w:t>
                  </w:r>
                  <w:r>
                    <w:rPr>
                      <w:rFonts w:ascii="Times New Roman" w:eastAsia="Times New Roman" w:hAnsi="Times New Roman" w:cs="Times New Roman"/>
                      <w:sz w:val="24"/>
                      <w:szCs w:val="24"/>
                    </w:rPr>
                    <w:t xml:space="preserve"> LV98HABA0551000850592</w:t>
                  </w:r>
                </w:p>
                <w:p w:rsidR="00AB6987" w:rsidRDefault="00AB6987" w:rsidP="00AB6987">
                  <w:pPr>
                    <w:tabs>
                      <w:tab w:val="left" w:pos="2160"/>
                    </w:tabs>
                    <w:spacing w:after="0" w:line="240" w:lineRule="auto"/>
                    <w:jc w:val="both"/>
                    <w:rPr>
                      <w:rFonts w:ascii="Times New Roman" w:eastAsia="Times New Roman" w:hAnsi="Times New Roman" w:cs="Times New Roman"/>
                      <w:bCs/>
                      <w:sz w:val="24"/>
                      <w:szCs w:val="24"/>
                    </w:rPr>
                  </w:pPr>
                </w:p>
                <w:p w:rsidR="00AB6987" w:rsidRDefault="00AB6987" w:rsidP="00AB6987">
                  <w:pPr>
                    <w:tabs>
                      <w:tab w:val="left" w:pos="2160"/>
                    </w:tabs>
                    <w:spacing w:after="0" w:line="240" w:lineRule="auto"/>
                    <w:jc w:val="both"/>
                    <w:rPr>
                      <w:rFonts w:ascii="Times New Roman" w:eastAsia="Times New Roman" w:hAnsi="Times New Roman" w:cs="Times New Roman"/>
                      <w:bCs/>
                      <w:sz w:val="24"/>
                      <w:szCs w:val="24"/>
                    </w:rPr>
                  </w:pPr>
                </w:p>
                <w:p w:rsidR="00AB6987" w:rsidRDefault="00AB6987" w:rsidP="00AB6987">
                  <w:pPr>
                    <w:tabs>
                      <w:tab w:val="left" w:pos="2160"/>
                    </w:tabs>
                    <w:spacing w:after="0" w:line="240" w:lineRule="auto"/>
                    <w:jc w:val="both"/>
                    <w:rPr>
                      <w:rFonts w:ascii="Times New Roman" w:eastAsia="Times New Roman" w:hAnsi="Times New Roman" w:cs="Times New Roman"/>
                      <w:bCs/>
                      <w:sz w:val="24"/>
                      <w:szCs w:val="24"/>
                    </w:rPr>
                  </w:pPr>
                </w:p>
                <w:p w:rsidR="00AB6987" w:rsidRDefault="00AB6987" w:rsidP="00AB6987">
                  <w:pPr>
                    <w:tabs>
                      <w:tab w:val="left" w:pos="216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w:t>
                  </w:r>
                </w:p>
                <w:p w:rsidR="00AB6987" w:rsidRPr="00C122DB" w:rsidRDefault="00AB6987" w:rsidP="00AB6987">
                  <w:pPr>
                    <w:tabs>
                      <w:tab w:val="left" w:pos="2160"/>
                    </w:tabs>
                    <w:spacing w:after="0" w:line="240" w:lineRule="auto"/>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D.Rātfeldere</w:t>
                  </w:r>
                  <w:proofErr w:type="spellEnd"/>
                </w:p>
              </w:tc>
            </w:tr>
          </w:tbl>
          <w:p w:rsidR="00A77ACF" w:rsidRPr="00A77ACF" w:rsidRDefault="00A77ACF" w:rsidP="00A77ACF">
            <w:pPr>
              <w:spacing w:after="0" w:line="240" w:lineRule="auto"/>
              <w:ind w:right="-6"/>
              <w:jc w:val="both"/>
              <w:rPr>
                <w:rFonts w:ascii="Times New Roman" w:eastAsia="Times New Roman" w:hAnsi="Times New Roman" w:cs="Times New Roman"/>
                <w:b/>
                <w:bCs/>
                <w:sz w:val="24"/>
                <w:szCs w:val="24"/>
                <w:u w:val="single"/>
              </w:rPr>
            </w:pPr>
          </w:p>
        </w:tc>
        <w:tc>
          <w:tcPr>
            <w:tcW w:w="4303" w:type="dxa"/>
          </w:tcPr>
          <w:p w:rsidR="00C1651B" w:rsidRDefault="00C1651B" w:rsidP="00BC6CEB">
            <w:pPr>
              <w:spacing w:after="0" w:line="240" w:lineRule="auto"/>
              <w:ind w:right="-6"/>
              <w:rPr>
                <w:rFonts w:ascii="Times New Roman" w:eastAsia="Times New Roman" w:hAnsi="Times New Roman" w:cs="Times New Roman"/>
                <w:b/>
                <w:bCs/>
                <w:sz w:val="24"/>
                <w:szCs w:val="24"/>
                <w:u w:val="single"/>
              </w:rPr>
            </w:pPr>
          </w:p>
          <w:p w:rsidR="00C1651B" w:rsidRDefault="00C1651B" w:rsidP="00C1651B">
            <w:pPr>
              <w:spacing w:after="0" w:line="240" w:lineRule="auto"/>
              <w:ind w:right="-6"/>
              <w:jc w:val="center"/>
              <w:rPr>
                <w:rFonts w:ascii="Times New Roman" w:eastAsia="Times New Roman" w:hAnsi="Times New Roman" w:cs="Times New Roman"/>
                <w:b/>
                <w:bCs/>
                <w:sz w:val="24"/>
                <w:szCs w:val="24"/>
                <w:u w:val="single"/>
              </w:rPr>
            </w:pPr>
          </w:p>
          <w:p w:rsidR="00C1651B" w:rsidRDefault="00C1651B" w:rsidP="00C1651B">
            <w:pPr>
              <w:spacing w:after="0" w:line="240" w:lineRule="auto"/>
              <w:ind w:right="-6"/>
              <w:jc w:val="center"/>
              <w:rPr>
                <w:rFonts w:ascii="Times New Roman" w:eastAsia="Times New Roman" w:hAnsi="Times New Roman" w:cs="Times New Roman"/>
                <w:b/>
                <w:bCs/>
                <w:sz w:val="24"/>
                <w:szCs w:val="24"/>
                <w:u w:val="single"/>
              </w:rPr>
            </w:pPr>
          </w:p>
          <w:p w:rsidR="00C1651B" w:rsidRDefault="00C1651B" w:rsidP="00C1651B">
            <w:pPr>
              <w:spacing w:after="0" w:line="240" w:lineRule="auto"/>
              <w:ind w:right="-6"/>
              <w:jc w:val="center"/>
              <w:rPr>
                <w:rFonts w:ascii="Times New Roman" w:eastAsia="Times New Roman" w:hAnsi="Times New Roman" w:cs="Times New Roman"/>
                <w:b/>
                <w:bCs/>
                <w:sz w:val="24"/>
                <w:szCs w:val="24"/>
                <w:u w:val="single"/>
              </w:rPr>
            </w:pPr>
          </w:p>
          <w:p w:rsidR="00C1651B" w:rsidRDefault="00C1651B" w:rsidP="00C1651B">
            <w:pPr>
              <w:spacing w:after="0" w:line="240" w:lineRule="auto"/>
              <w:ind w:right="-6"/>
              <w:jc w:val="center"/>
              <w:rPr>
                <w:rFonts w:ascii="Times New Roman" w:eastAsia="Times New Roman" w:hAnsi="Times New Roman" w:cs="Times New Roman"/>
                <w:b/>
                <w:bCs/>
                <w:sz w:val="24"/>
                <w:szCs w:val="24"/>
                <w:u w:val="single"/>
              </w:rPr>
            </w:pPr>
          </w:p>
          <w:p w:rsidR="00C1651B" w:rsidRDefault="00C1651B" w:rsidP="00C1651B">
            <w:pPr>
              <w:spacing w:after="0" w:line="240" w:lineRule="auto"/>
              <w:ind w:right="-6"/>
              <w:jc w:val="center"/>
              <w:rPr>
                <w:rFonts w:ascii="Times New Roman" w:eastAsia="Times New Roman" w:hAnsi="Times New Roman" w:cs="Times New Roman"/>
                <w:b/>
                <w:bCs/>
                <w:sz w:val="24"/>
                <w:szCs w:val="24"/>
                <w:u w:val="single"/>
              </w:rPr>
            </w:pPr>
          </w:p>
          <w:p w:rsidR="00C1651B" w:rsidRDefault="00C1651B" w:rsidP="00C1651B">
            <w:pPr>
              <w:spacing w:after="0" w:line="240" w:lineRule="auto"/>
              <w:ind w:right="-6"/>
              <w:jc w:val="center"/>
              <w:rPr>
                <w:rFonts w:ascii="Times New Roman" w:eastAsia="Times New Roman" w:hAnsi="Times New Roman" w:cs="Times New Roman"/>
                <w:b/>
                <w:bCs/>
                <w:sz w:val="24"/>
                <w:szCs w:val="24"/>
                <w:u w:val="single"/>
              </w:rPr>
            </w:pPr>
          </w:p>
          <w:p w:rsidR="00C1651B" w:rsidRDefault="00C1651B" w:rsidP="00C1651B">
            <w:pPr>
              <w:spacing w:after="0" w:line="240" w:lineRule="auto"/>
              <w:ind w:right="-6"/>
              <w:jc w:val="center"/>
              <w:rPr>
                <w:rFonts w:ascii="Times New Roman" w:eastAsia="Times New Roman" w:hAnsi="Times New Roman" w:cs="Times New Roman"/>
                <w:b/>
                <w:bCs/>
                <w:sz w:val="24"/>
                <w:szCs w:val="24"/>
                <w:u w:val="single"/>
              </w:rPr>
            </w:pPr>
          </w:p>
          <w:p w:rsidR="00C1651B" w:rsidRDefault="00C1651B" w:rsidP="00C1651B">
            <w:pPr>
              <w:spacing w:after="0" w:line="240" w:lineRule="auto"/>
              <w:ind w:right="-6"/>
              <w:jc w:val="center"/>
              <w:rPr>
                <w:rFonts w:ascii="Times New Roman" w:eastAsia="Times New Roman" w:hAnsi="Times New Roman" w:cs="Times New Roman"/>
                <w:b/>
                <w:bCs/>
                <w:sz w:val="24"/>
                <w:szCs w:val="24"/>
                <w:u w:val="single"/>
              </w:rPr>
            </w:pPr>
          </w:p>
          <w:p w:rsidR="00C1651B" w:rsidRDefault="00C1651B" w:rsidP="00C1651B">
            <w:pPr>
              <w:spacing w:after="0" w:line="240" w:lineRule="auto"/>
              <w:ind w:right="-6"/>
              <w:jc w:val="center"/>
              <w:rPr>
                <w:rFonts w:ascii="Times New Roman" w:eastAsia="Times New Roman" w:hAnsi="Times New Roman" w:cs="Times New Roman"/>
                <w:b/>
                <w:bCs/>
                <w:sz w:val="24"/>
                <w:szCs w:val="24"/>
                <w:u w:val="single"/>
              </w:rPr>
            </w:pPr>
          </w:p>
          <w:p w:rsidR="00C1651B" w:rsidRDefault="00C1651B" w:rsidP="00C1651B">
            <w:pPr>
              <w:spacing w:after="0" w:line="240" w:lineRule="auto"/>
              <w:ind w:right="-6"/>
              <w:jc w:val="center"/>
              <w:rPr>
                <w:rFonts w:ascii="Times New Roman" w:eastAsia="Times New Roman" w:hAnsi="Times New Roman" w:cs="Times New Roman"/>
                <w:b/>
                <w:bCs/>
                <w:sz w:val="24"/>
                <w:szCs w:val="24"/>
                <w:u w:val="single"/>
              </w:rPr>
            </w:pPr>
          </w:p>
          <w:p w:rsidR="00C1651B" w:rsidRDefault="00C1651B" w:rsidP="00C1651B">
            <w:pPr>
              <w:spacing w:after="0" w:line="240" w:lineRule="auto"/>
              <w:ind w:right="-6"/>
              <w:jc w:val="center"/>
              <w:rPr>
                <w:rFonts w:ascii="Times New Roman" w:eastAsia="Times New Roman" w:hAnsi="Times New Roman" w:cs="Times New Roman"/>
                <w:b/>
                <w:bCs/>
                <w:sz w:val="24"/>
                <w:szCs w:val="24"/>
                <w:u w:val="single"/>
              </w:rPr>
            </w:pPr>
          </w:p>
          <w:p w:rsidR="00C1651B" w:rsidRDefault="00C1651B" w:rsidP="00C1651B">
            <w:pPr>
              <w:spacing w:after="0" w:line="240" w:lineRule="auto"/>
              <w:ind w:right="-6"/>
              <w:jc w:val="center"/>
              <w:rPr>
                <w:rFonts w:ascii="Times New Roman" w:eastAsia="Times New Roman" w:hAnsi="Times New Roman" w:cs="Times New Roman"/>
                <w:b/>
                <w:bCs/>
                <w:sz w:val="24"/>
                <w:szCs w:val="24"/>
                <w:u w:val="single"/>
              </w:rPr>
            </w:pPr>
          </w:p>
          <w:p w:rsidR="00C1651B" w:rsidRDefault="00C1651B" w:rsidP="00C1651B">
            <w:pPr>
              <w:spacing w:after="0" w:line="240" w:lineRule="auto"/>
              <w:ind w:right="-6"/>
              <w:jc w:val="center"/>
              <w:rPr>
                <w:rFonts w:ascii="Times New Roman" w:eastAsia="Times New Roman" w:hAnsi="Times New Roman" w:cs="Times New Roman"/>
                <w:b/>
                <w:bCs/>
                <w:sz w:val="24"/>
                <w:szCs w:val="24"/>
                <w:u w:val="single"/>
              </w:rPr>
            </w:pPr>
          </w:p>
          <w:p w:rsidR="00C1651B" w:rsidRDefault="00C1651B" w:rsidP="00C1651B">
            <w:pPr>
              <w:spacing w:after="0" w:line="240" w:lineRule="auto"/>
              <w:ind w:right="-6"/>
              <w:jc w:val="center"/>
              <w:rPr>
                <w:rFonts w:ascii="Times New Roman" w:eastAsia="Times New Roman" w:hAnsi="Times New Roman" w:cs="Times New Roman"/>
                <w:b/>
                <w:bCs/>
                <w:sz w:val="24"/>
                <w:szCs w:val="24"/>
                <w:u w:val="single"/>
              </w:rPr>
            </w:pPr>
          </w:p>
          <w:p w:rsidR="00C1651B" w:rsidRDefault="00C1651B" w:rsidP="00C1651B">
            <w:pPr>
              <w:spacing w:after="0" w:line="240" w:lineRule="auto"/>
              <w:ind w:right="-6"/>
              <w:jc w:val="center"/>
              <w:rPr>
                <w:rFonts w:ascii="Times New Roman" w:eastAsia="Times New Roman" w:hAnsi="Times New Roman" w:cs="Times New Roman"/>
                <w:b/>
                <w:bCs/>
                <w:sz w:val="24"/>
                <w:szCs w:val="24"/>
                <w:u w:val="single"/>
              </w:rPr>
            </w:pPr>
          </w:p>
          <w:p w:rsidR="00C1651B" w:rsidRDefault="00C1651B" w:rsidP="00C1651B">
            <w:pPr>
              <w:spacing w:after="0" w:line="240" w:lineRule="auto"/>
              <w:ind w:right="-6"/>
              <w:jc w:val="center"/>
              <w:rPr>
                <w:rFonts w:ascii="Times New Roman" w:eastAsia="Times New Roman" w:hAnsi="Times New Roman" w:cs="Times New Roman"/>
                <w:b/>
                <w:bCs/>
                <w:sz w:val="24"/>
                <w:szCs w:val="24"/>
                <w:u w:val="single"/>
              </w:rPr>
            </w:pPr>
          </w:p>
          <w:p w:rsidR="00C1651B" w:rsidRDefault="00C1651B" w:rsidP="00C1651B">
            <w:pPr>
              <w:spacing w:after="0" w:line="240" w:lineRule="auto"/>
              <w:ind w:right="-6"/>
              <w:jc w:val="right"/>
              <w:rPr>
                <w:rFonts w:ascii="Times New Roman" w:eastAsia="Times New Roman" w:hAnsi="Times New Roman" w:cs="Times New Roman"/>
                <w:bCs/>
                <w:sz w:val="20"/>
                <w:szCs w:val="20"/>
              </w:rPr>
            </w:pPr>
          </w:p>
          <w:p w:rsidR="00A77ACF" w:rsidRPr="00A77ACF" w:rsidRDefault="00C1651B" w:rsidP="00C1651B">
            <w:pPr>
              <w:spacing w:after="0" w:line="240" w:lineRule="auto"/>
              <w:ind w:right="-6"/>
              <w:jc w:val="right"/>
              <w:rPr>
                <w:rFonts w:ascii="Times New Roman" w:eastAsia="Times New Roman" w:hAnsi="Times New Roman" w:cs="Times New Roman"/>
                <w:bCs/>
                <w:sz w:val="20"/>
                <w:szCs w:val="20"/>
              </w:rPr>
            </w:pPr>
            <w:r w:rsidRPr="00C1651B">
              <w:rPr>
                <w:rFonts w:ascii="Times New Roman" w:eastAsia="Times New Roman" w:hAnsi="Times New Roman" w:cs="Times New Roman"/>
                <w:bCs/>
                <w:sz w:val="20"/>
                <w:szCs w:val="20"/>
              </w:rPr>
              <w:t xml:space="preserve"> </w:t>
            </w:r>
          </w:p>
        </w:tc>
      </w:tr>
    </w:tbl>
    <w:p w:rsidR="00A77ACF" w:rsidRPr="00A77ACF" w:rsidRDefault="00A77ACF" w:rsidP="00A77ACF">
      <w:pPr>
        <w:spacing w:after="0" w:line="240" w:lineRule="auto"/>
        <w:jc w:val="center"/>
        <w:rPr>
          <w:rFonts w:ascii="Times New Roman" w:eastAsia="Times New Roman" w:hAnsi="Times New Roman" w:cs="Times New Roman"/>
          <w:b/>
          <w:sz w:val="24"/>
          <w:szCs w:val="24"/>
        </w:rPr>
      </w:pPr>
      <w:r w:rsidRPr="00A77ACF">
        <w:rPr>
          <w:rFonts w:ascii="Times New Roman" w:eastAsia="Times New Roman" w:hAnsi="Times New Roman" w:cs="Times New Roman"/>
          <w:b/>
          <w:sz w:val="24"/>
          <w:szCs w:val="24"/>
        </w:rPr>
        <w:t>PIEŅEMŠANAS – NODOŠANAS AKTS</w:t>
      </w:r>
    </w:p>
    <w:p w:rsidR="00A77ACF" w:rsidRPr="00A77ACF" w:rsidRDefault="00A77ACF" w:rsidP="00A77ACF">
      <w:pPr>
        <w:spacing w:after="0" w:line="240" w:lineRule="auto"/>
        <w:jc w:val="center"/>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Rīgā</w:t>
      </w:r>
    </w:p>
    <w:p w:rsidR="00A77ACF" w:rsidRPr="00A77ACF" w:rsidRDefault="00A77ACF" w:rsidP="00A77ACF">
      <w:pPr>
        <w:spacing w:after="0" w:line="240" w:lineRule="auto"/>
        <w:jc w:val="center"/>
        <w:rPr>
          <w:rFonts w:ascii="Times New Roman" w:eastAsia="Times New Roman" w:hAnsi="Times New Roman" w:cs="Times New Roman"/>
          <w:sz w:val="24"/>
          <w:szCs w:val="24"/>
        </w:rPr>
      </w:pPr>
    </w:p>
    <w:p w:rsidR="00A77ACF" w:rsidRPr="00A77ACF" w:rsidRDefault="00A77ACF" w:rsidP="00A77ACF">
      <w:pPr>
        <w:spacing w:after="0" w:line="240" w:lineRule="auto"/>
        <w:jc w:val="both"/>
        <w:rPr>
          <w:rFonts w:ascii="Times New Roman" w:eastAsia="Times New Roman" w:hAnsi="Times New Roman" w:cs="Times New Roman"/>
          <w:b/>
          <w:sz w:val="24"/>
          <w:szCs w:val="24"/>
        </w:rPr>
      </w:pPr>
      <w:r w:rsidRPr="00A77ACF">
        <w:rPr>
          <w:rFonts w:ascii="Times New Roman" w:eastAsia="Times New Roman" w:hAnsi="Times New Roman" w:cs="Times New Roman"/>
          <w:sz w:val="24"/>
          <w:szCs w:val="24"/>
        </w:rPr>
        <w:t>___________________________</w:t>
      </w:r>
    </w:p>
    <w:p w:rsidR="00A77ACF" w:rsidRPr="00A77ACF" w:rsidRDefault="00A77ACF" w:rsidP="00A77ACF">
      <w:pPr>
        <w:spacing w:after="0" w:line="240" w:lineRule="auto"/>
        <w:ind w:left="283"/>
        <w:jc w:val="both"/>
        <w:rPr>
          <w:rFonts w:ascii="Times New Roman" w:eastAsia="Times New Roman" w:hAnsi="Times New Roman" w:cs="Times New Roman"/>
          <w:sz w:val="20"/>
          <w:szCs w:val="20"/>
        </w:rPr>
      </w:pPr>
      <w:r w:rsidRPr="00A77ACF">
        <w:rPr>
          <w:rFonts w:ascii="Times New Roman" w:eastAsia="Times New Roman" w:hAnsi="Times New Roman" w:cs="Times New Roman"/>
          <w:sz w:val="24"/>
          <w:szCs w:val="24"/>
        </w:rPr>
        <w:t xml:space="preserve">                  </w:t>
      </w:r>
      <w:r w:rsidRPr="00A77ACF">
        <w:rPr>
          <w:rFonts w:ascii="Times New Roman" w:eastAsia="Times New Roman" w:hAnsi="Times New Roman" w:cs="Times New Roman"/>
          <w:sz w:val="20"/>
          <w:szCs w:val="20"/>
        </w:rPr>
        <w:t>datums</w:t>
      </w:r>
    </w:p>
    <w:p w:rsidR="00A77ACF" w:rsidRPr="00A77ACF" w:rsidRDefault="00A77ACF" w:rsidP="00A77ACF">
      <w:pPr>
        <w:spacing w:after="120" w:line="240" w:lineRule="auto"/>
        <w:ind w:left="283"/>
        <w:jc w:val="center"/>
        <w:rPr>
          <w:rFonts w:ascii="Times New Roman" w:eastAsia="Times New Roman" w:hAnsi="Times New Roman" w:cs="Times New Roman"/>
          <w:b/>
          <w:sz w:val="16"/>
          <w:szCs w:val="16"/>
        </w:rPr>
      </w:pPr>
    </w:p>
    <w:p w:rsidR="00A77ACF" w:rsidRPr="00A77ACF" w:rsidRDefault="00A77ACF" w:rsidP="00A77ACF">
      <w:pPr>
        <w:spacing w:after="0" w:line="240" w:lineRule="auto"/>
        <w:jc w:val="both"/>
        <w:rPr>
          <w:rFonts w:ascii="Times New Roman" w:eastAsia="Times New Roman" w:hAnsi="Times New Roman" w:cs="Times New Roman"/>
          <w:b/>
          <w:i/>
          <w:sz w:val="24"/>
          <w:szCs w:val="24"/>
        </w:rPr>
      </w:pPr>
      <w:r w:rsidRPr="00A77ACF">
        <w:rPr>
          <w:rFonts w:ascii="Times New Roman" w:eastAsia="Times New Roman" w:hAnsi="Times New Roman" w:cs="Times New Roman"/>
          <w:b/>
          <w:i/>
          <w:sz w:val="24"/>
          <w:szCs w:val="24"/>
        </w:rPr>
        <w:t>Par medicīnas ierīces pieņemšanu – nodošanu ekspluatācijā</w:t>
      </w:r>
    </w:p>
    <w:p w:rsidR="00A77ACF" w:rsidRPr="00A77ACF" w:rsidRDefault="00A77ACF" w:rsidP="00A77ACF">
      <w:pPr>
        <w:widowControl w:val="0"/>
        <w:autoSpaceDE w:val="0"/>
        <w:autoSpaceDN w:val="0"/>
        <w:spacing w:after="120" w:line="240" w:lineRule="auto"/>
        <w:jc w:val="both"/>
        <w:rPr>
          <w:rFonts w:ascii="Times New Roman" w:eastAsia="Times New Roman" w:hAnsi="Times New Roman" w:cs="Times New Roman"/>
          <w:b/>
          <w:kern w:val="2"/>
          <w:sz w:val="16"/>
          <w:szCs w:val="16"/>
        </w:rPr>
      </w:pPr>
    </w:p>
    <w:p w:rsidR="00A77ACF" w:rsidRPr="00A77ACF" w:rsidRDefault="00A77ACF" w:rsidP="00A77ACF">
      <w:pPr>
        <w:widowControl w:val="0"/>
        <w:autoSpaceDE w:val="0"/>
        <w:autoSpaceDN w:val="0"/>
        <w:spacing w:before="120" w:after="120" w:line="240" w:lineRule="auto"/>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VSIA „Paula Stradiņa klīniskā universitātes slimnīca”, reģ.nr. 40003457109, turpmāk saukts Pasūtītājs, tās ________________________ personā, no vienas puses un SIA _________________, reģ.nr.__________________, turpmāk saukts Piegādātājs, tās ______________</w:t>
      </w:r>
      <w:r w:rsidRPr="00A77ACF">
        <w:rPr>
          <w:rFonts w:ascii="Times New Roman" w:eastAsia="Times New Roman" w:hAnsi="Times New Roman" w:cs="Times New Roman"/>
          <w:i/>
          <w:sz w:val="24"/>
          <w:szCs w:val="24"/>
        </w:rPr>
        <w:t xml:space="preserve">(amats) </w:t>
      </w:r>
      <w:r w:rsidRPr="00A77ACF">
        <w:rPr>
          <w:rFonts w:ascii="Times New Roman" w:eastAsia="Times New Roman" w:hAnsi="Times New Roman" w:cs="Times New Roman"/>
          <w:sz w:val="24"/>
          <w:szCs w:val="24"/>
        </w:rPr>
        <w:t>______________________</w:t>
      </w:r>
      <w:r w:rsidRPr="00A77ACF">
        <w:rPr>
          <w:rFonts w:ascii="Times New Roman" w:eastAsia="Times New Roman" w:hAnsi="Times New Roman" w:cs="Times New Roman"/>
          <w:i/>
          <w:sz w:val="24"/>
          <w:szCs w:val="24"/>
        </w:rPr>
        <w:t xml:space="preserve">(vārds, uzvārds) </w:t>
      </w:r>
      <w:r w:rsidRPr="00A77ACF">
        <w:rPr>
          <w:rFonts w:ascii="Times New Roman" w:eastAsia="Times New Roman" w:hAnsi="Times New Roman" w:cs="Times New Roman"/>
          <w:sz w:val="24"/>
          <w:szCs w:val="24"/>
        </w:rPr>
        <w:t>personā, no otras puses, ar šo pieņemšanas – nodošanas aktu apliecina sekojošo:</w:t>
      </w:r>
    </w:p>
    <w:p w:rsidR="00A77ACF" w:rsidRPr="00A77ACF" w:rsidRDefault="00A77ACF" w:rsidP="00A77ACF">
      <w:pPr>
        <w:widowControl w:val="0"/>
        <w:numPr>
          <w:ilvl w:val="0"/>
          <w:numId w:val="8"/>
        </w:numPr>
        <w:autoSpaceDE w:val="0"/>
        <w:autoSpaceDN w:val="0"/>
        <w:spacing w:before="120" w:after="120" w:line="240" w:lineRule="auto"/>
        <w:ind w:left="284" w:hanging="426"/>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Pasūtītājs ir pieņēmis un Piegādātājs ir nodevis un uzstādījis šādu ierīci (-es):</w:t>
      </w:r>
    </w:p>
    <w:tbl>
      <w:tblPr>
        <w:tblW w:w="5000" w:type="pct"/>
        <w:tblLook w:val="04A0" w:firstRow="1" w:lastRow="0" w:firstColumn="1" w:lastColumn="0" w:noHBand="0" w:noVBand="1"/>
      </w:tblPr>
      <w:tblGrid>
        <w:gridCol w:w="1830"/>
        <w:gridCol w:w="741"/>
        <w:gridCol w:w="1481"/>
        <w:gridCol w:w="1977"/>
        <w:gridCol w:w="752"/>
        <w:gridCol w:w="2423"/>
      </w:tblGrid>
      <w:tr w:rsidR="00A77ACF" w:rsidRPr="00A77ACF" w:rsidTr="00E23BF5">
        <w:trPr>
          <w:trHeight w:val="495"/>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A77ACF" w:rsidRPr="00A77ACF" w:rsidRDefault="00A77ACF" w:rsidP="00A77ACF">
            <w:pPr>
              <w:spacing w:after="0" w:line="240" w:lineRule="auto"/>
              <w:jc w:val="both"/>
              <w:rPr>
                <w:rFonts w:ascii="Times New Roman" w:eastAsia="Times New Roman" w:hAnsi="Times New Roman" w:cs="Times New Roman"/>
                <w:sz w:val="20"/>
                <w:szCs w:val="20"/>
              </w:rPr>
            </w:pPr>
            <w:r w:rsidRPr="00A77ACF">
              <w:rPr>
                <w:rFonts w:ascii="Times New Roman" w:eastAsia="Times New Roman" w:hAnsi="Times New Roman" w:cs="Times New Roman"/>
                <w:sz w:val="20"/>
                <w:szCs w:val="20"/>
              </w:rPr>
              <w:t>Medicīnas ierīces nosaukums</w:t>
            </w:r>
          </w:p>
        </w:tc>
        <w:tc>
          <w:tcPr>
            <w:tcW w:w="3579" w:type="pct"/>
            <w:gridSpan w:val="4"/>
            <w:tcBorders>
              <w:top w:val="single" w:sz="4" w:space="0" w:color="auto"/>
              <w:left w:val="nil"/>
              <w:bottom w:val="single" w:sz="4" w:space="0" w:color="auto"/>
              <w:right w:val="single" w:sz="4" w:space="0" w:color="auto"/>
            </w:tcBorders>
            <w:noWrap/>
            <w:vAlign w:val="center"/>
          </w:tcPr>
          <w:p w:rsidR="00A77ACF" w:rsidRPr="00A77ACF" w:rsidRDefault="00A77ACF" w:rsidP="00A77ACF">
            <w:pPr>
              <w:spacing w:after="0" w:line="240" w:lineRule="auto"/>
              <w:jc w:val="both"/>
              <w:rPr>
                <w:rFonts w:ascii="Times New Roman" w:eastAsia="Times New Roman" w:hAnsi="Times New Roman" w:cs="Times New Roman"/>
                <w:b/>
                <w:bCs/>
                <w:sz w:val="20"/>
                <w:szCs w:val="20"/>
              </w:rPr>
            </w:pPr>
          </w:p>
        </w:tc>
      </w:tr>
      <w:tr w:rsidR="00A77ACF" w:rsidRPr="00A77ACF" w:rsidTr="00E23BF5">
        <w:trPr>
          <w:trHeight w:val="495"/>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A77ACF" w:rsidRPr="00A77ACF" w:rsidRDefault="00A77ACF" w:rsidP="00A77ACF">
            <w:pPr>
              <w:spacing w:after="0" w:line="240" w:lineRule="auto"/>
              <w:jc w:val="both"/>
              <w:rPr>
                <w:rFonts w:ascii="Times New Roman" w:eastAsia="Times New Roman" w:hAnsi="Times New Roman" w:cs="Times New Roman"/>
                <w:sz w:val="20"/>
                <w:szCs w:val="20"/>
              </w:rPr>
            </w:pPr>
            <w:r w:rsidRPr="00A77ACF">
              <w:rPr>
                <w:rFonts w:ascii="Times New Roman" w:eastAsia="Times New Roman" w:hAnsi="Times New Roman" w:cs="Times New Roman"/>
                <w:sz w:val="20"/>
                <w:szCs w:val="20"/>
              </w:rPr>
              <w:t>Modelis.</w:t>
            </w:r>
          </w:p>
        </w:tc>
        <w:tc>
          <w:tcPr>
            <w:tcW w:w="3579" w:type="pct"/>
            <w:gridSpan w:val="4"/>
            <w:tcBorders>
              <w:top w:val="single" w:sz="4" w:space="0" w:color="auto"/>
              <w:left w:val="nil"/>
              <w:bottom w:val="single" w:sz="4" w:space="0" w:color="auto"/>
              <w:right w:val="single" w:sz="4" w:space="0" w:color="auto"/>
            </w:tcBorders>
            <w:noWrap/>
            <w:vAlign w:val="center"/>
          </w:tcPr>
          <w:p w:rsidR="00A77ACF" w:rsidRPr="00A77ACF" w:rsidRDefault="00A77ACF" w:rsidP="00A77ACF">
            <w:pPr>
              <w:spacing w:after="0" w:line="240" w:lineRule="auto"/>
              <w:jc w:val="both"/>
              <w:rPr>
                <w:rFonts w:ascii="Times New Roman" w:eastAsia="Times New Roman" w:hAnsi="Times New Roman" w:cs="Times New Roman"/>
                <w:b/>
                <w:bCs/>
                <w:sz w:val="20"/>
                <w:szCs w:val="20"/>
              </w:rPr>
            </w:pPr>
          </w:p>
        </w:tc>
      </w:tr>
      <w:tr w:rsidR="00A77ACF" w:rsidRPr="00A77ACF" w:rsidTr="00E23BF5">
        <w:trPr>
          <w:trHeight w:val="525"/>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A77ACF" w:rsidRPr="00A77ACF" w:rsidRDefault="00A77ACF" w:rsidP="00A77ACF">
            <w:pPr>
              <w:spacing w:after="0" w:line="240" w:lineRule="auto"/>
              <w:jc w:val="both"/>
              <w:rPr>
                <w:rFonts w:ascii="Times New Roman" w:eastAsia="Times New Roman" w:hAnsi="Times New Roman" w:cs="Times New Roman"/>
                <w:sz w:val="20"/>
                <w:szCs w:val="20"/>
              </w:rPr>
            </w:pPr>
            <w:r w:rsidRPr="00A77ACF">
              <w:rPr>
                <w:rFonts w:ascii="Times New Roman" w:eastAsia="Times New Roman" w:hAnsi="Times New Roman" w:cs="Times New Roman"/>
                <w:sz w:val="20"/>
                <w:szCs w:val="20"/>
              </w:rPr>
              <w:t>Ražošanas valsts</w:t>
            </w:r>
          </w:p>
        </w:tc>
        <w:tc>
          <w:tcPr>
            <w:tcW w:w="1403" w:type="pct"/>
            <w:gridSpan w:val="2"/>
            <w:tcBorders>
              <w:top w:val="single" w:sz="4" w:space="0" w:color="auto"/>
              <w:left w:val="nil"/>
              <w:bottom w:val="single" w:sz="4" w:space="0" w:color="auto"/>
              <w:right w:val="single" w:sz="4" w:space="0" w:color="auto"/>
            </w:tcBorders>
            <w:vAlign w:val="center"/>
          </w:tcPr>
          <w:p w:rsidR="00A77ACF" w:rsidRPr="00A77ACF" w:rsidRDefault="00A77ACF" w:rsidP="00A77ACF">
            <w:pPr>
              <w:spacing w:after="0" w:line="240" w:lineRule="auto"/>
              <w:jc w:val="both"/>
              <w:rPr>
                <w:rFonts w:ascii="Times New Roman" w:eastAsia="Times New Roman" w:hAnsi="Times New Roman" w:cs="Times New Roman"/>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rsidR="00A77ACF" w:rsidRPr="00A77ACF" w:rsidRDefault="00A77ACF" w:rsidP="00A77ACF">
            <w:pPr>
              <w:spacing w:after="0" w:line="240" w:lineRule="auto"/>
              <w:jc w:val="both"/>
              <w:rPr>
                <w:rFonts w:ascii="Times New Roman" w:eastAsia="Times New Roman" w:hAnsi="Times New Roman" w:cs="Times New Roman"/>
                <w:sz w:val="20"/>
                <w:szCs w:val="20"/>
              </w:rPr>
            </w:pPr>
            <w:r w:rsidRPr="00A77ACF">
              <w:rPr>
                <w:rFonts w:ascii="Times New Roman" w:eastAsia="Times New Roman" w:hAnsi="Times New Roman" w:cs="Times New Roman"/>
                <w:sz w:val="20"/>
                <w:szCs w:val="20"/>
              </w:rPr>
              <w:t>Ražotājs</w:t>
            </w:r>
          </w:p>
        </w:tc>
        <w:tc>
          <w:tcPr>
            <w:tcW w:w="1387" w:type="pct"/>
            <w:tcBorders>
              <w:top w:val="single" w:sz="4" w:space="0" w:color="auto"/>
              <w:left w:val="nil"/>
              <w:bottom w:val="single" w:sz="4" w:space="0" w:color="auto"/>
              <w:right w:val="single" w:sz="4" w:space="0" w:color="auto"/>
            </w:tcBorders>
            <w:noWrap/>
            <w:vAlign w:val="center"/>
          </w:tcPr>
          <w:p w:rsidR="00A77ACF" w:rsidRPr="00A77ACF" w:rsidRDefault="00A77ACF" w:rsidP="00A77ACF">
            <w:pPr>
              <w:spacing w:after="0" w:line="240" w:lineRule="auto"/>
              <w:jc w:val="both"/>
              <w:rPr>
                <w:rFonts w:ascii="Times New Roman" w:eastAsia="Times New Roman" w:hAnsi="Times New Roman" w:cs="Times New Roman"/>
                <w:b/>
                <w:bCs/>
                <w:sz w:val="20"/>
                <w:szCs w:val="20"/>
              </w:rPr>
            </w:pPr>
          </w:p>
        </w:tc>
      </w:tr>
      <w:tr w:rsidR="00A77ACF" w:rsidRPr="00A77ACF" w:rsidTr="00E23BF5">
        <w:trPr>
          <w:trHeight w:val="510"/>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A77ACF" w:rsidRPr="00A77ACF" w:rsidRDefault="00A77ACF" w:rsidP="00A77ACF">
            <w:pPr>
              <w:spacing w:after="0" w:line="240" w:lineRule="auto"/>
              <w:jc w:val="both"/>
              <w:rPr>
                <w:rFonts w:ascii="Times New Roman" w:eastAsia="Times New Roman" w:hAnsi="Times New Roman" w:cs="Times New Roman"/>
                <w:sz w:val="20"/>
                <w:szCs w:val="20"/>
              </w:rPr>
            </w:pPr>
            <w:r w:rsidRPr="00A77ACF">
              <w:rPr>
                <w:rFonts w:ascii="Times New Roman" w:eastAsia="Times New Roman" w:hAnsi="Times New Roman" w:cs="Times New Roman"/>
                <w:sz w:val="20"/>
                <w:szCs w:val="20"/>
              </w:rPr>
              <w:t xml:space="preserve">Sērijas </w:t>
            </w:r>
            <w:r w:rsidRPr="00A77ACF">
              <w:rPr>
                <w:rFonts w:ascii="Times New Roman" w:eastAsia="Times New Roman" w:hAnsi="Times New Roman" w:cs="Times New Roman"/>
                <w:bCs/>
                <w:sz w:val="20"/>
                <w:szCs w:val="20"/>
              </w:rPr>
              <w:t>Nr</w:t>
            </w:r>
            <w:r w:rsidRPr="00A77ACF">
              <w:rPr>
                <w:rFonts w:ascii="Times New Roman" w:eastAsia="Times New Roman" w:hAnsi="Times New Roman" w:cs="Times New Roman"/>
                <w:b/>
                <w:bCs/>
                <w:sz w:val="20"/>
                <w:szCs w:val="20"/>
              </w:rPr>
              <w:t>.</w:t>
            </w:r>
          </w:p>
        </w:tc>
        <w:tc>
          <w:tcPr>
            <w:tcW w:w="1403" w:type="pct"/>
            <w:gridSpan w:val="2"/>
            <w:tcBorders>
              <w:top w:val="nil"/>
              <w:left w:val="nil"/>
              <w:bottom w:val="single" w:sz="4" w:space="0" w:color="auto"/>
              <w:right w:val="single" w:sz="4" w:space="0" w:color="auto"/>
            </w:tcBorders>
            <w:noWrap/>
            <w:vAlign w:val="center"/>
          </w:tcPr>
          <w:p w:rsidR="00A77ACF" w:rsidRPr="00A77ACF" w:rsidRDefault="00A77ACF" w:rsidP="00A77ACF">
            <w:pPr>
              <w:spacing w:after="0" w:line="240" w:lineRule="auto"/>
              <w:jc w:val="both"/>
              <w:rPr>
                <w:rFonts w:ascii="Times New Roman" w:eastAsia="Times New Roman" w:hAnsi="Times New Roman" w:cs="Times New Roman"/>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rsidR="00A77ACF" w:rsidRPr="00A77ACF" w:rsidRDefault="00A77ACF" w:rsidP="00A77ACF">
            <w:pPr>
              <w:spacing w:after="0" w:line="240" w:lineRule="auto"/>
              <w:jc w:val="both"/>
              <w:rPr>
                <w:rFonts w:ascii="Times New Roman" w:eastAsia="Times New Roman" w:hAnsi="Times New Roman" w:cs="Times New Roman"/>
                <w:sz w:val="20"/>
                <w:szCs w:val="20"/>
              </w:rPr>
            </w:pPr>
            <w:r w:rsidRPr="00A77ACF">
              <w:rPr>
                <w:rFonts w:ascii="Times New Roman" w:eastAsia="Times New Roman" w:hAnsi="Times New Roman" w:cs="Times New Roman"/>
                <w:sz w:val="20"/>
                <w:szCs w:val="20"/>
              </w:rPr>
              <w:t>Izgatavošanas gads</w:t>
            </w:r>
          </w:p>
        </w:tc>
        <w:tc>
          <w:tcPr>
            <w:tcW w:w="1387" w:type="pct"/>
            <w:tcBorders>
              <w:top w:val="nil"/>
              <w:left w:val="nil"/>
              <w:bottom w:val="single" w:sz="4" w:space="0" w:color="auto"/>
              <w:right w:val="single" w:sz="4" w:space="0" w:color="auto"/>
            </w:tcBorders>
            <w:noWrap/>
            <w:vAlign w:val="center"/>
          </w:tcPr>
          <w:p w:rsidR="00A77ACF" w:rsidRPr="00A77ACF" w:rsidRDefault="00A77ACF" w:rsidP="00A77ACF">
            <w:pPr>
              <w:spacing w:after="0" w:line="240" w:lineRule="auto"/>
              <w:jc w:val="both"/>
              <w:rPr>
                <w:rFonts w:ascii="Times New Roman" w:eastAsia="Times New Roman" w:hAnsi="Times New Roman" w:cs="Times New Roman"/>
                <w:b/>
                <w:sz w:val="20"/>
                <w:szCs w:val="20"/>
              </w:rPr>
            </w:pPr>
          </w:p>
        </w:tc>
      </w:tr>
      <w:tr w:rsidR="00A77ACF" w:rsidRPr="00A77ACF" w:rsidTr="00E23BF5">
        <w:trPr>
          <w:trHeight w:val="510"/>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A77ACF" w:rsidRPr="00A77ACF" w:rsidRDefault="00A77ACF" w:rsidP="00A77ACF">
            <w:pPr>
              <w:spacing w:after="0" w:line="240" w:lineRule="auto"/>
              <w:jc w:val="both"/>
              <w:rPr>
                <w:rFonts w:ascii="Times New Roman" w:eastAsia="Times New Roman" w:hAnsi="Times New Roman" w:cs="Times New Roman"/>
                <w:sz w:val="20"/>
                <w:szCs w:val="20"/>
              </w:rPr>
            </w:pPr>
            <w:r w:rsidRPr="00A77ACF">
              <w:rPr>
                <w:rFonts w:ascii="Times New Roman" w:eastAsia="Times New Roman" w:hAnsi="Times New Roman" w:cs="Times New Roman"/>
                <w:sz w:val="20"/>
                <w:szCs w:val="20"/>
              </w:rPr>
              <w:t>Ekspluatācijas laiks</w:t>
            </w:r>
          </w:p>
        </w:tc>
        <w:tc>
          <w:tcPr>
            <w:tcW w:w="1403" w:type="pct"/>
            <w:gridSpan w:val="2"/>
            <w:tcBorders>
              <w:top w:val="nil"/>
              <w:left w:val="nil"/>
              <w:bottom w:val="single" w:sz="4" w:space="0" w:color="auto"/>
              <w:right w:val="single" w:sz="4" w:space="0" w:color="auto"/>
            </w:tcBorders>
            <w:noWrap/>
            <w:vAlign w:val="center"/>
            <w:hideMark/>
          </w:tcPr>
          <w:p w:rsidR="00A77ACF" w:rsidRPr="00A77ACF" w:rsidRDefault="00A77ACF" w:rsidP="00A77ACF">
            <w:pPr>
              <w:spacing w:after="0" w:line="240" w:lineRule="auto"/>
              <w:jc w:val="both"/>
              <w:rPr>
                <w:rFonts w:ascii="Times New Roman" w:eastAsia="Times New Roman" w:hAnsi="Times New Roman" w:cs="Times New Roman"/>
                <w:sz w:val="20"/>
                <w:szCs w:val="20"/>
              </w:rPr>
            </w:pPr>
          </w:p>
        </w:tc>
        <w:tc>
          <w:tcPr>
            <w:tcW w:w="720" w:type="pct"/>
            <w:tcBorders>
              <w:top w:val="single" w:sz="4" w:space="0" w:color="auto"/>
              <w:left w:val="nil"/>
              <w:bottom w:val="single" w:sz="4" w:space="0" w:color="auto"/>
              <w:right w:val="single" w:sz="4" w:space="0" w:color="000000"/>
            </w:tcBorders>
            <w:shd w:val="clear" w:color="auto" w:fill="F2F2F2"/>
            <w:noWrap/>
            <w:vAlign w:val="center"/>
            <w:hideMark/>
          </w:tcPr>
          <w:p w:rsidR="00A77ACF" w:rsidRPr="00A77ACF" w:rsidRDefault="00A77ACF" w:rsidP="00A77ACF">
            <w:pPr>
              <w:spacing w:after="0" w:line="240" w:lineRule="auto"/>
              <w:jc w:val="both"/>
              <w:rPr>
                <w:rFonts w:ascii="Times New Roman" w:eastAsia="Times New Roman" w:hAnsi="Times New Roman" w:cs="Times New Roman"/>
                <w:b/>
                <w:bCs/>
                <w:sz w:val="20"/>
                <w:szCs w:val="20"/>
              </w:rPr>
            </w:pPr>
            <w:r w:rsidRPr="00A77ACF">
              <w:rPr>
                <w:rFonts w:ascii="Times New Roman" w:eastAsia="Times New Roman" w:hAnsi="Times New Roman" w:cs="Times New Roman"/>
                <w:sz w:val="20"/>
                <w:szCs w:val="20"/>
              </w:rPr>
              <w:t xml:space="preserve">Klase (I, </w:t>
            </w:r>
            <w:proofErr w:type="spellStart"/>
            <w:r w:rsidRPr="00A77ACF">
              <w:rPr>
                <w:rFonts w:ascii="Times New Roman" w:eastAsia="Times New Roman" w:hAnsi="Times New Roman" w:cs="Times New Roman"/>
                <w:sz w:val="20"/>
                <w:szCs w:val="20"/>
              </w:rPr>
              <w:t>IIa</w:t>
            </w:r>
            <w:proofErr w:type="spellEnd"/>
            <w:r w:rsidRPr="00A77ACF">
              <w:rPr>
                <w:rFonts w:ascii="Times New Roman" w:eastAsia="Times New Roman" w:hAnsi="Times New Roman" w:cs="Times New Roman"/>
                <w:sz w:val="20"/>
                <w:szCs w:val="20"/>
              </w:rPr>
              <w:t xml:space="preserve">, </w:t>
            </w:r>
            <w:proofErr w:type="spellStart"/>
            <w:r w:rsidRPr="00A77ACF">
              <w:rPr>
                <w:rFonts w:ascii="Times New Roman" w:eastAsia="Times New Roman" w:hAnsi="Times New Roman" w:cs="Times New Roman"/>
                <w:sz w:val="20"/>
                <w:szCs w:val="20"/>
              </w:rPr>
              <w:t>IIb</w:t>
            </w:r>
            <w:proofErr w:type="spellEnd"/>
            <w:r w:rsidRPr="00A77ACF">
              <w:rPr>
                <w:rFonts w:ascii="Times New Roman" w:eastAsia="Times New Roman" w:hAnsi="Times New Roman" w:cs="Times New Roman"/>
                <w:sz w:val="20"/>
                <w:szCs w:val="20"/>
              </w:rPr>
              <w:t>, III)*</w:t>
            </w:r>
          </w:p>
        </w:tc>
        <w:tc>
          <w:tcPr>
            <w:tcW w:w="1866" w:type="pct"/>
            <w:gridSpan w:val="2"/>
            <w:tcBorders>
              <w:top w:val="nil"/>
              <w:left w:val="nil"/>
              <w:bottom w:val="single" w:sz="4" w:space="0" w:color="auto"/>
              <w:right w:val="single" w:sz="4" w:space="0" w:color="auto"/>
            </w:tcBorders>
            <w:noWrap/>
            <w:vAlign w:val="center"/>
          </w:tcPr>
          <w:p w:rsidR="00A77ACF" w:rsidRPr="00A77ACF" w:rsidRDefault="00A77ACF" w:rsidP="00A77ACF">
            <w:pPr>
              <w:spacing w:after="0" w:line="240" w:lineRule="auto"/>
              <w:jc w:val="both"/>
              <w:rPr>
                <w:rFonts w:ascii="Times New Roman" w:eastAsia="Times New Roman" w:hAnsi="Times New Roman" w:cs="Times New Roman"/>
                <w:b/>
                <w:bCs/>
                <w:sz w:val="20"/>
                <w:szCs w:val="20"/>
              </w:rPr>
            </w:pPr>
          </w:p>
        </w:tc>
      </w:tr>
    </w:tbl>
    <w:p w:rsidR="00A77ACF" w:rsidRPr="00A77ACF" w:rsidRDefault="00A77ACF" w:rsidP="00A77ACF">
      <w:pPr>
        <w:widowControl w:val="0"/>
        <w:autoSpaceDE w:val="0"/>
        <w:autoSpaceDN w:val="0"/>
        <w:spacing w:before="60" w:after="60" w:line="240" w:lineRule="auto"/>
        <w:ind w:left="284"/>
        <w:jc w:val="both"/>
        <w:rPr>
          <w:rFonts w:ascii="Times New Roman" w:eastAsia="Times New Roman" w:hAnsi="Times New Roman" w:cs="Times New Roman"/>
          <w:i/>
          <w:sz w:val="20"/>
          <w:szCs w:val="20"/>
        </w:rPr>
      </w:pPr>
      <w:r w:rsidRPr="00A77ACF">
        <w:rPr>
          <w:rFonts w:ascii="Times New Roman" w:eastAsia="Times New Roman" w:hAnsi="Times New Roman" w:cs="Times New Roman"/>
          <w:i/>
          <w:sz w:val="20"/>
          <w:szCs w:val="20"/>
        </w:rPr>
        <w:t>*Saskaņā ar direktīvas EKK 93/42 vai regulas 2017/745 medicīnas ierīču klasifikāciju. Aizpildīt aili,  ja attiecas.</w:t>
      </w:r>
    </w:p>
    <w:p w:rsidR="00A77ACF" w:rsidRPr="00A77ACF" w:rsidRDefault="00A77ACF" w:rsidP="00A77ACF">
      <w:pPr>
        <w:widowControl w:val="0"/>
        <w:numPr>
          <w:ilvl w:val="0"/>
          <w:numId w:val="8"/>
        </w:numPr>
        <w:autoSpaceDE w:val="0"/>
        <w:autoSpaceDN w:val="0"/>
        <w:spacing w:before="60" w:after="60" w:line="240" w:lineRule="auto"/>
        <w:ind w:left="284" w:hanging="426"/>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Pasūtītājs apliecina, ka Piegādātājs ir piegādājis augstāk minēto ierīci atbilstoši līgumam nr.__________ un pavadzīmei nr.__________ no 20____ gada __._______ par kopējo summu ________EUR, ieskaitot PVN __% _________EUR.</w:t>
      </w:r>
    </w:p>
    <w:p w:rsidR="00A77ACF" w:rsidRPr="00A77ACF" w:rsidRDefault="00A77ACF" w:rsidP="00A77ACF">
      <w:pPr>
        <w:widowControl w:val="0"/>
        <w:numPr>
          <w:ilvl w:val="0"/>
          <w:numId w:val="8"/>
        </w:numPr>
        <w:autoSpaceDE w:val="0"/>
        <w:autoSpaceDN w:val="0"/>
        <w:spacing w:before="60" w:after="60" w:line="240" w:lineRule="auto"/>
        <w:ind w:left="284" w:hanging="426"/>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Ierīce ir uzstādīta un pārbaudīta. Ierīces uzstādīšanu veica ________________</w:t>
      </w:r>
      <w:r w:rsidRPr="00A77ACF">
        <w:rPr>
          <w:rFonts w:ascii="Times New Roman" w:eastAsia="Times New Roman" w:hAnsi="Times New Roman" w:cs="Times New Roman"/>
          <w:i/>
          <w:sz w:val="24"/>
          <w:szCs w:val="24"/>
        </w:rPr>
        <w:t xml:space="preserve">(amats) </w:t>
      </w:r>
      <w:r w:rsidRPr="00A77ACF">
        <w:rPr>
          <w:rFonts w:ascii="Times New Roman" w:eastAsia="Times New Roman" w:hAnsi="Times New Roman" w:cs="Times New Roman"/>
          <w:sz w:val="24"/>
          <w:szCs w:val="24"/>
        </w:rPr>
        <w:t>________</w:t>
      </w:r>
      <w:r w:rsidRPr="00A77ACF">
        <w:rPr>
          <w:rFonts w:ascii="Times New Roman" w:eastAsia="Times New Roman" w:hAnsi="Times New Roman" w:cs="Times New Roman"/>
          <w:i/>
          <w:sz w:val="24"/>
          <w:szCs w:val="24"/>
        </w:rPr>
        <w:t>(vārds, uzvārds)</w:t>
      </w:r>
      <w:r w:rsidRPr="00A77ACF">
        <w:rPr>
          <w:rFonts w:ascii="Times New Roman" w:eastAsia="Times New Roman" w:hAnsi="Times New Roman" w:cs="Times New Roman"/>
          <w:sz w:val="24"/>
          <w:szCs w:val="24"/>
        </w:rPr>
        <w:t>,</w:t>
      </w:r>
      <w:r w:rsidRPr="00A77ACF">
        <w:rPr>
          <w:rFonts w:ascii="Times New Roman" w:eastAsia="Times New Roman" w:hAnsi="Times New Roman" w:cs="Times New Roman"/>
          <w:i/>
          <w:sz w:val="24"/>
          <w:szCs w:val="24"/>
        </w:rPr>
        <w:t xml:space="preserve"> </w:t>
      </w:r>
      <w:r w:rsidRPr="00A77ACF">
        <w:rPr>
          <w:rFonts w:ascii="Times New Roman" w:eastAsia="Times New Roman" w:hAnsi="Times New Roman" w:cs="Times New Roman"/>
          <w:sz w:val="24"/>
          <w:szCs w:val="24"/>
        </w:rPr>
        <w:t>kas atbilstoši saņēmis ražotāja sertifikātu par zināšanu atbilstību veicamajam darbam (skatīt pielikumu nr.1).</w:t>
      </w:r>
    </w:p>
    <w:p w:rsidR="00A77ACF" w:rsidRPr="00A77ACF" w:rsidRDefault="00A77ACF" w:rsidP="00A77ACF">
      <w:pPr>
        <w:widowControl w:val="0"/>
        <w:autoSpaceDE w:val="0"/>
        <w:autoSpaceDN w:val="0"/>
        <w:spacing w:before="60" w:after="60" w:line="240" w:lineRule="auto"/>
        <w:ind w:left="284"/>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3341"/>
        <w:gridCol w:w="3341"/>
      </w:tblGrid>
      <w:tr w:rsidR="00A77ACF" w:rsidRPr="00A77ACF" w:rsidTr="00E23BF5">
        <w:tc>
          <w:tcPr>
            <w:tcW w:w="1370" w:type="pct"/>
            <w:tcBorders>
              <w:top w:val="single" w:sz="4" w:space="0" w:color="auto"/>
              <w:left w:val="single" w:sz="4" w:space="0" w:color="auto"/>
              <w:bottom w:val="single" w:sz="4" w:space="0" w:color="auto"/>
              <w:right w:val="single" w:sz="4" w:space="0" w:color="auto"/>
            </w:tcBorders>
            <w:hideMark/>
          </w:tcPr>
          <w:p w:rsidR="00A77ACF" w:rsidRPr="00A77ACF" w:rsidRDefault="00A77ACF" w:rsidP="00A77ACF">
            <w:pPr>
              <w:widowControl w:val="0"/>
              <w:autoSpaceDE w:val="0"/>
              <w:autoSpaceDN w:val="0"/>
              <w:spacing w:after="0" w:line="240" w:lineRule="auto"/>
              <w:jc w:val="both"/>
              <w:rPr>
                <w:rFonts w:ascii="Times New Roman" w:eastAsia="Times New Roman" w:hAnsi="Times New Roman" w:cs="Times New Roman"/>
                <w:b/>
                <w:i/>
                <w:sz w:val="24"/>
                <w:szCs w:val="24"/>
              </w:rPr>
            </w:pPr>
            <w:r w:rsidRPr="00A77ACF">
              <w:rPr>
                <w:rFonts w:ascii="Times New Roman" w:eastAsia="Times New Roman" w:hAnsi="Times New Roman" w:cs="Times New Roman"/>
                <w:b/>
                <w:i/>
                <w:sz w:val="24"/>
                <w:szCs w:val="24"/>
              </w:rPr>
              <w:t>Pārbaudes veids</w:t>
            </w:r>
          </w:p>
        </w:tc>
        <w:tc>
          <w:tcPr>
            <w:tcW w:w="1815" w:type="pct"/>
            <w:tcBorders>
              <w:top w:val="single" w:sz="4" w:space="0" w:color="auto"/>
              <w:left w:val="single" w:sz="4" w:space="0" w:color="auto"/>
              <w:bottom w:val="single" w:sz="4" w:space="0" w:color="auto"/>
              <w:right w:val="single" w:sz="4" w:space="0" w:color="auto"/>
            </w:tcBorders>
            <w:hideMark/>
          </w:tcPr>
          <w:p w:rsidR="00A77ACF" w:rsidRPr="00A77ACF" w:rsidRDefault="00A77ACF" w:rsidP="00A77ACF">
            <w:pPr>
              <w:widowControl w:val="0"/>
              <w:autoSpaceDE w:val="0"/>
              <w:autoSpaceDN w:val="0"/>
              <w:spacing w:after="0" w:line="240" w:lineRule="auto"/>
              <w:jc w:val="both"/>
              <w:rPr>
                <w:rFonts w:ascii="Times New Roman" w:eastAsia="Times New Roman" w:hAnsi="Times New Roman" w:cs="Times New Roman"/>
                <w:b/>
                <w:i/>
                <w:sz w:val="24"/>
                <w:szCs w:val="24"/>
              </w:rPr>
            </w:pPr>
            <w:r w:rsidRPr="00A77ACF">
              <w:rPr>
                <w:rFonts w:ascii="Times New Roman" w:eastAsia="Times New Roman" w:hAnsi="Times New Roman" w:cs="Times New Roman"/>
                <w:b/>
                <w:i/>
                <w:sz w:val="24"/>
                <w:szCs w:val="24"/>
              </w:rPr>
              <w:t>Pārbaudi veica</w:t>
            </w:r>
          </w:p>
        </w:tc>
        <w:tc>
          <w:tcPr>
            <w:tcW w:w="1815" w:type="pct"/>
            <w:tcBorders>
              <w:top w:val="single" w:sz="4" w:space="0" w:color="auto"/>
              <w:left w:val="single" w:sz="4" w:space="0" w:color="auto"/>
              <w:bottom w:val="single" w:sz="4" w:space="0" w:color="auto"/>
              <w:right w:val="single" w:sz="4" w:space="0" w:color="auto"/>
            </w:tcBorders>
            <w:hideMark/>
          </w:tcPr>
          <w:p w:rsidR="00A77ACF" w:rsidRPr="00A77ACF" w:rsidRDefault="00A77ACF" w:rsidP="00A77ACF">
            <w:pPr>
              <w:widowControl w:val="0"/>
              <w:autoSpaceDE w:val="0"/>
              <w:autoSpaceDN w:val="0"/>
              <w:spacing w:after="0" w:line="240" w:lineRule="auto"/>
              <w:jc w:val="both"/>
              <w:rPr>
                <w:rFonts w:ascii="Times New Roman" w:eastAsia="Times New Roman" w:hAnsi="Times New Roman" w:cs="Times New Roman"/>
                <w:b/>
                <w:i/>
                <w:sz w:val="24"/>
                <w:szCs w:val="24"/>
              </w:rPr>
            </w:pPr>
            <w:r w:rsidRPr="00A77ACF">
              <w:rPr>
                <w:rFonts w:ascii="Times New Roman" w:eastAsia="Times New Roman" w:hAnsi="Times New Roman" w:cs="Times New Roman"/>
                <w:b/>
                <w:i/>
                <w:sz w:val="24"/>
                <w:szCs w:val="24"/>
              </w:rPr>
              <w:t>Pārbaudes dokumenta nr.</w:t>
            </w:r>
          </w:p>
        </w:tc>
      </w:tr>
      <w:tr w:rsidR="00A77ACF" w:rsidRPr="00A77ACF" w:rsidTr="00E23BF5">
        <w:tc>
          <w:tcPr>
            <w:tcW w:w="1370" w:type="pct"/>
            <w:tcBorders>
              <w:top w:val="single" w:sz="4" w:space="0" w:color="auto"/>
              <w:left w:val="single" w:sz="4" w:space="0" w:color="auto"/>
              <w:bottom w:val="single" w:sz="4" w:space="0" w:color="auto"/>
              <w:right w:val="single" w:sz="4" w:space="0" w:color="auto"/>
            </w:tcBorders>
          </w:tcPr>
          <w:p w:rsidR="00A77ACF" w:rsidRPr="00A77ACF" w:rsidRDefault="00A77ACF" w:rsidP="00A77ACF">
            <w:pPr>
              <w:spacing w:after="0" w:line="240" w:lineRule="auto"/>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Iekārtas ražotāja noteiktie darbi pie uzstādīšanas:</w:t>
            </w:r>
          </w:p>
          <w:p w:rsidR="00A77ACF" w:rsidRPr="00A77ACF" w:rsidRDefault="00A77ACF" w:rsidP="00A77ACF">
            <w:pPr>
              <w:spacing w:after="0" w:line="240" w:lineRule="auto"/>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sym w:font="Wingdings" w:char="F06F"/>
            </w:r>
            <w:r w:rsidRPr="00A77ACF">
              <w:rPr>
                <w:rFonts w:ascii="Times New Roman" w:eastAsia="Times New Roman" w:hAnsi="Times New Roman" w:cs="Times New Roman"/>
                <w:sz w:val="24"/>
                <w:szCs w:val="24"/>
              </w:rPr>
              <w:t xml:space="preserve"> attiecas</w:t>
            </w:r>
          </w:p>
          <w:p w:rsidR="00A77ACF" w:rsidRPr="00A77ACF" w:rsidRDefault="00A77ACF" w:rsidP="00A77ACF">
            <w:pPr>
              <w:widowControl w:val="0"/>
              <w:autoSpaceDE w:val="0"/>
              <w:autoSpaceDN w:val="0"/>
              <w:spacing w:after="0" w:line="240" w:lineRule="auto"/>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sym w:font="Wingdings" w:char="F06F"/>
            </w:r>
            <w:r w:rsidRPr="00A77ACF">
              <w:rPr>
                <w:rFonts w:ascii="Times New Roman" w:eastAsia="Times New Roman" w:hAnsi="Times New Roman" w:cs="Times New Roman"/>
                <w:sz w:val="24"/>
                <w:szCs w:val="24"/>
              </w:rPr>
              <w:t xml:space="preserve"> neattiecas</w:t>
            </w:r>
          </w:p>
        </w:tc>
        <w:tc>
          <w:tcPr>
            <w:tcW w:w="1815" w:type="pct"/>
            <w:tcBorders>
              <w:top w:val="single" w:sz="4" w:space="0" w:color="auto"/>
              <w:left w:val="single" w:sz="4" w:space="0" w:color="auto"/>
              <w:bottom w:val="single" w:sz="4" w:space="0" w:color="auto"/>
              <w:right w:val="single" w:sz="4" w:space="0" w:color="auto"/>
            </w:tcBorders>
          </w:tcPr>
          <w:p w:rsidR="00A77ACF" w:rsidRPr="00A77ACF" w:rsidRDefault="00A77ACF" w:rsidP="00A77ACF">
            <w:pPr>
              <w:widowControl w:val="0"/>
              <w:autoSpaceDE w:val="0"/>
              <w:autoSpaceDN w:val="0"/>
              <w:spacing w:after="0" w:line="240" w:lineRule="auto"/>
              <w:jc w:val="both"/>
              <w:rPr>
                <w:rFonts w:ascii="Times New Roman" w:eastAsia="Times New Roman" w:hAnsi="Times New Roman" w:cs="Times New Roman"/>
                <w:sz w:val="24"/>
                <w:szCs w:val="24"/>
              </w:rPr>
            </w:pPr>
          </w:p>
        </w:tc>
        <w:tc>
          <w:tcPr>
            <w:tcW w:w="1815" w:type="pct"/>
            <w:tcBorders>
              <w:top w:val="single" w:sz="4" w:space="0" w:color="auto"/>
              <w:left w:val="single" w:sz="4" w:space="0" w:color="auto"/>
              <w:bottom w:val="single" w:sz="4" w:space="0" w:color="auto"/>
              <w:right w:val="single" w:sz="4" w:space="0" w:color="auto"/>
            </w:tcBorders>
          </w:tcPr>
          <w:p w:rsidR="00A77ACF" w:rsidRPr="00A77ACF" w:rsidRDefault="00A77ACF" w:rsidP="00A77ACF">
            <w:pPr>
              <w:widowControl w:val="0"/>
              <w:autoSpaceDE w:val="0"/>
              <w:autoSpaceDN w:val="0"/>
              <w:spacing w:after="0" w:line="240" w:lineRule="auto"/>
              <w:jc w:val="both"/>
              <w:rPr>
                <w:rFonts w:ascii="Times New Roman" w:eastAsia="Times New Roman" w:hAnsi="Times New Roman" w:cs="Times New Roman"/>
                <w:sz w:val="24"/>
                <w:szCs w:val="24"/>
              </w:rPr>
            </w:pPr>
          </w:p>
        </w:tc>
      </w:tr>
    </w:tbl>
    <w:p w:rsidR="00A77ACF" w:rsidRPr="00A77ACF" w:rsidRDefault="00A77ACF" w:rsidP="00A77ACF">
      <w:pPr>
        <w:suppressAutoHyphens/>
        <w:spacing w:after="0" w:line="240" w:lineRule="auto"/>
        <w:ind w:left="360"/>
        <w:rPr>
          <w:rFonts w:ascii="Times New Roman" w:eastAsia="Times New Roman" w:hAnsi="Times New Roman" w:cs="Times New Roman"/>
          <w:sz w:val="24"/>
          <w:szCs w:val="24"/>
          <w:lang w:val="x-none" w:eastAsia="x-none"/>
        </w:rPr>
      </w:pPr>
    </w:p>
    <w:p w:rsidR="00A77ACF" w:rsidRPr="00A77ACF" w:rsidRDefault="00A77ACF" w:rsidP="00A77ACF">
      <w:pPr>
        <w:widowControl w:val="0"/>
        <w:numPr>
          <w:ilvl w:val="0"/>
          <w:numId w:val="8"/>
        </w:numPr>
        <w:tabs>
          <w:tab w:val="num" w:pos="-142"/>
        </w:tabs>
        <w:autoSpaceDE w:val="0"/>
        <w:autoSpaceDN w:val="0"/>
        <w:spacing w:before="60" w:after="60" w:line="240" w:lineRule="auto"/>
        <w:ind w:left="283" w:hanging="425"/>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 xml:space="preserve">Ierīces komplektācijā ietilpst dokumentācija, kas ietver informāciju par ierīci no ražotāja, t.sk. ekspluatācijas noteikumus, elektrodrošības un funkcionālām pārbaudēm un lietošanas instrukciju latviešu valodā. Ir veikta </w:t>
      </w:r>
      <w:proofErr w:type="spellStart"/>
      <w:r w:rsidRPr="00A77ACF">
        <w:rPr>
          <w:rFonts w:ascii="Times New Roman" w:eastAsia="Times New Roman" w:hAnsi="Times New Roman" w:cs="Times New Roman"/>
          <w:sz w:val="24"/>
          <w:szCs w:val="24"/>
        </w:rPr>
        <w:t>vigilances</w:t>
      </w:r>
      <w:proofErr w:type="spellEnd"/>
      <w:r w:rsidRPr="00A77ACF">
        <w:rPr>
          <w:rFonts w:ascii="Times New Roman" w:eastAsia="Times New Roman" w:hAnsi="Times New Roman" w:cs="Times New Roman"/>
          <w:sz w:val="24"/>
          <w:szCs w:val="24"/>
        </w:rPr>
        <w:t xml:space="preserve"> sistēmas darbības izskaidrošana lietotājam attiecībā uz konkrēto medicīnisko ierīci.</w:t>
      </w:r>
    </w:p>
    <w:p w:rsidR="00A77ACF" w:rsidRPr="00A77ACF" w:rsidRDefault="00A77ACF" w:rsidP="00A77ACF">
      <w:pPr>
        <w:widowControl w:val="0"/>
        <w:numPr>
          <w:ilvl w:val="0"/>
          <w:numId w:val="8"/>
        </w:numPr>
        <w:tabs>
          <w:tab w:val="num" w:pos="-142"/>
        </w:tabs>
        <w:autoSpaceDE w:val="0"/>
        <w:autoSpaceDN w:val="0"/>
        <w:spacing w:before="60" w:after="60" w:line="240" w:lineRule="auto"/>
        <w:ind w:left="283" w:hanging="425"/>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20____.gada __.__________ ir veikta darbinieku apmācība praktiskās darbībās ar iekārtu. Prasmju un zināšanu apguvi apliecina izsniegtie sertifikāti (skatīt pielikumu nr.2).</w:t>
      </w:r>
    </w:p>
    <w:p w:rsidR="00A77ACF" w:rsidRPr="00A77ACF" w:rsidRDefault="00A77ACF" w:rsidP="00A77ACF">
      <w:pPr>
        <w:widowControl w:val="0"/>
        <w:numPr>
          <w:ilvl w:val="0"/>
          <w:numId w:val="8"/>
        </w:numPr>
        <w:autoSpaceDE w:val="0"/>
        <w:autoSpaceDN w:val="0"/>
        <w:spacing w:before="60" w:after="60" w:line="240" w:lineRule="auto"/>
        <w:ind w:left="283" w:hanging="425"/>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Piegādātājs nodrošina medicīniskās ierīces tehnisko apkalpošanu noteiktajā garantijas laikā un ražotāja paziņotajā medicīniskās ierīces resursu periodā.</w:t>
      </w:r>
    </w:p>
    <w:p w:rsidR="00A77ACF" w:rsidRPr="00A77ACF" w:rsidRDefault="00A77ACF" w:rsidP="00A77ACF">
      <w:pPr>
        <w:widowControl w:val="0"/>
        <w:numPr>
          <w:ilvl w:val="0"/>
          <w:numId w:val="8"/>
        </w:numPr>
        <w:tabs>
          <w:tab w:val="num" w:pos="-142"/>
        </w:tabs>
        <w:autoSpaceDE w:val="0"/>
        <w:autoSpaceDN w:val="0"/>
        <w:spacing w:before="60" w:after="60" w:line="240" w:lineRule="auto"/>
        <w:ind w:left="283" w:hanging="425"/>
        <w:jc w:val="both"/>
        <w:rPr>
          <w:rFonts w:ascii="Times New Roman" w:eastAsia="Times New Roman" w:hAnsi="Times New Roman" w:cs="Times New Roman"/>
          <w:sz w:val="24"/>
          <w:szCs w:val="24"/>
        </w:rPr>
      </w:pPr>
      <w:r w:rsidRPr="00A77ACF">
        <w:rPr>
          <w:rFonts w:ascii="Times New Roman" w:eastAsia="Times New Roman" w:hAnsi="Times New Roman" w:cs="Times New Roman"/>
          <w:sz w:val="24"/>
          <w:szCs w:val="24"/>
        </w:rPr>
        <w:t>Ierīce ir sertificēta atbilstoši ES ražošanas prasībām.</w:t>
      </w:r>
    </w:p>
    <w:p w:rsidR="00A77ACF" w:rsidRPr="00A77ACF" w:rsidRDefault="00A77ACF" w:rsidP="00A77ACF">
      <w:pPr>
        <w:widowControl w:val="0"/>
        <w:autoSpaceDE w:val="0"/>
        <w:autoSpaceDN w:val="0"/>
        <w:spacing w:before="60" w:after="60" w:line="240" w:lineRule="auto"/>
        <w:ind w:left="283"/>
        <w:jc w:val="both"/>
        <w:rPr>
          <w:rFonts w:ascii="Times New Roman" w:eastAsia="Times New Roman" w:hAnsi="Times New Roman" w:cs="Times New Roman"/>
          <w:sz w:val="24"/>
          <w:szCs w:val="24"/>
        </w:rPr>
      </w:pPr>
    </w:p>
    <w:p w:rsidR="00A77ACF" w:rsidRPr="00A77ACF" w:rsidRDefault="00A77ACF" w:rsidP="00A77ACF">
      <w:pPr>
        <w:spacing w:after="0" w:line="240" w:lineRule="auto"/>
        <w:jc w:val="both"/>
        <w:rPr>
          <w:rFonts w:ascii="Times New Roman" w:eastAsia="Times New Roman" w:hAnsi="Times New Roman" w:cs="Times New Roman"/>
          <w:sz w:val="24"/>
          <w:szCs w:val="24"/>
        </w:rPr>
      </w:pPr>
      <w:r w:rsidRPr="00A77ACF">
        <w:rPr>
          <w:rFonts w:ascii="Times New Roman" w:eastAsia="Times New Roman" w:hAnsi="Times New Roman" w:cs="Times New Roman"/>
          <w:b/>
          <w:smallCaps/>
          <w:sz w:val="24"/>
          <w:szCs w:val="24"/>
        </w:rPr>
        <w:t>Nodeva</w:t>
      </w:r>
      <w:r w:rsidRPr="00A77ACF">
        <w:rPr>
          <w:rFonts w:ascii="Times New Roman" w:eastAsia="Times New Roman" w:hAnsi="Times New Roman" w:cs="Times New Roman"/>
          <w:sz w:val="24"/>
          <w:szCs w:val="24"/>
        </w:rPr>
        <w:t>:</w:t>
      </w:r>
    </w:p>
    <w:tbl>
      <w:tblPr>
        <w:tblW w:w="0" w:type="auto"/>
        <w:tblLook w:val="04A0" w:firstRow="1" w:lastRow="0" w:firstColumn="1" w:lastColumn="0" w:noHBand="0" w:noVBand="1"/>
      </w:tblPr>
      <w:tblGrid>
        <w:gridCol w:w="3806"/>
        <w:gridCol w:w="1713"/>
        <w:gridCol w:w="277"/>
        <w:gridCol w:w="1591"/>
        <w:gridCol w:w="266"/>
        <w:gridCol w:w="1561"/>
      </w:tblGrid>
      <w:tr w:rsidR="00A77ACF" w:rsidRPr="00A77ACF" w:rsidTr="00E23BF5">
        <w:trPr>
          <w:trHeight w:val="650"/>
        </w:trPr>
        <w:tc>
          <w:tcPr>
            <w:tcW w:w="4077" w:type="dxa"/>
            <w:shd w:val="clear" w:color="auto" w:fill="auto"/>
            <w:vAlign w:val="bottom"/>
          </w:tcPr>
          <w:p w:rsidR="00A77ACF" w:rsidRPr="00A77ACF" w:rsidRDefault="00A77ACF" w:rsidP="00A77ACF">
            <w:pPr>
              <w:spacing w:after="0" w:line="240" w:lineRule="auto"/>
              <w:jc w:val="center"/>
              <w:rPr>
                <w:rFonts w:ascii="Times New Roman" w:eastAsia="Times New Roman" w:hAnsi="Times New Roman" w:cs="Times New Roman"/>
                <w:sz w:val="24"/>
                <w:szCs w:val="24"/>
                <w:lang w:eastAsia="lv-LV"/>
              </w:rPr>
            </w:pPr>
            <w:r w:rsidRPr="00A77ACF">
              <w:rPr>
                <w:rFonts w:ascii="Times New Roman" w:eastAsia="Times New Roman" w:hAnsi="Times New Roman" w:cs="Times New Roman"/>
                <w:sz w:val="24"/>
                <w:szCs w:val="24"/>
                <w:lang w:eastAsia="lv-LV"/>
              </w:rPr>
              <w:t>SIA ____________,</w:t>
            </w:r>
          </w:p>
        </w:tc>
        <w:tc>
          <w:tcPr>
            <w:tcW w:w="1843" w:type="dxa"/>
            <w:tcBorders>
              <w:bottom w:val="single" w:sz="4" w:space="0" w:color="auto"/>
            </w:tcBorders>
            <w:shd w:val="clear" w:color="auto" w:fill="auto"/>
            <w:vAlign w:val="bottom"/>
          </w:tcPr>
          <w:p w:rsidR="00A77ACF" w:rsidRPr="00A77ACF" w:rsidRDefault="00A77ACF" w:rsidP="00A77ACF">
            <w:pPr>
              <w:spacing w:after="0" w:line="240" w:lineRule="auto"/>
              <w:jc w:val="center"/>
              <w:rPr>
                <w:rFonts w:ascii="Times New Roman" w:eastAsia="Times New Roman" w:hAnsi="Times New Roman" w:cs="Times New Roman"/>
                <w:sz w:val="24"/>
                <w:szCs w:val="24"/>
                <w:lang w:eastAsia="lv-LV"/>
              </w:rPr>
            </w:pPr>
          </w:p>
        </w:tc>
        <w:tc>
          <w:tcPr>
            <w:tcW w:w="284" w:type="dxa"/>
            <w:shd w:val="clear" w:color="auto" w:fill="auto"/>
          </w:tcPr>
          <w:p w:rsidR="00A77ACF" w:rsidRPr="00A77ACF" w:rsidRDefault="00A77ACF" w:rsidP="00A77ACF">
            <w:pPr>
              <w:spacing w:after="0" w:line="240" w:lineRule="auto"/>
              <w:jc w:val="both"/>
              <w:rPr>
                <w:rFonts w:ascii="Times New Roman" w:eastAsia="Times New Roman" w:hAnsi="Times New Roman" w:cs="Times New Roman"/>
                <w:sz w:val="24"/>
                <w:szCs w:val="24"/>
                <w:lang w:eastAsia="lv-LV"/>
              </w:rPr>
            </w:pPr>
          </w:p>
        </w:tc>
        <w:tc>
          <w:tcPr>
            <w:tcW w:w="1701" w:type="dxa"/>
            <w:tcBorders>
              <w:bottom w:val="single" w:sz="4" w:space="0" w:color="auto"/>
            </w:tcBorders>
            <w:shd w:val="clear" w:color="auto" w:fill="auto"/>
          </w:tcPr>
          <w:p w:rsidR="00A77ACF" w:rsidRPr="00A77ACF" w:rsidRDefault="00A77ACF" w:rsidP="00A77ACF">
            <w:pPr>
              <w:spacing w:after="0" w:line="240" w:lineRule="auto"/>
              <w:jc w:val="both"/>
              <w:rPr>
                <w:rFonts w:ascii="Times New Roman" w:eastAsia="Times New Roman" w:hAnsi="Times New Roman" w:cs="Times New Roman"/>
                <w:sz w:val="24"/>
                <w:szCs w:val="24"/>
                <w:lang w:eastAsia="lv-LV"/>
              </w:rPr>
            </w:pPr>
          </w:p>
        </w:tc>
        <w:tc>
          <w:tcPr>
            <w:tcW w:w="272" w:type="dxa"/>
            <w:shd w:val="clear" w:color="auto" w:fill="auto"/>
          </w:tcPr>
          <w:p w:rsidR="00A77ACF" w:rsidRPr="00A77ACF" w:rsidRDefault="00A77ACF" w:rsidP="00A77ACF">
            <w:pPr>
              <w:spacing w:after="0" w:line="240" w:lineRule="auto"/>
              <w:jc w:val="both"/>
              <w:rPr>
                <w:rFonts w:ascii="Times New Roman" w:eastAsia="Times New Roman" w:hAnsi="Times New Roman" w:cs="Times New Roman"/>
                <w:sz w:val="24"/>
                <w:szCs w:val="24"/>
                <w:lang w:eastAsia="lv-LV"/>
              </w:rPr>
            </w:pPr>
          </w:p>
        </w:tc>
        <w:tc>
          <w:tcPr>
            <w:tcW w:w="1676" w:type="dxa"/>
            <w:tcBorders>
              <w:bottom w:val="single" w:sz="4" w:space="0" w:color="auto"/>
            </w:tcBorders>
            <w:shd w:val="clear" w:color="auto" w:fill="auto"/>
          </w:tcPr>
          <w:p w:rsidR="00A77ACF" w:rsidRPr="00A77ACF" w:rsidRDefault="00A77ACF" w:rsidP="00A77ACF">
            <w:pPr>
              <w:spacing w:after="0" w:line="240" w:lineRule="auto"/>
              <w:jc w:val="both"/>
              <w:rPr>
                <w:rFonts w:ascii="Times New Roman" w:eastAsia="Times New Roman" w:hAnsi="Times New Roman" w:cs="Times New Roman"/>
                <w:sz w:val="24"/>
                <w:szCs w:val="24"/>
                <w:lang w:eastAsia="lv-LV"/>
              </w:rPr>
            </w:pPr>
          </w:p>
        </w:tc>
      </w:tr>
      <w:tr w:rsidR="00A77ACF" w:rsidRPr="00A77ACF" w:rsidTr="00E23BF5">
        <w:tc>
          <w:tcPr>
            <w:tcW w:w="4077" w:type="dxa"/>
            <w:shd w:val="clear" w:color="auto" w:fill="auto"/>
          </w:tcPr>
          <w:p w:rsidR="00A77ACF" w:rsidRPr="00A77ACF" w:rsidRDefault="00A77ACF" w:rsidP="00A77ACF">
            <w:pPr>
              <w:spacing w:after="0" w:line="240" w:lineRule="auto"/>
              <w:jc w:val="center"/>
              <w:rPr>
                <w:rFonts w:ascii="Times New Roman" w:eastAsia="Times New Roman" w:hAnsi="Times New Roman" w:cs="Times New Roman"/>
                <w:sz w:val="16"/>
                <w:szCs w:val="16"/>
                <w:lang w:eastAsia="lv-LV"/>
              </w:rPr>
            </w:pPr>
            <w:r w:rsidRPr="00A77ACF">
              <w:rPr>
                <w:rFonts w:ascii="Times New Roman" w:eastAsia="Times New Roman" w:hAnsi="Times New Roman" w:cs="Times New Roman"/>
                <w:sz w:val="16"/>
                <w:szCs w:val="16"/>
                <w:lang w:eastAsia="lv-LV"/>
              </w:rPr>
              <w:t>Uzņēmums, amats</w:t>
            </w:r>
          </w:p>
        </w:tc>
        <w:tc>
          <w:tcPr>
            <w:tcW w:w="1843" w:type="dxa"/>
            <w:tcBorders>
              <w:top w:val="single" w:sz="4" w:space="0" w:color="auto"/>
            </w:tcBorders>
            <w:shd w:val="clear" w:color="auto" w:fill="auto"/>
          </w:tcPr>
          <w:p w:rsidR="00A77ACF" w:rsidRPr="00A77ACF" w:rsidRDefault="00A77ACF" w:rsidP="00A77ACF">
            <w:pPr>
              <w:spacing w:after="0" w:line="240" w:lineRule="auto"/>
              <w:jc w:val="center"/>
              <w:rPr>
                <w:rFonts w:ascii="Times New Roman" w:eastAsia="Times New Roman" w:hAnsi="Times New Roman" w:cs="Times New Roman"/>
                <w:sz w:val="24"/>
                <w:szCs w:val="24"/>
                <w:lang w:eastAsia="lv-LV"/>
              </w:rPr>
            </w:pPr>
            <w:r w:rsidRPr="00A77ACF">
              <w:rPr>
                <w:rFonts w:ascii="Times New Roman" w:eastAsia="Times New Roman" w:hAnsi="Times New Roman" w:cs="Times New Roman"/>
                <w:sz w:val="16"/>
                <w:szCs w:val="16"/>
                <w:lang w:eastAsia="lv-LV"/>
              </w:rPr>
              <w:t>vārds, uzvārds</w:t>
            </w:r>
          </w:p>
        </w:tc>
        <w:tc>
          <w:tcPr>
            <w:tcW w:w="284" w:type="dxa"/>
            <w:shd w:val="clear" w:color="auto" w:fill="auto"/>
          </w:tcPr>
          <w:p w:rsidR="00A77ACF" w:rsidRPr="00A77ACF" w:rsidRDefault="00A77ACF" w:rsidP="00A77ACF">
            <w:pPr>
              <w:spacing w:after="0" w:line="240" w:lineRule="auto"/>
              <w:jc w:val="both"/>
              <w:rPr>
                <w:rFonts w:ascii="Times New Roman" w:eastAsia="Times New Roman" w:hAnsi="Times New Roman" w:cs="Times New Roman"/>
                <w:sz w:val="24"/>
                <w:szCs w:val="24"/>
                <w:lang w:eastAsia="lv-LV"/>
              </w:rPr>
            </w:pPr>
          </w:p>
        </w:tc>
        <w:tc>
          <w:tcPr>
            <w:tcW w:w="1701" w:type="dxa"/>
            <w:tcBorders>
              <w:top w:val="single" w:sz="4" w:space="0" w:color="auto"/>
            </w:tcBorders>
            <w:shd w:val="clear" w:color="auto" w:fill="auto"/>
          </w:tcPr>
          <w:p w:rsidR="00A77ACF" w:rsidRPr="00A77ACF" w:rsidRDefault="00A77ACF" w:rsidP="00A77ACF">
            <w:pPr>
              <w:spacing w:after="0" w:line="240" w:lineRule="auto"/>
              <w:jc w:val="center"/>
              <w:rPr>
                <w:rFonts w:ascii="Times New Roman" w:eastAsia="Times New Roman" w:hAnsi="Times New Roman" w:cs="Times New Roman"/>
                <w:sz w:val="16"/>
                <w:szCs w:val="16"/>
                <w:lang w:eastAsia="lv-LV"/>
              </w:rPr>
            </w:pPr>
            <w:r w:rsidRPr="00A77ACF">
              <w:rPr>
                <w:rFonts w:ascii="Times New Roman" w:eastAsia="Times New Roman" w:hAnsi="Times New Roman" w:cs="Times New Roman"/>
                <w:sz w:val="16"/>
                <w:szCs w:val="16"/>
                <w:lang w:eastAsia="lv-LV"/>
              </w:rPr>
              <w:t>paraksts</w:t>
            </w:r>
          </w:p>
        </w:tc>
        <w:tc>
          <w:tcPr>
            <w:tcW w:w="272" w:type="dxa"/>
            <w:shd w:val="clear" w:color="auto" w:fill="auto"/>
          </w:tcPr>
          <w:p w:rsidR="00A77ACF" w:rsidRPr="00A77ACF" w:rsidRDefault="00A77ACF" w:rsidP="00A77ACF">
            <w:pPr>
              <w:spacing w:after="0" w:line="240" w:lineRule="auto"/>
              <w:jc w:val="center"/>
              <w:rPr>
                <w:rFonts w:ascii="Times New Roman" w:eastAsia="Times New Roman" w:hAnsi="Times New Roman" w:cs="Times New Roman"/>
                <w:sz w:val="16"/>
                <w:szCs w:val="16"/>
                <w:lang w:eastAsia="lv-LV"/>
              </w:rPr>
            </w:pPr>
          </w:p>
        </w:tc>
        <w:tc>
          <w:tcPr>
            <w:tcW w:w="1676" w:type="dxa"/>
            <w:tcBorders>
              <w:top w:val="single" w:sz="4" w:space="0" w:color="auto"/>
            </w:tcBorders>
            <w:shd w:val="clear" w:color="auto" w:fill="auto"/>
          </w:tcPr>
          <w:p w:rsidR="00A77ACF" w:rsidRPr="00A77ACF" w:rsidRDefault="00A77ACF" w:rsidP="00A77ACF">
            <w:pPr>
              <w:spacing w:after="0" w:line="240" w:lineRule="auto"/>
              <w:jc w:val="center"/>
              <w:rPr>
                <w:rFonts w:ascii="Times New Roman" w:eastAsia="Times New Roman" w:hAnsi="Times New Roman" w:cs="Times New Roman"/>
                <w:sz w:val="16"/>
                <w:szCs w:val="16"/>
                <w:lang w:eastAsia="lv-LV"/>
              </w:rPr>
            </w:pPr>
            <w:r w:rsidRPr="00A77ACF">
              <w:rPr>
                <w:rFonts w:ascii="Times New Roman" w:eastAsia="Times New Roman" w:hAnsi="Times New Roman" w:cs="Times New Roman"/>
                <w:sz w:val="16"/>
                <w:szCs w:val="16"/>
                <w:lang w:eastAsia="lv-LV"/>
              </w:rPr>
              <w:t>datums</w:t>
            </w:r>
          </w:p>
        </w:tc>
      </w:tr>
    </w:tbl>
    <w:p w:rsidR="00A77ACF" w:rsidRPr="00A77ACF" w:rsidRDefault="00A77ACF" w:rsidP="00A77ACF">
      <w:pPr>
        <w:spacing w:after="0" w:line="240" w:lineRule="auto"/>
        <w:jc w:val="both"/>
        <w:rPr>
          <w:rFonts w:ascii="Times New Roman" w:eastAsia="Times New Roman" w:hAnsi="Times New Roman" w:cs="Times New Roman"/>
          <w:sz w:val="24"/>
          <w:szCs w:val="24"/>
        </w:rPr>
      </w:pPr>
      <w:r w:rsidRPr="00A77ACF">
        <w:rPr>
          <w:rFonts w:ascii="Times New Roman" w:eastAsia="Times New Roman" w:hAnsi="Times New Roman" w:cs="Times New Roman"/>
          <w:b/>
          <w:smallCaps/>
          <w:sz w:val="24"/>
          <w:szCs w:val="24"/>
        </w:rPr>
        <w:t>Pieņēma</w:t>
      </w:r>
      <w:r w:rsidRPr="00A77ACF">
        <w:rPr>
          <w:rFonts w:ascii="Times New Roman" w:eastAsia="Times New Roman" w:hAnsi="Times New Roman" w:cs="Times New Roman"/>
          <w:sz w:val="24"/>
          <w:szCs w:val="24"/>
        </w:rPr>
        <w:t>:</w:t>
      </w:r>
    </w:p>
    <w:tbl>
      <w:tblPr>
        <w:tblW w:w="0" w:type="auto"/>
        <w:tblLook w:val="04A0" w:firstRow="1" w:lastRow="0" w:firstColumn="1" w:lastColumn="0" w:noHBand="0" w:noVBand="1"/>
      </w:tblPr>
      <w:tblGrid>
        <w:gridCol w:w="3787"/>
        <w:gridCol w:w="1720"/>
        <w:gridCol w:w="277"/>
        <w:gridCol w:w="1596"/>
        <w:gridCol w:w="267"/>
        <w:gridCol w:w="1567"/>
      </w:tblGrid>
      <w:tr w:rsidR="00A77ACF" w:rsidRPr="00A77ACF" w:rsidTr="00E23BF5">
        <w:tc>
          <w:tcPr>
            <w:tcW w:w="4077" w:type="dxa"/>
            <w:shd w:val="clear" w:color="auto" w:fill="auto"/>
            <w:vAlign w:val="bottom"/>
          </w:tcPr>
          <w:p w:rsidR="00A77ACF" w:rsidRPr="00A77ACF" w:rsidRDefault="00A77ACF" w:rsidP="00A77ACF">
            <w:pPr>
              <w:spacing w:after="0" w:line="240" w:lineRule="auto"/>
              <w:jc w:val="center"/>
              <w:rPr>
                <w:rFonts w:ascii="Times New Roman" w:eastAsia="Times New Roman" w:hAnsi="Times New Roman" w:cs="Times New Roman"/>
                <w:sz w:val="24"/>
                <w:szCs w:val="24"/>
                <w:lang w:eastAsia="lv-LV"/>
              </w:rPr>
            </w:pPr>
          </w:p>
          <w:p w:rsidR="00A77ACF" w:rsidRPr="00A77ACF" w:rsidRDefault="00A77ACF" w:rsidP="00A77ACF">
            <w:pPr>
              <w:spacing w:after="0" w:line="240" w:lineRule="auto"/>
              <w:jc w:val="center"/>
              <w:rPr>
                <w:rFonts w:ascii="Times New Roman" w:eastAsia="Times New Roman" w:hAnsi="Times New Roman" w:cs="Times New Roman"/>
                <w:sz w:val="24"/>
                <w:szCs w:val="24"/>
                <w:lang w:eastAsia="lv-LV"/>
              </w:rPr>
            </w:pPr>
            <w:r w:rsidRPr="00A77ACF">
              <w:rPr>
                <w:rFonts w:ascii="Times New Roman" w:eastAsia="Times New Roman" w:hAnsi="Times New Roman" w:cs="Times New Roman"/>
                <w:sz w:val="24"/>
                <w:szCs w:val="24"/>
                <w:lang w:eastAsia="lv-LV"/>
              </w:rPr>
              <w:t xml:space="preserve">VSIA “Paula Stradiņa klīniskās universitātes slimnīca” </w:t>
            </w:r>
          </w:p>
        </w:tc>
        <w:tc>
          <w:tcPr>
            <w:tcW w:w="1843" w:type="dxa"/>
            <w:tcBorders>
              <w:bottom w:val="single" w:sz="4" w:space="0" w:color="auto"/>
            </w:tcBorders>
            <w:shd w:val="clear" w:color="auto" w:fill="auto"/>
            <w:vAlign w:val="bottom"/>
          </w:tcPr>
          <w:p w:rsidR="00A77ACF" w:rsidRPr="00A77ACF" w:rsidRDefault="00A77ACF" w:rsidP="00A77ACF">
            <w:pPr>
              <w:spacing w:after="0" w:line="240" w:lineRule="auto"/>
              <w:jc w:val="center"/>
              <w:rPr>
                <w:rFonts w:ascii="Times New Roman" w:eastAsia="Times New Roman" w:hAnsi="Times New Roman" w:cs="Times New Roman"/>
                <w:sz w:val="24"/>
                <w:szCs w:val="24"/>
                <w:lang w:eastAsia="lv-LV"/>
              </w:rPr>
            </w:pPr>
          </w:p>
        </w:tc>
        <w:tc>
          <w:tcPr>
            <w:tcW w:w="284" w:type="dxa"/>
            <w:shd w:val="clear" w:color="auto" w:fill="auto"/>
          </w:tcPr>
          <w:p w:rsidR="00A77ACF" w:rsidRPr="00A77ACF" w:rsidRDefault="00A77ACF" w:rsidP="00A77ACF">
            <w:pPr>
              <w:spacing w:after="0" w:line="240" w:lineRule="auto"/>
              <w:jc w:val="both"/>
              <w:rPr>
                <w:rFonts w:ascii="Times New Roman" w:eastAsia="Times New Roman" w:hAnsi="Times New Roman" w:cs="Times New Roman"/>
                <w:sz w:val="24"/>
                <w:szCs w:val="24"/>
                <w:lang w:eastAsia="lv-LV"/>
              </w:rPr>
            </w:pPr>
          </w:p>
        </w:tc>
        <w:tc>
          <w:tcPr>
            <w:tcW w:w="1701" w:type="dxa"/>
            <w:tcBorders>
              <w:bottom w:val="single" w:sz="4" w:space="0" w:color="auto"/>
            </w:tcBorders>
            <w:shd w:val="clear" w:color="auto" w:fill="auto"/>
          </w:tcPr>
          <w:p w:rsidR="00A77ACF" w:rsidRPr="00A77ACF" w:rsidRDefault="00A77ACF" w:rsidP="00A77ACF">
            <w:pPr>
              <w:spacing w:after="0" w:line="240" w:lineRule="auto"/>
              <w:jc w:val="both"/>
              <w:rPr>
                <w:rFonts w:ascii="Times New Roman" w:eastAsia="Times New Roman" w:hAnsi="Times New Roman" w:cs="Times New Roman"/>
                <w:sz w:val="24"/>
                <w:szCs w:val="24"/>
                <w:lang w:eastAsia="lv-LV"/>
              </w:rPr>
            </w:pPr>
          </w:p>
        </w:tc>
        <w:tc>
          <w:tcPr>
            <w:tcW w:w="272" w:type="dxa"/>
            <w:shd w:val="clear" w:color="auto" w:fill="auto"/>
          </w:tcPr>
          <w:p w:rsidR="00A77ACF" w:rsidRPr="00A77ACF" w:rsidRDefault="00A77ACF" w:rsidP="00A77ACF">
            <w:pPr>
              <w:spacing w:after="0" w:line="240" w:lineRule="auto"/>
              <w:jc w:val="both"/>
              <w:rPr>
                <w:rFonts w:ascii="Times New Roman" w:eastAsia="Times New Roman" w:hAnsi="Times New Roman" w:cs="Times New Roman"/>
                <w:sz w:val="24"/>
                <w:szCs w:val="24"/>
                <w:lang w:eastAsia="lv-LV"/>
              </w:rPr>
            </w:pPr>
          </w:p>
        </w:tc>
        <w:tc>
          <w:tcPr>
            <w:tcW w:w="1676" w:type="dxa"/>
            <w:tcBorders>
              <w:bottom w:val="single" w:sz="4" w:space="0" w:color="auto"/>
            </w:tcBorders>
            <w:shd w:val="clear" w:color="auto" w:fill="auto"/>
          </w:tcPr>
          <w:p w:rsidR="00A77ACF" w:rsidRPr="00A77ACF" w:rsidRDefault="00A77ACF" w:rsidP="00A77ACF">
            <w:pPr>
              <w:spacing w:after="0" w:line="240" w:lineRule="auto"/>
              <w:jc w:val="both"/>
              <w:rPr>
                <w:rFonts w:ascii="Times New Roman" w:eastAsia="Times New Roman" w:hAnsi="Times New Roman" w:cs="Times New Roman"/>
                <w:sz w:val="24"/>
                <w:szCs w:val="24"/>
                <w:lang w:eastAsia="lv-LV"/>
              </w:rPr>
            </w:pPr>
          </w:p>
        </w:tc>
      </w:tr>
      <w:tr w:rsidR="00A77ACF" w:rsidRPr="00A77ACF" w:rsidTr="00E23BF5">
        <w:tc>
          <w:tcPr>
            <w:tcW w:w="4077" w:type="dxa"/>
            <w:shd w:val="clear" w:color="auto" w:fill="auto"/>
          </w:tcPr>
          <w:p w:rsidR="00A77ACF" w:rsidRPr="00A77ACF" w:rsidRDefault="00A77ACF" w:rsidP="00A77ACF">
            <w:pPr>
              <w:spacing w:after="0" w:line="240" w:lineRule="auto"/>
              <w:jc w:val="both"/>
              <w:rPr>
                <w:rFonts w:ascii="Times New Roman" w:eastAsia="Times New Roman" w:hAnsi="Times New Roman" w:cs="Times New Roman"/>
                <w:sz w:val="24"/>
                <w:szCs w:val="24"/>
                <w:lang w:eastAsia="lv-LV"/>
              </w:rPr>
            </w:pPr>
          </w:p>
        </w:tc>
        <w:tc>
          <w:tcPr>
            <w:tcW w:w="1843" w:type="dxa"/>
            <w:tcBorders>
              <w:top w:val="single" w:sz="4" w:space="0" w:color="auto"/>
            </w:tcBorders>
            <w:shd w:val="clear" w:color="auto" w:fill="auto"/>
          </w:tcPr>
          <w:p w:rsidR="00A77ACF" w:rsidRPr="00A77ACF" w:rsidRDefault="00A77ACF" w:rsidP="00A77ACF">
            <w:pPr>
              <w:spacing w:after="0" w:line="240" w:lineRule="auto"/>
              <w:jc w:val="center"/>
              <w:rPr>
                <w:rFonts w:ascii="Times New Roman" w:eastAsia="Times New Roman" w:hAnsi="Times New Roman" w:cs="Times New Roman"/>
                <w:sz w:val="24"/>
                <w:szCs w:val="24"/>
                <w:lang w:eastAsia="lv-LV"/>
              </w:rPr>
            </w:pPr>
            <w:r w:rsidRPr="00A77ACF">
              <w:rPr>
                <w:rFonts w:ascii="Times New Roman" w:eastAsia="Times New Roman" w:hAnsi="Times New Roman" w:cs="Times New Roman"/>
                <w:sz w:val="16"/>
                <w:szCs w:val="16"/>
                <w:lang w:eastAsia="lv-LV"/>
              </w:rPr>
              <w:t>vārds, uzvārds</w:t>
            </w:r>
          </w:p>
        </w:tc>
        <w:tc>
          <w:tcPr>
            <w:tcW w:w="284" w:type="dxa"/>
            <w:shd w:val="clear" w:color="auto" w:fill="auto"/>
          </w:tcPr>
          <w:p w:rsidR="00A77ACF" w:rsidRPr="00A77ACF" w:rsidRDefault="00A77ACF" w:rsidP="00A77ACF">
            <w:pPr>
              <w:spacing w:after="0" w:line="240" w:lineRule="auto"/>
              <w:jc w:val="both"/>
              <w:rPr>
                <w:rFonts w:ascii="Times New Roman" w:eastAsia="Times New Roman" w:hAnsi="Times New Roman" w:cs="Times New Roman"/>
                <w:sz w:val="24"/>
                <w:szCs w:val="24"/>
                <w:lang w:eastAsia="lv-LV"/>
              </w:rPr>
            </w:pPr>
          </w:p>
        </w:tc>
        <w:tc>
          <w:tcPr>
            <w:tcW w:w="1701" w:type="dxa"/>
            <w:tcBorders>
              <w:top w:val="single" w:sz="4" w:space="0" w:color="auto"/>
            </w:tcBorders>
            <w:shd w:val="clear" w:color="auto" w:fill="auto"/>
          </w:tcPr>
          <w:p w:rsidR="00A77ACF" w:rsidRPr="00A77ACF" w:rsidRDefault="00A77ACF" w:rsidP="00A77ACF">
            <w:pPr>
              <w:spacing w:after="0" w:line="240" w:lineRule="auto"/>
              <w:jc w:val="center"/>
              <w:rPr>
                <w:rFonts w:ascii="Times New Roman" w:eastAsia="Times New Roman" w:hAnsi="Times New Roman" w:cs="Times New Roman"/>
                <w:sz w:val="16"/>
                <w:szCs w:val="16"/>
                <w:lang w:eastAsia="lv-LV"/>
              </w:rPr>
            </w:pPr>
            <w:r w:rsidRPr="00A77ACF">
              <w:rPr>
                <w:rFonts w:ascii="Times New Roman" w:eastAsia="Times New Roman" w:hAnsi="Times New Roman" w:cs="Times New Roman"/>
                <w:sz w:val="16"/>
                <w:szCs w:val="16"/>
                <w:lang w:eastAsia="lv-LV"/>
              </w:rPr>
              <w:t>paraksts</w:t>
            </w:r>
          </w:p>
        </w:tc>
        <w:tc>
          <w:tcPr>
            <w:tcW w:w="272" w:type="dxa"/>
            <w:shd w:val="clear" w:color="auto" w:fill="auto"/>
          </w:tcPr>
          <w:p w:rsidR="00A77ACF" w:rsidRPr="00A77ACF" w:rsidRDefault="00A77ACF" w:rsidP="00A77ACF">
            <w:pPr>
              <w:spacing w:after="0" w:line="240" w:lineRule="auto"/>
              <w:jc w:val="center"/>
              <w:rPr>
                <w:rFonts w:ascii="Times New Roman" w:eastAsia="Times New Roman" w:hAnsi="Times New Roman" w:cs="Times New Roman"/>
                <w:sz w:val="16"/>
                <w:szCs w:val="16"/>
                <w:lang w:eastAsia="lv-LV"/>
              </w:rPr>
            </w:pPr>
          </w:p>
        </w:tc>
        <w:tc>
          <w:tcPr>
            <w:tcW w:w="1676" w:type="dxa"/>
            <w:tcBorders>
              <w:top w:val="single" w:sz="4" w:space="0" w:color="auto"/>
            </w:tcBorders>
            <w:shd w:val="clear" w:color="auto" w:fill="auto"/>
          </w:tcPr>
          <w:p w:rsidR="00A77ACF" w:rsidRPr="00A77ACF" w:rsidRDefault="00A77ACF" w:rsidP="00A77ACF">
            <w:pPr>
              <w:spacing w:after="0" w:line="240" w:lineRule="auto"/>
              <w:jc w:val="center"/>
              <w:rPr>
                <w:rFonts w:ascii="Times New Roman" w:eastAsia="Times New Roman" w:hAnsi="Times New Roman" w:cs="Times New Roman"/>
                <w:sz w:val="16"/>
                <w:szCs w:val="16"/>
                <w:lang w:eastAsia="lv-LV"/>
              </w:rPr>
            </w:pPr>
            <w:r w:rsidRPr="00A77ACF">
              <w:rPr>
                <w:rFonts w:ascii="Times New Roman" w:eastAsia="Times New Roman" w:hAnsi="Times New Roman" w:cs="Times New Roman"/>
                <w:sz w:val="16"/>
                <w:szCs w:val="16"/>
                <w:lang w:eastAsia="lv-LV"/>
              </w:rPr>
              <w:t>datums</w:t>
            </w:r>
          </w:p>
        </w:tc>
      </w:tr>
    </w:tbl>
    <w:p w:rsidR="00A77ACF" w:rsidRPr="00A77ACF" w:rsidRDefault="00A77ACF" w:rsidP="00A77ACF">
      <w:pPr>
        <w:spacing w:after="0" w:line="240" w:lineRule="auto"/>
        <w:jc w:val="both"/>
        <w:rPr>
          <w:rFonts w:ascii="Times New Roman" w:eastAsia="Times New Roman" w:hAnsi="Times New Roman" w:cs="Times New Roman"/>
          <w:sz w:val="24"/>
          <w:szCs w:val="24"/>
        </w:rPr>
      </w:pPr>
    </w:p>
    <w:p w:rsidR="00A77ACF" w:rsidRPr="00A77ACF" w:rsidRDefault="00A77ACF" w:rsidP="00A77ACF">
      <w:pPr>
        <w:spacing w:after="0" w:line="240" w:lineRule="auto"/>
        <w:jc w:val="both"/>
        <w:rPr>
          <w:rFonts w:ascii="Times New Roman" w:eastAsia="Times New Roman" w:hAnsi="Times New Roman" w:cs="Times New Roman"/>
          <w:sz w:val="24"/>
          <w:szCs w:val="24"/>
        </w:rPr>
      </w:pPr>
    </w:p>
    <w:p w:rsidR="00A77ACF" w:rsidRPr="00A77ACF" w:rsidRDefault="00A77ACF" w:rsidP="00A77ACF">
      <w:pPr>
        <w:spacing w:after="0" w:line="240" w:lineRule="auto"/>
        <w:ind w:right="-6"/>
        <w:jc w:val="both"/>
        <w:rPr>
          <w:rFonts w:ascii="Times New Roman" w:eastAsia="Times New Roman" w:hAnsi="Times New Roman" w:cs="Times New Roman"/>
          <w:sz w:val="24"/>
          <w:szCs w:val="24"/>
        </w:rPr>
      </w:pPr>
    </w:p>
    <w:p w:rsidR="00493E93" w:rsidRDefault="00493E93"/>
    <w:sectPr w:rsidR="00493E93" w:rsidSect="0026260E">
      <w:footerReference w:type="default" r:id="rId10"/>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8FA" w:rsidRDefault="004C185F">
      <w:pPr>
        <w:spacing w:after="0" w:line="240" w:lineRule="auto"/>
      </w:pPr>
      <w:r>
        <w:separator/>
      </w:r>
    </w:p>
  </w:endnote>
  <w:endnote w:type="continuationSeparator" w:id="0">
    <w:p w:rsidR="001728FA" w:rsidRDefault="004C1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2B6" w:rsidRDefault="003C0CE2">
    <w:pPr>
      <w:pStyle w:val="Footer"/>
      <w:jc w:val="center"/>
    </w:pPr>
    <w:r>
      <w:fldChar w:fldCharType="begin"/>
    </w:r>
    <w:r>
      <w:instrText xml:space="preserve"> PAGE   \* MERGEFORMAT </w:instrText>
    </w:r>
    <w:r>
      <w:fldChar w:fldCharType="separate"/>
    </w:r>
    <w:r w:rsidR="003B4163">
      <w:rPr>
        <w:noProof/>
      </w:rPr>
      <w:t>9</w:t>
    </w:r>
    <w:r>
      <w:rPr>
        <w:noProof/>
      </w:rPr>
      <w:fldChar w:fldCharType="end"/>
    </w:r>
  </w:p>
  <w:p w:rsidR="002C72B6" w:rsidRDefault="003B4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8FA" w:rsidRDefault="004C185F">
      <w:pPr>
        <w:spacing w:after="0" w:line="240" w:lineRule="auto"/>
      </w:pPr>
      <w:r>
        <w:separator/>
      </w:r>
    </w:p>
  </w:footnote>
  <w:footnote w:type="continuationSeparator" w:id="0">
    <w:p w:rsidR="001728FA" w:rsidRDefault="004C18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7" w15:restartNumberingAfterBreak="0">
    <w:nsid w:val="74F07516"/>
    <w:multiLevelType w:val="multilevel"/>
    <w:tmpl w:val="7CC63C36"/>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b w:val="0"/>
      </w:rPr>
    </w:lvl>
    <w:lvl w:ilvl="2">
      <w:start w:val="1"/>
      <w:numFmt w:val="decimal"/>
      <w:lvlText w:val="%1.%2.%3."/>
      <w:lvlJc w:val="left"/>
      <w:pPr>
        <w:ind w:left="1430" w:hanging="720"/>
      </w:pPr>
      <w:rPr>
        <w:rFonts w:hint="default"/>
        <w:b w:val="0"/>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3"/>
  </w:num>
  <w:num w:numId="2">
    <w:abstractNumId w:val="4"/>
  </w:num>
  <w:num w:numId="3">
    <w:abstractNumId w:val="5"/>
  </w:num>
  <w:num w:numId="4">
    <w:abstractNumId w:val="0"/>
  </w:num>
  <w:num w:numId="5">
    <w:abstractNumId w:val="1"/>
  </w:num>
  <w:num w:numId="6">
    <w:abstractNumId w:val="2"/>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ACF"/>
    <w:rsid w:val="000A2ADA"/>
    <w:rsid w:val="001625EE"/>
    <w:rsid w:val="001728FA"/>
    <w:rsid w:val="003B4163"/>
    <w:rsid w:val="003C0CE2"/>
    <w:rsid w:val="00493E93"/>
    <w:rsid w:val="004C185F"/>
    <w:rsid w:val="006235A8"/>
    <w:rsid w:val="00695E8F"/>
    <w:rsid w:val="006B2B32"/>
    <w:rsid w:val="006B40CD"/>
    <w:rsid w:val="0073471B"/>
    <w:rsid w:val="00A77ACF"/>
    <w:rsid w:val="00AB6987"/>
    <w:rsid w:val="00BC6CEB"/>
    <w:rsid w:val="00C1651B"/>
    <w:rsid w:val="00C6166C"/>
    <w:rsid w:val="00E405AE"/>
    <w:rsid w:val="00EF34AC"/>
    <w:rsid w:val="00F54A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A81BA"/>
  <w15:docId w15:val="{9B98E4E8-FCF0-4445-9455-83C2D6F7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77AC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77ACF"/>
  </w:style>
  <w:style w:type="character" w:styleId="Hyperlink">
    <w:name w:val="Hyperlink"/>
    <w:basedOn w:val="DefaultParagraphFont"/>
    <w:uiPriority w:val="99"/>
    <w:unhideWhenUsed/>
    <w:rsid w:val="00C1651B"/>
    <w:rPr>
      <w:color w:val="0563C1" w:themeColor="hyperlink"/>
      <w:u w:val="single"/>
    </w:rPr>
  </w:style>
  <w:style w:type="character" w:customStyle="1" w:styleId="UnresolvedMention1">
    <w:name w:val="Unresolved Mention1"/>
    <w:basedOn w:val="DefaultParagraphFont"/>
    <w:uiPriority w:val="99"/>
    <w:semiHidden/>
    <w:unhideWhenUsed/>
    <w:rsid w:val="00C1651B"/>
    <w:rPr>
      <w:color w:val="808080"/>
      <w:shd w:val="clear" w:color="auto" w:fill="E6E6E6"/>
    </w:rPr>
  </w:style>
  <w:style w:type="paragraph" w:styleId="BalloonText">
    <w:name w:val="Balloon Text"/>
    <w:basedOn w:val="Normal"/>
    <w:link w:val="BalloonTextChar"/>
    <w:uiPriority w:val="99"/>
    <w:semiHidden/>
    <w:unhideWhenUsed/>
    <w:rsid w:val="006235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5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s.berzi&#326;&#353;@stradini.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ane.bredriha@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16218</Words>
  <Characters>9245</Characters>
  <Application>Microsoft Office Word</Application>
  <DocSecurity>0</DocSecurity>
  <Lines>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4</cp:revision>
  <cp:lastPrinted>2018-01-15T13:22:00Z</cp:lastPrinted>
  <dcterms:created xsi:type="dcterms:W3CDTF">2018-01-15T12:10:00Z</dcterms:created>
  <dcterms:modified xsi:type="dcterms:W3CDTF">2018-01-23T12:37:00Z</dcterms:modified>
</cp:coreProperties>
</file>