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35E9" w14:textId="7DD53510" w:rsidR="00A34941" w:rsidRPr="00866BDC" w:rsidRDefault="00A34941" w:rsidP="00866BDC">
      <w:pPr>
        <w:jc w:val="center"/>
        <w:rPr>
          <w:b/>
          <w:bCs/>
          <w:i/>
          <w:sz w:val="20"/>
          <w:szCs w:val="20"/>
        </w:rPr>
      </w:pPr>
      <w:r w:rsidRPr="00866BDC">
        <w:rPr>
          <w:b/>
          <w:bCs/>
          <w:sz w:val="20"/>
          <w:szCs w:val="20"/>
        </w:rPr>
        <w:t>VSIA „Paula Stradiņa klīniskā universitātes slimnīca”</w:t>
      </w:r>
      <w:r w:rsidR="00866BDC" w:rsidRPr="00866BDC">
        <w:rPr>
          <w:b/>
          <w:bCs/>
          <w:i/>
          <w:sz w:val="20"/>
          <w:szCs w:val="20"/>
        </w:rPr>
        <w:t xml:space="preserve"> </w:t>
      </w:r>
      <w:r w:rsidR="00866BDC" w:rsidRPr="00866BDC">
        <w:rPr>
          <w:b/>
          <w:bCs/>
          <w:i/>
          <w:sz w:val="20"/>
          <w:szCs w:val="20"/>
        </w:rPr>
        <w:br/>
      </w:r>
      <w:r w:rsidRPr="00866BDC">
        <w:rPr>
          <w:b/>
          <w:bCs/>
          <w:sz w:val="20"/>
          <w:szCs w:val="20"/>
        </w:rPr>
        <w:t>pacienta līgums par veselības aprūpes pakalpojumiem</w:t>
      </w:r>
    </w:p>
    <w:p w14:paraId="1D25E74A" w14:textId="7CF45E84" w:rsidR="00A34941" w:rsidRPr="00BE633E" w:rsidRDefault="00A34941" w:rsidP="00A34941">
      <w:pPr>
        <w:rPr>
          <w:sz w:val="20"/>
          <w:szCs w:val="20"/>
        </w:rPr>
      </w:pPr>
      <w:r w:rsidRPr="00BE633E">
        <w:rPr>
          <w:sz w:val="20"/>
          <w:szCs w:val="20"/>
        </w:rPr>
        <w:t>Rīgā,</w:t>
      </w:r>
      <w:r w:rsidR="00F23D55">
        <w:rPr>
          <w:sz w:val="20"/>
          <w:szCs w:val="20"/>
        </w:rPr>
        <w:t xml:space="preserve"> __________________</w:t>
      </w:r>
      <w:r>
        <w:rPr>
          <w:sz w:val="20"/>
          <w:szCs w:val="20"/>
        </w:rPr>
        <w:t xml:space="preserve"> </w:t>
      </w:r>
      <w:r w:rsidRPr="00BE633E">
        <w:rPr>
          <w:sz w:val="20"/>
          <w:szCs w:val="20"/>
        </w:rPr>
        <w:t xml:space="preserve">  </w:t>
      </w:r>
    </w:p>
    <w:p w14:paraId="5226CBD6" w14:textId="664BE52A" w:rsidR="00A34941" w:rsidRPr="00455F05" w:rsidRDefault="00A34941" w:rsidP="00A34941">
      <w:pPr>
        <w:jc w:val="both"/>
        <w:rPr>
          <w:sz w:val="16"/>
          <w:szCs w:val="16"/>
        </w:rPr>
      </w:pPr>
      <w:r w:rsidRPr="000D5750">
        <w:rPr>
          <w:sz w:val="20"/>
          <w:szCs w:val="20"/>
        </w:rPr>
        <w:t xml:space="preserve">        </w:t>
      </w:r>
      <w:r w:rsidR="006173C4">
        <w:rPr>
          <w:sz w:val="20"/>
          <w:szCs w:val="20"/>
        </w:rPr>
        <w:t xml:space="preserve">         </w:t>
      </w:r>
      <w:r w:rsidRPr="000D5750">
        <w:rPr>
          <w:sz w:val="20"/>
          <w:szCs w:val="20"/>
        </w:rPr>
        <w:t xml:space="preserve"> </w:t>
      </w:r>
      <w:proofErr w:type="spellStart"/>
      <w:r>
        <w:rPr>
          <w:sz w:val="16"/>
          <w:szCs w:val="16"/>
        </w:rPr>
        <w:t>dd</w:t>
      </w:r>
      <w:r w:rsidR="00866BDC">
        <w:rPr>
          <w:sz w:val="16"/>
          <w:szCs w:val="16"/>
        </w:rPr>
        <w:t>.</w:t>
      </w:r>
      <w:r>
        <w:rPr>
          <w:sz w:val="16"/>
          <w:szCs w:val="16"/>
        </w:rPr>
        <w:t>mm</w:t>
      </w:r>
      <w:r w:rsidR="00866BDC">
        <w:rPr>
          <w:sz w:val="16"/>
          <w:szCs w:val="16"/>
        </w:rPr>
        <w:t>.</w:t>
      </w:r>
      <w:r>
        <w:rPr>
          <w:sz w:val="16"/>
          <w:szCs w:val="16"/>
        </w:rPr>
        <w:t>gggg</w:t>
      </w:r>
      <w:proofErr w:type="spellEnd"/>
    </w:p>
    <w:p w14:paraId="3566B54C" w14:textId="77777777" w:rsidR="00A34941" w:rsidRDefault="00A34941" w:rsidP="00A34941">
      <w:pPr>
        <w:pStyle w:val="Style11"/>
        <w:widowControl/>
        <w:spacing w:line="220" w:lineRule="exact"/>
        <w:rPr>
          <w:rFonts w:ascii="Times New Roman" w:hAnsi="Times New Roman" w:cs="Times New Roman"/>
          <w:b/>
          <w:sz w:val="20"/>
          <w:szCs w:val="20"/>
        </w:rPr>
      </w:pPr>
    </w:p>
    <w:p w14:paraId="02E2C583" w14:textId="2B2E1B14" w:rsidR="00A34941" w:rsidRDefault="00A34941" w:rsidP="00A34941">
      <w:pPr>
        <w:pStyle w:val="Style11"/>
        <w:widowControl/>
        <w:spacing w:line="220" w:lineRule="exact"/>
        <w:rPr>
          <w:rStyle w:val="FontStyle54"/>
          <w:rFonts w:ascii="Times New Roman" w:hAnsi="Times New Roman" w:cs="Times New Roman"/>
          <w:sz w:val="20"/>
          <w:szCs w:val="20"/>
        </w:rPr>
      </w:pPr>
      <w:r w:rsidRPr="00BE633E">
        <w:rPr>
          <w:rFonts w:ascii="Times New Roman" w:hAnsi="Times New Roman" w:cs="Times New Roman"/>
          <w:b/>
          <w:sz w:val="20"/>
          <w:szCs w:val="20"/>
        </w:rPr>
        <w:t>VSIA “Paula Stradiņa klīniskā universitātes slimnīca”</w:t>
      </w:r>
      <w:r w:rsidRPr="00BE633E">
        <w:rPr>
          <w:rFonts w:ascii="Times New Roman" w:hAnsi="Times New Roman" w:cs="Times New Roman"/>
          <w:sz w:val="20"/>
          <w:szCs w:val="20"/>
        </w:rPr>
        <w:t>,</w:t>
      </w:r>
      <w:r w:rsidRPr="00BE633E">
        <w:rPr>
          <w:rStyle w:val="textlarge"/>
          <w:rFonts w:ascii="Times New Roman" w:hAnsi="Times New Roman"/>
          <w:sz w:val="20"/>
          <w:szCs w:val="20"/>
        </w:rPr>
        <w:t xml:space="preserve"> </w:t>
      </w:r>
      <w:r w:rsidRPr="00BE633E">
        <w:rPr>
          <w:rStyle w:val="FontStyle54"/>
          <w:rFonts w:ascii="Times New Roman" w:hAnsi="Times New Roman" w:cs="Times New Roman"/>
          <w:sz w:val="20"/>
          <w:szCs w:val="20"/>
        </w:rPr>
        <w:t>reģ.Nr.400034571, juridiskā adrese: Pilsoņu ielā 13, Rīgā, LV-1002</w:t>
      </w:r>
      <w:r w:rsidRPr="00BE633E">
        <w:rPr>
          <w:rFonts w:ascii="Times New Roman" w:hAnsi="Times New Roman" w:cs="Times New Roman"/>
          <w:sz w:val="20"/>
          <w:szCs w:val="20"/>
        </w:rPr>
        <w:t xml:space="preserve">, </w:t>
      </w:r>
      <w:r w:rsidRPr="00BE633E">
        <w:rPr>
          <w:rStyle w:val="FontStyle54"/>
          <w:rFonts w:ascii="Times New Roman" w:hAnsi="Times New Roman" w:cs="Times New Roman"/>
          <w:sz w:val="20"/>
          <w:szCs w:val="20"/>
        </w:rPr>
        <w:t>kuru pārstāv tās pilnvarotā persona</w:t>
      </w:r>
      <w:r>
        <w:rPr>
          <w:rStyle w:val="FontStyle54"/>
          <w:rFonts w:ascii="Times New Roman" w:hAnsi="Times New Roman" w:cs="Times New Roman"/>
          <w:sz w:val="20"/>
          <w:szCs w:val="20"/>
        </w:rPr>
        <w:t xml:space="preserve"> (klientu apkalpošanas speciālists)</w:t>
      </w:r>
      <w:r w:rsidR="00FA019A">
        <w:rPr>
          <w:rStyle w:val="FontStyle54"/>
          <w:rFonts w:ascii="Times New Roman" w:hAnsi="Times New Roman" w:cs="Times New Roman"/>
          <w:sz w:val="20"/>
          <w:szCs w:val="20"/>
        </w:rPr>
        <w:t xml:space="preserve"> </w:t>
      </w:r>
      <w:r w:rsidR="00F23D55">
        <w:rPr>
          <w:rStyle w:val="FontStyle54"/>
          <w:rFonts w:ascii="Times New Roman" w:hAnsi="Times New Roman" w:cs="Times New Roman"/>
          <w:sz w:val="20"/>
          <w:szCs w:val="20"/>
        </w:rPr>
        <w:t>________________________________________________</w:t>
      </w:r>
      <w:r w:rsidR="00FA019A">
        <w:rPr>
          <w:rStyle w:val="FontStyle54"/>
          <w:rFonts w:ascii="Times New Roman" w:hAnsi="Times New Roman" w:cs="Times New Roman"/>
          <w:sz w:val="20"/>
          <w:szCs w:val="20"/>
        </w:rPr>
        <w:t xml:space="preserve"> </w:t>
      </w:r>
    </w:p>
    <w:p w14:paraId="50BFD31C" w14:textId="2C507BB1" w:rsidR="00A34941" w:rsidRPr="00FA019A" w:rsidRDefault="003A6DDC" w:rsidP="00FA019A">
      <w:pPr>
        <w:ind w:left="4962" w:firstLine="720"/>
        <w:rPr>
          <w:rStyle w:val="FontStyle54"/>
          <w:rFonts w:ascii="Times New Roman" w:hAnsi="Times New Roman" w:cs="Times New Roman"/>
          <w:sz w:val="22"/>
          <w:szCs w:val="28"/>
          <w:vertAlign w:val="superscript"/>
        </w:rPr>
      </w:pPr>
      <w:r>
        <w:rPr>
          <w:rStyle w:val="FontStyle54"/>
          <w:rFonts w:ascii="Times New Roman" w:hAnsi="Times New Roman" w:cs="Times New Roman"/>
          <w:sz w:val="22"/>
          <w:szCs w:val="28"/>
          <w:vertAlign w:val="superscript"/>
        </w:rPr>
        <w:t xml:space="preserve">                                                         </w:t>
      </w:r>
      <w:r w:rsidR="00A34941" w:rsidRPr="00FA019A">
        <w:rPr>
          <w:rStyle w:val="FontStyle54"/>
          <w:rFonts w:ascii="Times New Roman" w:hAnsi="Times New Roman" w:cs="Times New Roman"/>
          <w:sz w:val="22"/>
          <w:szCs w:val="28"/>
          <w:vertAlign w:val="superscript"/>
        </w:rPr>
        <w:t>/vārds, uzvārds/</w:t>
      </w:r>
    </w:p>
    <w:p w14:paraId="6A12AC91" w14:textId="77777777" w:rsidR="00A34941" w:rsidRDefault="00A34941" w:rsidP="00FA019A">
      <w:pPr>
        <w:rPr>
          <w:rStyle w:val="FontStyle54"/>
          <w:rFonts w:ascii="Times New Roman" w:hAnsi="Times New Roman" w:cs="Times New Roman"/>
          <w:sz w:val="20"/>
          <w:szCs w:val="20"/>
        </w:rPr>
      </w:pPr>
      <w:r w:rsidRPr="00BE633E">
        <w:rPr>
          <w:rStyle w:val="FontStyle54"/>
          <w:rFonts w:ascii="Times New Roman" w:hAnsi="Times New Roman" w:cs="Times New Roman"/>
          <w:sz w:val="20"/>
          <w:szCs w:val="20"/>
        </w:rPr>
        <w:t>kura darbojas uz pilnvaras pamata</w:t>
      </w:r>
      <w:r w:rsidRPr="00BE633E">
        <w:rPr>
          <w:sz w:val="20"/>
          <w:szCs w:val="20"/>
        </w:rPr>
        <w:t xml:space="preserve"> (turpmāk tekstā </w:t>
      </w:r>
      <w:r w:rsidRPr="00CD0003">
        <w:rPr>
          <w:b/>
          <w:bCs/>
          <w:iCs/>
          <w:sz w:val="20"/>
          <w:szCs w:val="20"/>
        </w:rPr>
        <w:t>Slimnīca</w:t>
      </w:r>
      <w:r w:rsidRPr="00BE633E">
        <w:rPr>
          <w:b/>
          <w:bCs/>
          <w:i/>
          <w:iCs/>
          <w:sz w:val="20"/>
          <w:szCs w:val="20"/>
        </w:rPr>
        <w:t>)</w:t>
      </w:r>
      <w:r w:rsidRPr="00BE633E">
        <w:rPr>
          <w:rStyle w:val="FontStyle54"/>
          <w:rFonts w:ascii="Times New Roman" w:hAnsi="Times New Roman" w:cs="Times New Roman"/>
          <w:sz w:val="20"/>
          <w:szCs w:val="20"/>
        </w:rPr>
        <w:t xml:space="preserve">, no vienas puses, un </w:t>
      </w:r>
    </w:p>
    <w:p w14:paraId="56AC1DA7" w14:textId="458F72A6" w:rsidR="00A34941" w:rsidRPr="00BE633E" w:rsidRDefault="00A34941" w:rsidP="00A34941">
      <w:pPr>
        <w:spacing w:before="120"/>
        <w:rPr>
          <w:sz w:val="20"/>
          <w:szCs w:val="20"/>
        </w:rPr>
      </w:pPr>
      <w:r>
        <w:rPr>
          <w:rStyle w:val="FontStyle54"/>
          <w:rFonts w:ascii="Times New Roman" w:hAnsi="Times New Roman" w:cs="Times New Roman"/>
          <w:b/>
          <w:sz w:val="22"/>
          <w:szCs w:val="22"/>
        </w:rPr>
        <w:t>PACIENTS</w:t>
      </w:r>
      <w:r w:rsidRPr="00BE633E">
        <w:rPr>
          <w:rStyle w:val="FontStyle54"/>
          <w:rFonts w:ascii="Times New Roman" w:hAnsi="Times New Roman" w:cs="Times New Roman"/>
          <w:sz w:val="20"/>
          <w:szCs w:val="20"/>
        </w:rPr>
        <w:t>/vai tā pilnvarotā persona</w:t>
      </w:r>
      <w:r>
        <w:rPr>
          <w:rStyle w:val="FontStyle54"/>
          <w:rFonts w:ascii="Times New Roman" w:hAnsi="Times New Roman" w:cs="Times New Roman"/>
          <w:sz w:val="20"/>
          <w:szCs w:val="20"/>
        </w:rPr>
        <w:t xml:space="preserve"> </w:t>
      </w:r>
      <w:r w:rsidR="00F23D55">
        <w:rPr>
          <w:b/>
          <w:sz w:val="20"/>
          <w:szCs w:val="20"/>
        </w:rPr>
        <w:t>________________________________________________________________________</w:t>
      </w:r>
    </w:p>
    <w:p w14:paraId="23FA7DAB" w14:textId="3B7FA11B" w:rsidR="00A34941" w:rsidRPr="00FA019A" w:rsidRDefault="003A6DDC" w:rsidP="00FA019A">
      <w:pPr>
        <w:pStyle w:val="BodyText"/>
        <w:ind w:hanging="142"/>
        <w:jc w:val="center"/>
        <w:rPr>
          <w:rFonts w:ascii="Times New Roman" w:hAnsi="Times New Roman"/>
          <w:sz w:val="28"/>
          <w:szCs w:val="28"/>
          <w:vertAlign w:val="superscript"/>
        </w:rPr>
      </w:pPr>
      <w:r>
        <w:rPr>
          <w:rStyle w:val="FontStyle54"/>
          <w:rFonts w:ascii="Times New Roman" w:hAnsi="Times New Roman" w:cs="Times New Roman"/>
          <w:sz w:val="22"/>
          <w:szCs w:val="28"/>
          <w:vertAlign w:val="superscript"/>
        </w:rPr>
        <w:t xml:space="preserve">                                                                                                     </w:t>
      </w:r>
      <w:r w:rsidR="00A34941" w:rsidRPr="00FA019A">
        <w:rPr>
          <w:rStyle w:val="FontStyle54"/>
          <w:rFonts w:ascii="Times New Roman" w:hAnsi="Times New Roman" w:cs="Times New Roman"/>
          <w:sz w:val="22"/>
          <w:szCs w:val="28"/>
          <w:vertAlign w:val="superscript"/>
        </w:rPr>
        <w:t>/vārds, uzvārds, ja piemērojams - radniecības pakāpe/</w:t>
      </w:r>
    </w:p>
    <w:p w14:paraId="6E76418D" w14:textId="24514F23" w:rsidR="00F23D55" w:rsidRPr="00CD7801" w:rsidRDefault="00CA31EC" w:rsidP="00024FB3">
      <w:pPr>
        <w:rPr>
          <w:sz w:val="20"/>
          <w:szCs w:val="20"/>
        </w:rPr>
      </w:pPr>
      <w:r w:rsidRPr="00CD7801">
        <w:rPr>
          <w:sz w:val="20"/>
          <w:szCs w:val="20"/>
        </w:rPr>
        <w:t>D</w:t>
      </w:r>
      <w:r w:rsidR="00A34941" w:rsidRPr="00CD7801">
        <w:rPr>
          <w:sz w:val="20"/>
          <w:szCs w:val="20"/>
        </w:rPr>
        <w:t>zīvo</w:t>
      </w:r>
      <w:r w:rsidR="00FA019A" w:rsidRPr="00CD7801">
        <w:rPr>
          <w:sz w:val="20"/>
          <w:szCs w:val="20"/>
        </w:rPr>
        <w:t xml:space="preserve">  </w:t>
      </w:r>
      <w:r w:rsidR="00F23D55">
        <w:rPr>
          <w:sz w:val="20"/>
          <w:szCs w:val="20"/>
        </w:rPr>
        <w:t>__________________________________________________________________________________________________</w:t>
      </w:r>
    </w:p>
    <w:p w14:paraId="6474F664" w14:textId="5167D3F9" w:rsidR="00A34941" w:rsidRPr="00CD7801" w:rsidRDefault="00C277A7" w:rsidP="00FA019A">
      <w:pPr>
        <w:spacing w:before="120"/>
        <w:rPr>
          <w:sz w:val="20"/>
          <w:szCs w:val="20"/>
        </w:rPr>
      </w:pPr>
      <w:r w:rsidRPr="00CD7801">
        <w:rPr>
          <w:sz w:val="20"/>
          <w:szCs w:val="20"/>
        </w:rPr>
        <w:t>t</w:t>
      </w:r>
      <w:r w:rsidR="00A34941" w:rsidRPr="00CD7801">
        <w:rPr>
          <w:sz w:val="20"/>
          <w:szCs w:val="20"/>
        </w:rPr>
        <w:t>ālrunis</w:t>
      </w:r>
      <w:r w:rsidR="00FA019A" w:rsidRPr="00CD7801">
        <w:rPr>
          <w:sz w:val="20"/>
          <w:szCs w:val="20"/>
        </w:rPr>
        <w:t xml:space="preserve"> </w:t>
      </w:r>
      <w:r w:rsidR="00F23D55">
        <w:rPr>
          <w:sz w:val="20"/>
          <w:szCs w:val="20"/>
        </w:rPr>
        <w:t xml:space="preserve"> __________________________</w:t>
      </w:r>
      <w:r w:rsidR="001A1ABF" w:rsidRPr="00CD7801">
        <w:rPr>
          <w:sz w:val="20"/>
          <w:szCs w:val="20"/>
        </w:rPr>
        <w:tab/>
      </w:r>
      <w:r w:rsidR="00A34941" w:rsidRPr="00CD7801">
        <w:rPr>
          <w:sz w:val="20"/>
          <w:szCs w:val="20"/>
        </w:rPr>
        <w:t>e-pasts</w:t>
      </w:r>
      <w:r w:rsidR="00FA019A" w:rsidRPr="00CD7801">
        <w:rPr>
          <w:sz w:val="20"/>
          <w:szCs w:val="20"/>
        </w:rPr>
        <w:t xml:space="preserve"> </w:t>
      </w:r>
      <w:r w:rsidR="00F23D55">
        <w:rPr>
          <w:sz w:val="20"/>
          <w:szCs w:val="20"/>
        </w:rPr>
        <w:t>_____________________________________</w:t>
      </w:r>
    </w:p>
    <w:p w14:paraId="09D25955" w14:textId="2D060F7B" w:rsidR="00A34941" w:rsidRPr="00CD7801" w:rsidRDefault="00A34941" w:rsidP="00FA019A">
      <w:pPr>
        <w:pStyle w:val="BodyText"/>
        <w:spacing w:before="120"/>
        <w:rPr>
          <w:rFonts w:ascii="Times New Roman" w:hAnsi="Times New Roman"/>
          <w:sz w:val="20"/>
          <w:szCs w:val="20"/>
        </w:rPr>
      </w:pPr>
      <w:r w:rsidRPr="00CD7801">
        <w:rPr>
          <w:rFonts w:ascii="Times New Roman" w:hAnsi="Times New Roman"/>
          <w:sz w:val="20"/>
          <w:szCs w:val="20"/>
        </w:rPr>
        <w:t>personas kods/ID</w:t>
      </w:r>
      <w:r w:rsidR="00FA019A" w:rsidRPr="00CD7801">
        <w:rPr>
          <w:rFonts w:ascii="Times New Roman" w:hAnsi="Times New Roman"/>
          <w:sz w:val="20"/>
          <w:szCs w:val="20"/>
        </w:rPr>
        <w:t xml:space="preserve"> </w:t>
      </w:r>
      <w:bookmarkStart w:id="0" w:name="_Hlk59005030"/>
      <w:r w:rsidRPr="00CD7801">
        <w:rPr>
          <w:rFonts w:ascii="Times New Roman" w:hAnsi="Times New Roman"/>
          <w:sz w:val="20"/>
          <w:szCs w:val="20"/>
        </w:rPr>
        <w:t xml:space="preserve"> </w:t>
      </w:r>
      <w:bookmarkEnd w:id="0"/>
      <w:r w:rsidR="00F23D55">
        <w:rPr>
          <w:rFonts w:ascii="Times New Roman" w:hAnsi="Times New Roman"/>
          <w:sz w:val="20"/>
          <w:szCs w:val="20"/>
        </w:rPr>
        <w:t>__________________</w:t>
      </w:r>
      <w:r w:rsidR="001A1ABF" w:rsidRPr="00CD7801">
        <w:rPr>
          <w:rFonts w:ascii="Times New Roman" w:hAnsi="Times New Roman"/>
          <w:sz w:val="20"/>
          <w:szCs w:val="20"/>
        </w:rPr>
        <w:tab/>
      </w:r>
      <w:r w:rsidRPr="00CD7801">
        <w:rPr>
          <w:rFonts w:ascii="Times New Roman" w:hAnsi="Times New Roman"/>
          <w:sz w:val="20"/>
          <w:szCs w:val="20"/>
        </w:rPr>
        <w:t>pases/identifikācijas kartes Nr.</w:t>
      </w:r>
      <w:r w:rsidR="00FA019A" w:rsidRPr="00CD7801">
        <w:rPr>
          <w:rFonts w:ascii="Times New Roman" w:hAnsi="Times New Roman"/>
          <w:sz w:val="20"/>
          <w:szCs w:val="20"/>
        </w:rPr>
        <w:t xml:space="preserve"> </w:t>
      </w:r>
      <w:r w:rsidR="00F23D55">
        <w:rPr>
          <w:rFonts w:ascii="Times New Roman" w:hAnsi="Times New Roman"/>
          <w:sz w:val="20"/>
          <w:szCs w:val="20"/>
        </w:rPr>
        <w:t>__________________</w:t>
      </w:r>
    </w:p>
    <w:p w14:paraId="63670245" w14:textId="49BC0C09" w:rsidR="00A34941" w:rsidRPr="00CD7801" w:rsidRDefault="00A34941" w:rsidP="00FA019A">
      <w:pPr>
        <w:pStyle w:val="BodyText"/>
        <w:spacing w:before="120"/>
        <w:rPr>
          <w:rFonts w:ascii="Times New Roman" w:hAnsi="Times New Roman"/>
          <w:sz w:val="20"/>
          <w:szCs w:val="20"/>
        </w:rPr>
      </w:pPr>
      <w:r w:rsidRPr="00CD7801">
        <w:rPr>
          <w:rFonts w:ascii="Times New Roman" w:hAnsi="Times New Roman"/>
          <w:sz w:val="20"/>
          <w:szCs w:val="20"/>
        </w:rPr>
        <w:t>pilsonība</w:t>
      </w:r>
      <w:r w:rsidR="00FA019A" w:rsidRPr="00CD7801">
        <w:rPr>
          <w:rFonts w:ascii="Times New Roman" w:hAnsi="Times New Roman"/>
          <w:sz w:val="20"/>
          <w:szCs w:val="20"/>
        </w:rPr>
        <w:t xml:space="preserve">  </w:t>
      </w:r>
      <w:r w:rsidR="00F23D55">
        <w:rPr>
          <w:rFonts w:ascii="Times New Roman" w:hAnsi="Times New Roman"/>
          <w:sz w:val="20"/>
          <w:szCs w:val="20"/>
        </w:rPr>
        <w:t>_________________________</w:t>
      </w:r>
      <w:r w:rsidR="00FA019A" w:rsidRPr="00CD7801">
        <w:rPr>
          <w:rFonts w:ascii="Times New Roman" w:hAnsi="Times New Roman"/>
          <w:sz w:val="20"/>
          <w:szCs w:val="20"/>
        </w:rPr>
        <w:tab/>
      </w:r>
      <w:r w:rsidRPr="00CD7801">
        <w:rPr>
          <w:rFonts w:ascii="Times New Roman" w:hAnsi="Times New Roman"/>
          <w:sz w:val="20"/>
          <w:szCs w:val="20"/>
        </w:rPr>
        <w:t>uzturēšanās atļaujas derīguma termiņš</w:t>
      </w:r>
      <w:r w:rsidR="00FA019A" w:rsidRPr="00CD7801">
        <w:rPr>
          <w:rFonts w:ascii="Times New Roman" w:hAnsi="Times New Roman"/>
          <w:sz w:val="20"/>
          <w:szCs w:val="20"/>
        </w:rPr>
        <w:t xml:space="preserve"> </w:t>
      </w:r>
      <w:r w:rsidR="00F23D55">
        <w:rPr>
          <w:rFonts w:ascii="Times New Roman" w:hAnsi="Times New Roman"/>
          <w:sz w:val="20"/>
          <w:szCs w:val="20"/>
        </w:rPr>
        <w:t>_____________________________</w:t>
      </w:r>
    </w:p>
    <w:p w14:paraId="01CF0762" w14:textId="100E41E0" w:rsidR="00A34941" w:rsidRPr="00CD7801" w:rsidRDefault="003A6DDC" w:rsidP="00FA019A">
      <w:pPr>
        <w:pStyle w:val="BodyText"/>
        <w:ind w:left="720"/>
        <w:rPr>
          <w:rFonts w:ascii="Times New Roman" w:hAnsi="Times New Roman"/>
          <w:sz w:val="22"/>
          <w:szCs w:val="22"/>
          <w:vertAlign w:val="superscript"/>
        </w:rPr>
      </w:pPr>
      <w:r>
        <w:rPr>
          <w:rFonts w:ascii="Times New Roman" w:hAnsi="Times New Roman"/>
          <w:sz w:val="22"/>
          <w:szCs w:val="22"/>
          <w:vertAlign w:val="superscript"/>
        </w:rPr>
        <w:t xml:space="preserve">                </w:t>
      </w:r>
      <w:r w:rsidR="00A34941" w:rsidRPr="00CD7801">
        <w:rPr>
          <w:rFonts w:ascii="Times New Roman" w:hAnsi="Times New Roman"/>
          <w:sz w:val="22"/>
          <w:szCs w:val="22"/>
          <w:vertAlign w:val="superscript"/>
        </w:rPr>
        <w:t>/ja piemērojams/</w:t>
      </w:r>
      <w:r w:rsidR="00A34941"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r>
      <w:r w:rsidR="00FA019A"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r>
      <w:r w:rsidR="00A34941" w:rsidRPr="00CD7801">
        <w:rPr>
          <w:rFonts w:ascii="Times New Roman" w:hAnsi="Times New Roman"/>
          <w:sz w:val="22"/>
          <w:szCs w:val="22"/>
          <w:vertAlign w:val="superscript"/>
        </w:rPr>
        <w:tab/>
        <w:t>/ja piemērojams/</w:t>
      </w:r>
    </w:p>
    <w:p w14:paraId="7E5AE6CE" w14:textId="77777777" w:rsidR="00A34941" w:rsidRPr="005130BD" w:rsidRDefault="00A34941" w:rsidP="00FA019A">
      <w:pPr>
        <w:pStyle w:val="BodyText"/>
        <w:spacing w:before="120"/>
        <w:rPr>
          <w:rFonts w:ascii="Times New Roman" w:hAnsi="Times New Roman"/>
          <w:sz w:val="18"/>
          <w:szCs w:val="18"/>
        </w:rPr>
      </w:pPr>
      <w:r w:rsidRPr="005130BD">
        <w:rPr>
          <w:rFonts w:ascii="Times New Roman" w:hAnsi="Times New Roman"/>
          <w:sz w:val="18"/>
          <w:szCs w:val="18"/>
        </w:rPr>
        <w:t xml:space="preserve">turpmāk tekstā </w:t>
      </w:r>
      <w:r w:rsidRPr="005130BD">
        <w:rPr>
          <w:rFonts w:ascii="Times New Roman" w:hAnsi="Times New Roman"/>
          <w:b/>
          <w:bCs/>
          <w:iCs/>
          <w:sz w:val="18"/>
          <w:szCs w:val="18"/>
        </w:rPr>
        <w:t>Pacients</w:t>
      </w:r>
      <w:r w:rsidRPr="005130BD">
        <w:rPr>
          <w:rFonts w:ascii="Times New Roman" w:hAnsi="Times New Roman"/>
          <w:sz w:val="18"/>
          <w:szCs w:val="18"/>
        </w:rPr>
        <w:t>, no otras puses, bet abi kopā saukti „</w:t>
      </w:r>
      <w:r w:rsidRPr="005130BD">
        <w:rPr>
          <w:rFonts w:ascii="Times New Roman" w:hAnsi="Times New Roman"/>
          <w:b/>
          <w:sz w:val="18"/>
          <w:szCs w:val="18"/>
        </w:rPr>
        <w:t>Puses</w:t>
      </w:r>
      <w:r w:rsidRPr="005130BD">
        <w:rPr>
          <w:rFonts w:ascii="Times New Roman" w:hAnsi="Times New Roman"/>
          <w:sz w:val="18"/>
          <w:szCs w:val="18"/>
        </w:rPr>
        <w:t>” vai katrs atsevišķi – „Puse”, noslēdz šādu līgumu (turpmāk – Līgums):</w:t>
      </w:r>
    </w:p>
    <w:p w14:paraId="0055737D"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Pacients vēlas saņemt, bet Slimnīca apņemas atbilstoši normatīvo aktu prasībām, Slimnīcā noteiktajai kārtībai un šī Līguma noteikumiem (turpmāk – Noteikumi) pret atlīdzību sniegt Pacientam veselības aprūpes pakalpojumus un ar tiem saistītos pakalpojumus kādā no Slimnīcas struktūrvienībām.</w:t>
      </w:r>
    </w:p>
    <w:p w14:paraId="693C362F"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 xml:space="preserve">Noteikumi (pielikums Nr.1), kas ir Līguma neatņemama sastāvdaļa, nosaka Pušu tiesības un pienākumus, veselības aprūpes pakalpojumu sniegšanas kārtību, Slimnīcas iekšējo kārtību un kārtību, kādā Pacients veic norēķinus ar Slimnīcu par sniegtajiem pakalpojumiem. </w:t>
      </w:r>
    </w:p>
    <w:p w14:paraId="45F7969F" w14:textId="2D9F6676" w:rsidR="00A34941" w:rsidRPr="00A3170D" w:rsidRDefault="00504869" w:rsidP="00A34941">
      <w:pPr>
        <w:pStyle w:val="ListParagraph"/>
        <w:numPr>
          <w:ilvl w:val="0"/>
          <w:numId w:val="1"/>
        </w:numPr>
        <w:spacing w:before="40" w:after="40"/>
        <w:jc w:val="both"/>
        <w:rPr>
          <w:bCs/>
          <w:sz w:val="16"/>
          <w:szCs w:val="16"/>
        </w:rPr>
      </w:pPr>
      <w:r w:rsidRPr="00A3170D">
        <w:rPr>
          <w:sz w:val="18"/>
          <w:szCs w:val="18"/>
        </w:rPr>
        <w:t xml:space="preserve">Pacients ir informēts, ka </w:t>
      </w:r>
      <w:r w:rsidRPr="00A3170D">
        <w:rPr>
          <w:bCs/>
          <w:sz w:val="18"/>
          <w:szCs w:val="18"/>
        </w:rPr>
        <w:t xml:space="preserve">Slimnīca veic Pacienta datu apstrādi, tajā skaitā, bet ne tikai elektroniski reģistrē, apstrādā un pārraida Pacienta personas datus trešajām personām un veic citas darbības veselības aprūpes pakalpojumu administrēšanai, sociālo pakalpojumu un sociālās palīdzības administrēšanai un maksājumu par veselības aprūpes pakalpojumiem Slimnīcā saņemšanai, kā arī sniedz medicīnisko informāciju par Pacienta ārstēšanos Slimnīcā (t.sk. pacienta medicīnisko vēsturi) Pacienta apdrošinātājam apdrošināšanas gadījuma noskaidrošanai, </w:t>
      </w:r>
      <w:proofErr w:type="spellStart"/>
      <w:r w:rsidRPr="00A3170D">
        <w:rPr>
          <w:bCs/>
          <w:sz w:val="18"/>
          <w:szCs w:val="18"/>
        </w:rPr>
        <w:t>nosūta</w:t>
      </w:r>
      <w:proofErr w:type="spellEnd"/>
      <w:r w:rsidRPr="00A3170D">
        <w:rPr>
          <w:bCs/>
          <w:sz w:val="18"/>
          <w:szCs w:val="18"/>
        </w:rPr>
        <w:t xml:space="preserve"> uz pacienta norādīto tālruņa numuru atgādinājumus par neapmaksātajiem rēķiniem un sniedz informāciju </w:t>
      </w:r>
      <w:proofErr w:type="spellStart"/>
      <w:r w:rsidRPr="00A3170D">
        <w:rPr>
          <w:bCs/>
          <w:sz w:val="18"/>
          <w:szCs w:val="18"/>
        </w:rPr>
        <w:t>Kredī</w:t>
      </w:r>
      <w:r w:rsidR="00020278" w:rsidRPr="00A3170D">
        <w:rPr>
          <w:bCs/>
          <w:sz w:val="18"/>
          <w:szCs w:val="18"/>
        </w:rPr>
        <w:t>tin</w:t>
      </w:r>
      <w:r w:rsidRPr="00A3170D">
        <w:rPr>
          <w:bCs/>
          <w:sz w:val="18"/>
          <w:szCs w:val="18"/>
        </w:rPr>
        <w:t>formācijas</w:t>
      </w:r>
      <w:proofErr w:type="spellEnd"/>
      <w:r w:rsidRPr="00A3170D">
        <w:rPr>
          <w:bCs/>
          <w:sz w:val="18"/>
          <w:szCs w:val="18"/>
        </w:rPr>
        <w:t xml:space="preserve"> birojam par pēc atgādinājuma saņemšanas nenokārtotajām pacienta parādsaistībām, kā arī no valsts uzturētajiem reģistriem saņem informāciju par Pacientu.</w:t>
      </w:r>
      <w:r w:rsidR="00A34941" w:rsidRPr="00A3170D">
        <w:rPr>
          <w:bCs/>
          <w:sz w:val="16"/>
          <w:szCs w:val="16"/>
        </w:rPr>
        <w:t xml:space="preserve"> </w:t>
      </w:r>
    </w:p>
    <w:p w14:paraId="465A290E" w14:textId="77777777" w:rsidR="00A34941" w:rsidRPr="00866BDC" w:rsidRDefault="00A34941" w:rsidP="00A34941">
      <w:pPr>
        <w:pStyle w:val="ListParagraph"/>
        <w:numPr>
          <w:ilvl w:val="0"/>
          <w:numId w:val="1"/>
        </w:numPr>
        <w:spacing w:before="40" w:after="40"/>
        <w:jc w:val="both"/>
        <w:rPr>
          <w:sz w:val="18"/>
          <w:szCs w:val="18"/>
        </w:rPr>
      </w:pPr>
      <w:r w:rsidRPr="00866BDC">
        <w:rPr>
          <w:bCs/>
          <w:sz w:val="18"/>
          <w:szCs w:val="18"/>
        </w:rPr>
        <w:t>Pacients saprot, ka  Slimnīca ir iesaistīta klīniskās apmācības procesā.</w:t>
      </w:r>
      <w:r w:rsidRPr="00866BDC">
        <w:rPr>
          <w:sz w:val="18"/>
          <w:szCs w:val="18"/>
        </w:rPr>
        <w:t xml:space="preserve"> </w:t>
      </w:r>
    </w:p>
    <w:p w14:paraId="0BE5C905"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 xml:space="preserve">Jebkādas vienošanās par veselības aprūpes pakalpojumu saņemšanu Slimnīcā pēc abpusējas parakstīšanas kļūst par Līguma neatņemamu sastāvdaļu. </w:t>
      </w:r>
    </w:p>
    <w:p w14:paraId="095D6A82"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Puses ir atbildīgas par savu saistību neizpildi vai nepienācīgu izpildi, kā arī ar savu darbību vai bezdarbību nodarītiem zaudējumiem saskaņā ar Līgumu un Latvijas Republikā spēkā esošo normatīvo aktu prasībām.</w:t>
      </w:r>
    </w:p>
    <w:p w14:paraId="5FCBBEB6"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Visi strīdi saistībā ar Līgumu ir risināmi sarunu ceļā. Ja Puses nevar panākt vienošanos, strīds izšķirams Latvijas Republikas vispārējās jurisdikcijas tiesā Latvijas Republikā spēkā esošajos normatīvajos aktos noteiktajā kārtībā.</w:t>
      </w:r>
    </w:p>
    <w:p w14:paraId="266042E1"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Līgums stājas spēkā ar parakstīšanas brīdi un ir spēkā līdz Pušu saistību izpildei.</w:t>
      </w:r>
    </w:p>
    <w:p w14:paraId="55F287C1" w14:textId="77777777" w:rsidR="00A34941" w:rsidRPr="00866BDC" w:rsidRDefault="00A34941" w:rsidP="00A34941">
      <w:pPr>
        <w:pStyle w:val="ListParagraph"/>
        <w:numPr>
          <w:ilvl w:val="0"/>
          <w:numId w:val="1"/>
        </w:numPr>
        <w:spacing w:before="40" w:after="40"/>
        <w:jc w:val="both"/>
        <w:rPr>
          <w:bCs/>
          <w:sz w:val="18"/>
          <w:szCs w:val="18"/>
        </w:rPr>
      </w:pPr>
      <w:r w:rsidRPr="00866BDC">
        <w:rPr>
          <w:bCs/>
          <w:sz w:val="18"/>
          <w:szCs w:val="18"/>
        </w:rPr>
        <w:t>Puses ir tiesīgas izbeigt Līgumu saskaņā ar Noteikumiem.</w:t>
      </w:r>
    </w:p>
    <w:p w14:paraId="544EE508" w14:textId="5511F381" w:rsidR="00A34941" w:rsidRDefault="00A34941" w:rsidP="00A34941">
      <w:pPr>
        <w:pStyle w:val="ListParagraph"/>
        <w:numPr>
          <w:ilvl w:val="0"/>
          <w:numId w:val="1"/>
        </w:numPr>
        <w:spacing w:before="40" w:after="40"/>
        <w:jc w:val="both"/>
        <w:rPr>
          <w:bCs/>
          <w:sz w:val="18"/>
          <w:szCs w:val="18"/>
        </w:rPr>
      </w:pPr>
      <w:r w:rsidRPr="00866BDC">
        <w:rPr>
          <w:bCs/>
          <w:sz w:val="18"/>
          <w:szCs w:val="18"/>
        </w:rPr>
        <w:t xml:space="preserve">Līgums sastādīts un parakstīts 2 (divos) eksemplāros, kuriem ir vienāds juridiskais spēks. </w:t>
      </w:r>
    </w:p>
    <w:p w14:paraId="37F83909" w14:textId="77777777" w:rsidR="00460FBB" w:rsidRPr="00866BDC" w:rsidRDefault="00460FBB" w:rsidP="00460FBB">
      <w:pPr>
        <w:pStyle w:val="ListParagraph"/>
        <w:spacing w:before="40" w:after="40"/>
        <w:ind w:left="360"/>
        <w:jc w:val="both"/>
        <w:rPr>
          <w:bCs/>
          <w:sz w:val="18"/>
          <w:szCs w:val="1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284"/>
        <w:gridCol w:w="4512"/>
      </w:tblGrid>
      <w:tr w:rsidR="00460FBB" w14:paraId="160BA426" w14:textId="77777777" w:rsidTr="000F5E0F">
        <w:tc>
          <w:tcPr>
            <w:tcW w:w="5675" w:type="dxa"/>
          </w:tcPr>
          <w:p w14:paraId="48B0E81C" w14:textId="77777777" w:rsidR="00460FBB" w:rsidRPr="004B3716" w:rsidRDefault="00460FBB" w:rsidP="000F5E0F">
            <w:pPr>
              <w:pStyle w:val="ListParagraph"/>
              <w:spacing w:before="40" w:after="40"/>
              <w:ind w:left="0"/>
              <w:jc w:val="both"/>
              <w:rPr>
                <w:bCs/>
                <w:sz w:val="20"/>
                <w:szCs w:val="20"/>
              </w:rPr>
            </w:pPr>
            <w:r>
              <w:rPr>
                <w:bCs/>
                <w:sz w:val="20"/>
                <w:szCs w:val="20"/>
              </w:rPr>
              <w:t>Pacients/Pilnvarotais pārstāvis:</w:t>
            </w:r>
          </w:p>
        </w:tc>
        <w:tc>
          <w:tcPr>
            <w:tcW w:w="284" w:type="dxa"/>
          </w:tcPr>
          <w:p w14:paraId="45C54BD8" w14:textId="77777777" w:rsidR="00460FBB" w:rsidRDefault="00460FBB" w:rsidP="000F5E0F">
            <w:pPr>
              <w:pStyle w:val="ListParagraph"/>
              <w:spacing w:before="40" w:after="40"/>
              <w:ind w:left="0"/>
              <w:jc w:val="both"/>
              <w:rPr>
                <w:bCs/>
                <w:sz w:val="20"/>
                <w:szCs w:val="20"/>
              </w:rPr>
            </w:pPr>
          </w:p>
        </w:tc>
        <w:tc>
          <w:tcPr>
            <w:tcW w:w="4512" w:type="dxa"/>
          </w:tcPr>
          <w:p w14:paraId="3CFB76DC" w14:textId="77777777" w:rsidR="00460FBB" w:rsidRDefault="00460FBB" w:rsidP="000F5E0F">
            <w:pPr>
              <w:pStyle w:val="ListParagraph"/>
              <w:spacing w:before="40" w:after="40"/>
              <w:ind w:left="0"/>
              <w:jc w:val="both"/>
              <w:rPr>
                <w:bCs/>
                <w:sz w:val="20"/>
                <w:szCs w:val="20"/>
              </w:rPr>
            </w:pPr>
            <w:r>
              <w:rPr>
                <w:bCs/>
                <w:sz w:val="20"/>
                <w:szCs w:val="20"/>
              </w:rPr>
              <w:t>Slimnīcas klientu apkalpošanas speciālists:</w:t>
            </w:r>
          </w:p>
        </w:tc>
      </w:tr>
      <w:tr w:rsidR="00460FBB" w14:paraId="7213DBC6" w14:textId="77777777" w:rsidTr="000F5E0F">
        <w:trPr>
          <w:trHeight w:val="454"/>
        </w:trPr>
        <w:tc>
          <w:tcPr>
            <w:tcW w:w="5675" w:type="dxa"/>
            <w:tcBorders>
              <w:bottom w:val="single" w:sz="4" w:space="0" w:color="auto"/>
            </w:tcBorders>
            <w:vAlign w:val="bottom"/>
          </w:tcPr>
          <w:p w14:paraId="57A5118E" w14:textId="22FA57F7" w:rsidR="00460FBB" w:rsidRDefault="00460FBB" w:rsidP="000F5E0F">
            <w:pPr>
              <w:pStyle w:val="ListParagraph"/>
              <w:spacing w:before="40" w:after="40"/>
              <w:ind w:left="0"/>
              <w:rPr>
                <w:bCs/>
                <w:sz w:val="20"/>
                <w:szCs w:val="20"/>
              </w:rPr>
            </w:pPr>
          </w:p>
        </w:tc>
        <w:tc>
          <w:tcPr>
            <w:tcW w:w="284" w:type="dxa"/>
            <w:vAlign w:val="bottom"/>
          </w:tcPr>
          <w:p w14:paraId="729F66EC" w14:textId="77777777" w:rsidR="00460FBB" w:rsidRDefault="00460FBB" w:rsidP="000F5E0F">
            <w:pPr>
              <w:pStyle w:val="ListParagraph"/>
              <w:spacing w:before="40" w:after="40"/>
              <w:ind w:left="0"/>
              <w:rPr>
                <w:bCs/>
                <w:sz w:val="20"/>
                <w:szCs w:val="20"/>
              </w:rPr>
            </w:pPr>
          </w:p>
        </w:tc>
        <w:tc>
          <w:tcPr>
            <w:tcW w:w="4512" w:type="dxa"/>
            <w:tcBorders>
              <w:bottom w:val="single" w:sz="4" w:space="0" w:color="auto"/>
            </w:tcBorders>
            <w:vAlign w:val="bottom"/>
          </w:tcPr>
          <w:p w14:paraId="683C72FA" w14:textId="390F3EBB" w:rsidR="00460FBB" w:rsidRDefault="00460FBB" w:rsidP="000F5E0F">
            <w:pPr>
              <w:pStyle w:val="ListParagraph"/>
              <w:spacing w:before="40" w:after="40"/>
              <w:ind w:left="0"/>
              <w:rPr>
                <w:bCs/>
                <w:sz w:val="20"/>
                <w:szCs w:val="20"/>
              </w:rPr>
            </w:pPr>
          </w:p>
        </w:tc>
      </w:tr>
      <w:tr w:rsidR="00460FBB" w14:paraId="25E06AB7" w14:textId="77777777" w:rsidTr="000F5E0F">
        <w:tc>
          <w:tcPr>
            <w:tcW w:w="5675" w:type="dxa"/>
            <w:tcBorders>
              <w:top w:val="single" w:sz="4" w:space="0" w:color="auto"/>
            </w:tcBorders>
          </w:tcPr>
          <w:p w14:paraId="7EE33DE7" w14:textId="77777777" w:rsidR="00460FBB" w:rsidRPr="000D066B" w:rsidRDefault="00460FBB" w:rsidP="000F5E0F">
            <w:pPr>
              <w:pStyle w:val="ListParagraph"/>
              <w:ind w:left="0"/>
              <w:jc w:val="center"/>
              <w:rPr>
                <w:bCs/>
                <w:sz w:val="16"/>
                <w:szCs w:val="16"/>
              </w:rPr>
            </w:pPr>
            <w:r w:rsidRPr="000D066B">
              <w:rPr>
                <w:bCs/>
                <w:sz w:val="16"/>
                <w:szCs w:val="16"/>
              </w:rPr>
              <w:t>/</w:t>
            </w:r>
            <w:r>
              <w:rPr>
                <w:bCs/>
                <w:sz w:val="16"/>
                <w:szCs w:val="16"/>
              </w:rPr>
              <w:t xml:space="preserve">vārds, uzvārds, </w:t>
            </w:r>
            <w:r w:rsidRPr="000D066B">
              <w:rPr>
                <w:bCs/>
                <w:sz w:val="16"/>
                <w:szCs w:val="16"/>
              </w:rPr>
              <w:t>paraksts/</w:t>
            </w:r>
          </w:p>
        </w:tc>
        <w:tc>
          <w:tcPr>
            <w:tcW w:w="284" w:type="dxa"/>
          </w:tcPr>
          <w:p w14:paraId="6ECAB43C" w14:textId="77777777" w:rsidR="00460FBB" w:rsidRPr="000D066B" w:rsidRDefault="00460FBB" w:rsidP="000F5E0F">
            <w:pPr>
              <w:pStyle w:val="ListParagraph"/>
              <w:ind w:left="0"/>
              <w:jc w:val="center"/>
              <w:rPr>
                <w:bCs/>
                <w:sz w:val="16"/>
                <w:szCs w:val="16"/>
              </w:rPr>
            </w:pPr>
          </w:p>
        </w:tc>
        <w:tc>
          <w:tcPr>
            <w:tcW w:w="4512" w:type="dxa"/>
            <w:tcBorders>
              <w:top w:val="single" w:sz="4" w:space="0" w:color="auto"/>
            </w:tcBorders>
          </w:tcPr>
          <w:p w14:paraId="71716299" w14:textId="77777777" w:rsidR="00460FBB" w:rsidRPr="000D066B" w:rsidRDefault="00460FBB" w:rsidP="000F5E0F">
            <w:pPr>
              <w:pStyle w:val="ListParagraph"/>
              <w:ind w:left="0"/>
              <w:jc w:val="center"/>
              <w:rPr>
                <w:bCs/>
                <w:sz w:val="16"/>
                <w:szCs w:val="16"/>
              </w:rPr>
            </w:pPr>
            <w:r w:rsidRPr="000D066B">
              <w:rPr>
                <w:bCs/>
                <w:sz w:val="16"/>
                <w:szCs w:val="16"/>
              </w:rPr>
              <w:t>/</w:t>
            </w:r>
            <w:r>
              <w:rPr>
                <w:bCs/>
                <w:sz w:val="16"/>
                <w:szCs w:val="16"/>
              </w:rPr>
              <w:t xml:space="preserve">vārds, uzvārds, </w:t>
            </w:r>
            <w:r w:rsidRPr="000D066B">
              <w:rPr>
                <w:bCs/>
                <w:sz w:val="16"/>
                <w:szCs w:val="16"/>
              </w:rPr>
              <w:t>paraksts/</w:t>
            </w:r>
          </w:p>
        </w:tc>
      </w:tr>
    </w:tbl>
    <w:p w14:paraId="2D6AADF2" w14:textId="77777777" w:rsidR="00460FBB" w:rsidRPr="00D44D6B" w:rsidRDefault="00460FBB" w:rsidP="00460FBB">
      <w:pPr>
        <w:pStyle w:val="ListParagraph"/>
        <w:numPr>
          <w:ilvl w:val="0"/>
          <w:numId w:val="1"/>
        </w:numPr>
        <w:spacing w:before="40" w:after="40"/>
        <w:jc w:val="both"/>
        <w:rPr>
          <w:bCs/>
          <w:sz w:val="20"/>
          <w:szCs w:val="20"/>
        </w:rPr>
      </w:pPr>
      <w:r w:rsidRPr="00D44D6B">
        <w:rPr>
          <w:bCs/>
          <w:sz w:val="20"/>
          <w:szCs w:val="20"/>
        </w:rPr>
        <w:t>Piekrišanas: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gridCol w:w="680"/>
      </w:tblGrid>
      <w:tr w:rsidR="00460FBB" w:rsidRPr="008B798F" w14:paraId="713595A0" w14:textId="77777777" w:rsidTr="00FC45FF">
        <w:tc>
          <w:tcPr>
            <w:tcW w:w="9072" w:type="dxa"/>
          </w:tcPr>
          <w:p w14:paraId="709FF0FB" w14:textId="77777777" w:rsidR="00460FBB" w:rsidRPr="008B798F" w:rsidRDefault="00460FBB" w:rsidP="000F5E0F">
            <w:pPr>
              <w:pStyle w:val="ListParagraph"/>
              <w:numPr>
                <w:ilvl w:val="1"/>
                <w:numId w:val="1"/>
              </w:numPr>
              <w:ind w:left="604"/>
              <w:jc w:val="both"/>
              <w:rPr>
                <w:bCs/>
                <w:sz w:val="20"/>
                <w:szCs w:val="20"/>
              </w:rPr>
            </w:pPr>
            <w:r w:rsidRPr="008B798F">
              <w:rPr>
                <w:bCs/>
                <w:sz w:val="20"/>
                <w:szCs w:val="20"/>
              </w:rPr>
              <w:t xml:space="preserve">Piekrītu </w:t>
            </w:r>
            <w:proofErr w:type="spellStart"/>
            <w:r w:rsidRPr="008B798F">
              <w:rPr>
                <w:bCs/>
                <w:sz w:val="20"/>
                <w:szCs w:val="20"/>
              </w:rPr>
              <w:t>pēcoperācijas</w:t>
            </w:r>
            <w:proofErr w:type="spellEnd"/>
            <w:r w:rsidRPr="008B798F">
              <w:rPr>
                <w:bCs/>
                <w:sz w:val="20"/>
                <w:szCs w:val="20"/>
              </w:rPr>
              <w:t xml:space="preserve"> materiāla nodošanai izmantošanai medicīnas studijām vai pētniecībai Rīgas Stradiņa universitātē. </w:t>
            </w:r>
          </w:p>
        </w:tc>
        <w:tc>
          <w:tcPr>
            <w:tcW w:w="709" w:type="dxa"/>
            <w:vAlign w:val="center"/>
          </w:tcPr>
          <w:p w14:paraId="42ECC5BE" w14:textId="77777777" w:rsidR="00460FBB" w:rsidRPr="008B798F" w:rsidRDefault="004525C9" w:rsidP="00FC45FF">
            <w:pPr>
              <w:jc w:val="center"/>
              <w:rPr>
                <w:bCs/>
                <w:sz w:val="20"/>
                <w:szCs w:val="20"/>
              </w:rPr>
            </w:pPr>
            <w:sdt>
              <w:sdtPr>
                <w:rPr>
                  <w:bCs/>
                  <w:sz w:val="20"/>
                  <w:szCs w:val="20"/>
                </w:rPr>
                <w:id w:val="522219361"/>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center"/>
          </w:tcPr>
          <w:p w14:paraId="106AEDE8" w14:textId="77777777" w:rsidR="00460FBB" w:rsidRPr="008B798F" w:rsidRDefault="004525C9" w:rsidP="00FC45FF">
            <w:pPr>
              <w:jc w:val="center"/>
              <w:rPr>
                <w:bCs/>
                <w:sz w:val="20"/>
                <w:szCs w:val="20"/>
              </w:rPr>
            </w:pPr>
            <w:sdt>
              <w:sdtPr>
                <w:rPr>
                  <w:bCs/>
                  <w:sz w:val="20"/>
                  <w:szCs w:val="20"/>
                </w:rPr>
                <w:id w:val="-408535221"/>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60AAA3F4" w14:textId="77777777" w:rsidTr="00FC45FF">
        <w:tc>
          <w:tcPr>
            <w:tcW w:w="9072" w:type="dxa"/>
          </w:tcPr>
          <w:p w14:paraId="2FBA0BBE" w14:textId="77777777" w:rsidR="00460FBB" w:rsidRPr="008B798F" w:rsidRDefault="00460FBB" w:rsidP="000F5E0F">
            <w:pPr>
              <w:pStyle w:val="ListParagraph"/>
              <w:numPr>
                <w:ilvl w:val="1"/>
                <w:numId w:val="1"/>
              </w:numPr>
              <w:spacing w:before="40" w:after="40"/>
              <w:ind w:left="604"/>
              <w:jc w:val="both"/>
              <w:rPr>
                <w:bCs/>
                <w:sz w:val="20"/>
                <w:szCs w:val="20"/>
              </w:rPr>
            </w:pPr>
            <w:r w:rsidRPr="008B798F">
              <w:rPr>
                <w:bCs/>
                <w:sz w:val="20"/>
                <w:szCs w:val="20"/>
              </w:rPr>
              <w:t>Piekrītu, ka mani personas dati, klīniskās apmācības procesā iegūtās ziņas tiek izmantoti akadēmiskos pētījumos.</w:t>
            </w:r>
          </w:p>
        </w:tc>
        <w:tc>
          <w:tcPr>
            <w:tcW w:w="709" w:type="dxa"/>
            <w:vAlign w:val="center"/>
          </w:tcPr>
          <w:p w14:paraId="0F61522A" w14:textId="77777777" w:rsidR="00460FBB" w:rsidRPr="008B798F" w:rsidRDefault="004525C9" w:rsidP="00FC45FF">
            <w:pPr>
              <w:pStyle w:val="ListParagraph"/>
              <w:ind w:left="0"/>
              <w:contextualSpacing w:val="0"/>
              <w:jc w:val="center"/>
              <w:rPr>
                <w:bCs/>
                <w:sz w:val="20"/>
                <w:szCs w:val="20"/>
              </w:rPr>
            </w:pPr>
            <w:sdt>
              <w:sdtPr>
                <w:rPr>
                  <w:bCs/>
                  <w:sz w:val="20"/>
                  <w:szCs w:val="20"/>
                </w:rPr>
                <w:id w:val="2058817389"/>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center"/>
          </w:tcPr>
          <w:p w14:paraId="2399DC71" w14:textId="77777777" w:rsidR="00460FBB" w:rsidRPr="008B798F" w:rsidRDefault="004525C9" w:rsidP="00FC45FF">
            <w:pPr>
              <w:pStyle w:val="ListParagraph"/>
              <w:ind w:left="0"/>
              <w:contextualSpacing w:val="0"/>
              <w:jc w:val="center"/>
              <w:rPr>
                <w:bCs/>
                <w:sz w:val="20"/>
                <w:szCs w:val="20"/>
              </w:rPr>
            </w:pPr>
            <w:sdt>
              <w:sdtPr>
                <w:rPr>
                  <w:bCs/>
                  <w:sz w:val="20"/>
                  <w:szCs w:val="20"/>
                </w:rPr>
                <w:id w:val="103551767"/>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4EFB9772" w14:textId="77777777" w:rsidTr="00FC45FF">
        <w:tc>
          <w:tcPr>
            <w:tcW w:w="9072" w:type="dxa"/>
          </w:tcPr>
          <w:p w14:paraId="0D60BDBB" w14:textId="77777777" w:rsidR="00460FBB" w:rsidRPr="008B798F" w:rsidRDefault="00460FBB" w:rsidP="000F5E0F">
            <w:pPr>
              <w:pStyle w:val="ListParagraph"/>
              <w:numPr>
                <w:ilvl w:val="1"/>
                <w:numId w:val="1"/>
              </w:numPr>
              <w:spacing w:before="40" w:after="40"/>
              <w:ind w:left="604"/>
              <w:rPr>
                <w:bCs/>
                <w:sz w:val="20"/>
                <w:szCs w:val="20"/>
                <w:vertAlign w:val="superscript"/>
              </w:rPr>
            </w:pPr>
            <w:r w:rsidRPr="008B798F">
              <w:rPr>
                <w:bCs/>
                <w:sz w:val="20"/>
                <w:szCs w:val="20"/>
              </w:rPr>
              <w:t>Piekrītu dalībai pacientu aptaujā par Slimnīcā saņemtajiem pakalpojumiem.</w:t>
            </w:r>
          </w:p>
        </w:tc>
        <w:tc>
          <w:tcPr>
            <w:tcW w:w="709" w:type="dxa"/>
            <w:vAlign w:val="bottom"/>
          </w:tcPr>
          <w:p w14:paraId="535B6C99" w14:textId="77777777" w:rsidR="00460FBB" w:rsidRPr="008B798F" w:rsidRDefault="004525C9" w:rsidP="00FC45FF">
            <w:pPr>
              <w:pStyle w:val="ListParagraph"/>
              <w:ind w:left="0"/>
              <w:contextualSpacing w:val="0"/>
              <w:jc w:val="center"/>
              <w:rPr>
                <w:bCs/>
                <w:sz w:val="20"/>
                <w:szCs w:val="20"/>
                <w:vertAlign w:val="superscript"/>
              </w:rPr>
            </w:pPr>
            <w:sdt>
              <w:sdtPr>
                <w:rPr>
                  <w:bCs/>
                  <w:sz w:val="20"/>
                  <w:szCs w:val="20"/>
                </w:rPr>
                <w:id w:val="1882358499"/>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bottom"/>
          </w:tcPr>
          <w:p w14:paraId="7562163A" w14:textId="77777777" w:rsidR="00460FBB" w:rsidRPr="008B798F" w:rsidRDefault="004525C9" w:rsidP="00FC45FF">
            <w:pPr>
              <w:pStyle w:val="ListParagraph"/>
              <w:ind w:left="0"/>
              <w:contextualSpacing w:val="0"/>
              <w:jc w:val="center"/>
              <w:rPr>
                <w:bCs/>
                <w:sz w:val="20"/>
                <w:szCs w:val="20"/>
                <w:vertAlign w:val="superscript"/>
              </w:rPr>
            </w:pPr>
            <w:sdt>
              <w:sdtPr>
                <w:rPr>
                  <w:bCs/>
                  <w:sz w:val="20"/>
                  <w:szCs w:val="20"/>
                </w:rPr>
                <w:id w:val="760718506"/>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429459B5" w14:textId="77777777" w:rsidTr="00FC45FF">
        <w:tc>
          <w:tcPr>
            <w:tcW w:w="9072" w:type="dxa"/>
          </w:tcPr>
          <w:p w14:paraId="24EDCB4E" w14:textId="77777777" w:rsidR="00460FBB" w:rsidRPr="008B798F" w:rsidRDefault="00460FBB" w:rsidP="000F5E0F">
            <w:pPr>
              <w:pStyle w:val="ListParagraph"/>
              <w:numPr>
                <w:ilvl w:val="1"/>
                <w:numId w:val="1"/>
              </w:numPr>
              <w:spacing w:before="40" w:after="40"/>
              <w:ind w:left="604"/>
              <w:jc w:val="both"/>
              <w:rPr>
                <w:bCs/>
                <w:sz w:val="20"/>
                <w:szCs w:val="20"/>
              </w:rPr>
            </w:pPr>
            <w:r w:rsidRPr="008B798F">
              <w:rPr>
                <w:bCs/>
                <w:sz w:val="20"/>
                <w:szCs w:val="20"/>
              </w:rPr>
              <w:t>Piekrītu, ka Slimnīcas rēķins (ar maniem datiem par saņemtajiem veselības aprūpes pakalpojumiem) tiek man sūtīts uz Līgumā norādīto e-pasta adresi gadījumos, ja Slimnīcas rēķins nav izsniegts izrakstīšanas dienā vai rēķina dati tiek precizēti.</w:t>
            </w:r>
          </w:p>
        </w:tc>
        <w:tc>
          <w:tcPr>
            <w:tcW w:w="709" w:type="dxa"/>
            <w:vAlign w:val="center"/>
          </w:tcPr>
          <w:p w14:paraId="519D2F79" w14:textId="77777777" w:rsidR="00460FBB" w:rsidRPr="008B798F" w:rsidRDefault="004525C9" w:rsidP="00FC45FF">
            <w:pPr>
              <w:pStyle w:val="ListParagraph"/>
              <w:ind w:left="0"/>
              <w:contextualSpacing w:val="0"/>
              <w:jc w:val="center"/>
              <w:rPr>
                <w:bCs/>
                <w:sz w:val="20"/>
                <w:szCs w:val="20"/>
              </w:rPr>
            </w:pPr>
            <w:sdt>
              <w:sdtPr>
                <w:rPr>
                  <w:bCs/>
                  <w:sz w:val="20"/>
                  <w:szCs w:val="20"/>
                </w:rPr>
                <w:id w:val="-743098112"/>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center"/>
          </w:tcPr>
          <w:p w14:paraId="16332162" w14:textId="77777777" w:rsidR="00460FBB" w:rsidRPr="008B798F" w:rsidRDefault="004525C9" w:rsidP="00FC45FF">
            <w:pPr>
              <w:pStyle w:val="ListParagraph"/>
              <w:ind w:left="0"/>
              <w:contextualSpacing w:val="0"/>
              <w:jc w:val="center"/>
              <w:rPr>
                <w:bCs/>
                <w:sz w:val="20"/>
                <w:szCs w:val="20"/>
                <w:vertAlign w:val="superscript"/>
              </w:rPr>
            </w:pPr>
            <w:sdt>
              <w:sdtPr>
                <w:rPr>
                  <w:bCs/>
                  <w:sz w:val="20"/>
                  <w:szCs w:val="20"/>
                </w:rPr>
                <w:id w:val="1341040721"/>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673748A9" w14:textId="77777777" w:rsidTr="00FC45FF">
        <w:tc>
          <w:tcPr>
            <w:tcW w:w="9072" w:type="dxa"/>
          </w:tcPr>
          <w:p w14:paraId="50425BEE" w14:textId="77777777" w:rsidR="00460FBB" w:rsidRPr="008B798F" w:rsidRDefault="00460FBB" w:rsidP="00FC45FF">
            <w:pPr>
              <w:pStyle w:val="ListParagraph"/>
              <w:numPr>
                <w:ilvl w:val="1"/>
                <w:numId w:val="1"/>
              </w:numPr>
              <w:ind w:left="601" w:hanging="431"/>
              <w:contextualSpacing w:val="0"/>
              <w:jc w:val="both"/>
              <w:rPr>
                <w:bCs/>
                <w:sz w:val="20"/>
                <w:szCs w:val="20"/>
              </w:rPr>
            </w:pPr>
            <w:r w:rsidRPr="008B798F">
              <w:rPr>
                <w:bCs/>
                <w:sz w:val="20"/>
                <w:szCs w:val="20"/>
              </w:rPr>
              <w:t>Piekrītu E-kvītī norādīto datu nodošanai Valsts ieņēmuma dienestam</w:t>
            </w:r>
          </w:p>
        </w:tc>
        <w:tc>
          <w:tcPr>
            <w:tcW w:w="709" w:type="dxa"/>
            <w:vAlign w:val="bottom"/>
          </w:tcPr>
          <w:p w14:paraId="1CCD97E0" w14:textId="77777777" w:rsidR="00460FBB" w:rsidRPr="008B798F" w:rsidRDefault="004525C9" w:rsidP="00FC45FF">
            <w:pPr>
              <w:jc w:val="center"/>
              <w:rPr>
                <w:bCs/>
                <w:sz w:val="20"/>
                <w:szCs w:val="20"/>
              </w:rPr>
            </w:pPr>
            <w:sdt>
              <w:sdtPr>
                <w:rPr>
                  <w:bCs/>
                  <w:sz w:val="20"/>
                  <w:szCs w:val="20"/>
                </w:rPr>
                <w:id w:val="-1507745501"/>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bottom"/>
          </w:tcPr>
          <w:p w14:paraId="16481AC2" w14:textId="77777777" w:rsidR="00460FBB" w:rsidRPr="008B798F" w:rsidRDefault="004525C9" w:rsidP="00FC45FF">
            <w:pPr>
              <w:jc w:val="center"/>
              <w:rPr>
                <w:bCs/>
                <w:sz w:val="20"/>
                <w:szCs w:val="20"/>
              </w:rPr>
            </w:pPr>
            <w:sdt>
              <w:sdtPr>
                <w:rPr>
                  <w:bCs/>
                  <w:sz w:val="20"/>
                  <w:szCs w:val="20"/>
                </w:rPr>
                <w:id w:val="-985393021"/>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3A87C430" w14:textId="77777777" w:rsidTr="00FC45FF">
        <w:tc>
          <w:tcPr>
            <w:tcW w:w="9072" w:type="dxa"/>
          </w:tcPr>
          <w:p w14:paraId="4EEB6079" w14:textId="77777777" w:rsidR="00460FBB" w:rsidRPr="008B798F" w:rsidRDefault="00460FBB" w:rsidP="00FC45FF">
            <w:pPr>
              <w:pStyle w:val="ListParagraph"/>
              <w:numPr>
                <w:ilvl w:val="1"/>
                <w:numId w:val="1"/>
              </w:numPr>
              <w:ind w:left="601" w:hanging="431"/>
              <w:contextualSpacing w:val="0"/>
              <w:jc w:val="both"/>
              <w:rPr>
                <w:bCs/>
                <w:sz w:val="20"/>
                <w:szCs w:val="20"/>
              </w:rPr>
            </w:pPr>
            <w:r w:rsidRPr="008B798F">
              <w:rPr>
                <w:bCs/>
                <w:sz w:val="20"/>
                <w:szCs w:val="20"/>
              </w:rPr>
              <w:t>Piekrītu, ka ārstniecības personāls sniedz informāciju par manu veselības stāvokli šādām personām:</w:t>
            </w:r>
          </w:p>
        </w:tc>
        <w:tc>
          <w:tcPr>
            <w:tcW w:w="709" w:type="dxa"/>
            <w:vAlign w:val="bottom"/>
          </w:tcPr>
          <w:p w14:paraId="36E0DD12" w14:textId="77777777" w:rsidR="00460FBB" w:rsidRPr="008B798F" w:rsidRDefault="004525C9" w:rsidP="00FC45FF">
            <w:pPr>
              <w:pStyle w:val="ListParagraph"/>
              <w:ind w:left="0"/>
              <w:contextualSpacing w:val="0"/>
              <w:jc w:val="center"/>
              <w:rPr>
                <w:bCs/>
                <w:sz w:val="20"/>
                <w:szCs w:val="20"/>
              </w:rPr>
            </w:pPr>
            <w:sdt>
              <w:sdtPr>
                <w:rPr>
                  <w:bCs/>
                  <w:sz w:val="20"/>
                  <w:szCs w:val="20"/>
                </w:rPr>
                <w:id w:val="545646113"/>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jā</w:t>
            </w:r>
          </w:p>
        </w:tc>
        <w:tc>
          <w:tcPr>
            <w:tcW w:w="680" w:type="dxa"/>
            <w:vAlign w:val="bottom"/>
          </w:tcPr>
          <w:p w14:paraId="6B8DD095" w14:textId="77777777" w:rsidR="00460FBB" w:rsidRPr="008B798F" w:rsidRDefault="004525C9" w:rsidP="00FC45FF">
            <w:pPr>
              <w:pStyle w:val="ListParagraph"/>
              <w:ind w:left="0"/>
              <w:contextualSpacing w:val="0"/>
              <w:jc w:val="center"/>
              <w:rPr>
                <w:bCs/>
                <w:sz w:val="20"/>
                <w:szCs w:val="20"/>
              </w:rPr>
            </w:pPr>
            <w:sdt>
              <w:sdtPr>
                <w:rPr>
                  <w:bCs/>
                  <w:sz w:val="20"/>
                  <w:szCs w:val="20"/>
                </w:rPr>
                <w:id w:val="458766879"/>
                <w14:checkbox>
                  <w14:checked w14:val="0"/>
                  <w14:checkedState w14:val="2612" w14:font="MS Gothic"/>
                  <w14:uncheckedState w14:val="2610" w14:font="MS Gothic"/>
                </w14:checkbox>
              </w:sdtPr>
              <w:sdtEndPr/>
              <w:sdtContent>
                <w:r w:rsidR="00460FBB">
                  <w:rPr>
                    <w:rFonts w:ascii="MS Gothic" w:eastAsia="MS Gothic" w:hAnsi="MS Gothic" w:hint="eastAsia"/>
                    <w:bCs/>
                    <w:sz w:val="20"/>
                    <w:szCs w:val="20"/>
                  </w:rPr>
                  <w:t>☐</w:t>
                </w:r>
              </w:sdtContent>
            </w:sdt>
            <w:r w:rsidR="00460FBB">
              <w:rPr>
                <w:bCs/>
                <w:sz w:val="20"/>
                <w:szCs w:val="20"/>
              </w:rPr>
              <w:t xml:space="preserve"> nē</w:t>
            </w:r>
          </w:p>
        </w:tc>
      </w:tr>
      <w:tr w:rsidR="00460FBB" w:rsidRPr="008B798F" w14:paraId="568AE142" w14:textId="77777777" w:rsidTr="000F5E0F">
        <w:trPr>
          <w:trHeight w:val="454"/>
        </w:trPr>
        <w:tc>
          <w:tcPr>
            <w:tcW w:w="10461" w:type="dxa"/>
            <w:gridSpan w:val="3"/>
            <w:tcBorders>
              <w:bottom w:val="single" w:sz="4" w:space="0" w:color="auto"/>
            </w:tcBorders>
            <w:vAlign w:val="bottom"/>
          </w:tcPr>
          <w:p w14:paraId="057E3A2F" w14:textId="77777777" w:rsidR="00460FBB" w:rsidRPr="008B798F" w:rsidRDefault="00460FBB" w:rsidP="000F5E0F">
            <w:pPr>
              <w:pStyle w:val="ListParagraph"/>
              <w:spacing w:before="40" w:after="40"/>
              <w:ind w:left="0"/>
              <w:jc w:val="both"/>
              <w:rPr>
                <w:bCs/>
                <w:sz w:val="20"/>
                <w:szCs w:val="20"/>
              </w:rPr>
            </w:pPr>
          </w:p>
        </w:tc>
      </w:tr>
      <w:tr w:rsidR="00460FBB" w:rsidRPr="008B798F" w14:paraId="2E53A233" w14:textId="77777777" w:rsidTr="000F5E0F">
        <w:tc>
          <w:tcPr>
            <w:tcW w:w="10461" w:type="dxa"/>
            <w:gridSpan w:val="3"/>
            <w:tcBorders>
              <w:top w:val="single" w:sz="4" w:space="0" w:color="auto"/>
            </w:tcBorders>
          </w:tcPr>
          <w:p w14:paraId="28F0860E" w14:textId="77777777" w:rsidR="00460FBB" w:rsidRPr="004B427A" w:rsidRDefault="00460FBB" w:rsidP="000F5E0F">
            <w:pPr>
              <w:pStyle w:val="ListParagraph"/>
              <w:ind w:left="0"/>
              <w:jc w:val="center"/>
              <w:rPr>
                <w:bCs/>
                <w:sz w:val="20"/>
                <w:szCs w:val="20"/>
              </w:rPr>
            </w:pPr>
            <w:r w:rsidRPr="004B427A">
              <w:rPr>
                <w:bCs/>
                <w:sz w:val="14"/>
                <w:szCs w:val="14"/>
              </w:rPr>
              <w:t>/personas vārds, uzvārds, telefona Nr., adrese/</w:t>
            </w:r>
          </w:p>
        </w:tc>
      </w:tr>
    </w:tbl>
    <w:p w14:paraId="59825392" w14:textId="77777777" w:rsidR="00460FBB" w:rsidRDefault="00460FBB" w:rsidP="00460FBB">
      <w:pPr>
        <w:spacing w:before="40" w:after="40"/>
        <w:jc w:val="both"/>
        <w:rPr>
          <w:bCs/>
          <w:sz w:val="20"/>
          <w:szCs w:val="20"/>
        </w:rPr>
      </w:pPr>
    </w:p>
    <w:p w14:paraId="77CCE818" w14:textId="77777777" w:rsidR="00460FBB" w:rsidRDefault="00460FBB" w:rsidP="00460FBB">
      <w:pPr>
        <w:spacing w:before="40" w:after="40"/>
        <w:jc w:val="both"/>
        <w:rPr>
          <w:bCs/>
          <w:sz w:val="20"/>
          <w:szCs w:val="20"/>
        </w:rPr>
      </w:pPr>
      <w:r w:rsidRPr="008B798F">
        <w:rPr>
          <w:bCs/>
          <w:sz w:val="20"/>
          <w:szCs w:val="20"/>
        </w:rPr>
        <w:t>Pacientam ir tiesības jebkurā brīdī atsaukt doto piekrišanu.</w:t>
      </w:r>
    </w:p>
    <w:p w14:paraId="0AF0DBAE" w14:textId="77777777" w:rsidR="00460FBB" w:rsidRDefault="00460FBB" w:rsidP="00460FBB">
      <w:pPr>
        <w:spacing w:before="40" w:after="40"/>
        <w:jc w:val="both"/>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83"/>
        <w:gridCol w:w="4224"/>
      </w:tblGrid>
      <w:tr w:rsidR="00460FBB" w14:paraId="604C4FBE" w14:textId="77777777" w:rsidTr="000F5E0F">
        <w:trPr>
          <w:trHeight w:val="454"/>
        </w:trPr>
        <w:tc>
          <w:tcPr>
            <w:tcW w:w="5949" w:type="dxa"/>
            <w:tcBorders>
              <w:bottom w:val="single" w:sz="4" w:space="0" w:color="auto"/>
            </w:tcBorders>
            <w:vAlign w:val="bottom"/>
          </w:tcPr>
          <w:p w14:paraId="55285888" w14:textId="60198814" w:rsidR="00460FBB" w:rsidRDefault="00460FBB" w:rsidP="000F5E0F">
            <w:pPr>
              <w:spacing w:before="40" w:after="40"/>
              <w:jc w:val="center"/>
              <w:rPr>
                <w:bCs/>
                <w:sz w:val="20"/>
                <w:szCs w:val="20"/>
              </w:rPr>
            </w:pPr>
          </w:p>
        </w:tc>
        <w:tc>
          <w:tcPr>
            <w:tcW w:w="283" w:type="dxa"/>
            <w:vAlign w:val="bottom"/>
          </w:tcPr>
          <w:p w14:paraId="07D94DB3" w14:textId="77777777" w:rsidR="00460FBB" w:rsidRDefault="00460FBB" w:rsidP="000F5E0F">
            <w:pPr>
              <w:spacing w:before="40" w:after="40"/>
              <w:jc w:val="center"/>
              <w:rPr>
                <w:bCs/>
                <w:sz w:val="20"/>
                <w:szCs w:val="20"/>
              </w:rPr>
            </w:pPr>
          </w:p>
        </w:tc>
        <w:tc>
          <w:tcPr>
            <w:tcW w:w="4224" w:type="dxa"/>
            <w:tcBorders>
              <w:bottom w:val="single" w:sz="4" w:space="0" w:color="auto"/>
            </w:tcBorders>
            <w:vAlign w:val="bottom"/>
          </w:tcPr>
          <w:p w14:paraId="36867BE8" w14:textId="77777777" w:rsidR="00460FBB" w:rsidRDefault="00460FBB" w:rsidP="000F5E0F">
            <w:pPr>
              <w:spacing w:before="40" w:after="40"/>
              <w:jc w:val="center"/>
              <w:rPr>
                <w:bCs/>
                <w:sz w:val="20"/>
                <w:szCs w:val="20"/>
              </w:rPr>
            </w:pPr>
          </w:p>
        </w:tc>
      </w:tr>
      <w:tr w:rsidR="00460FBB" w14:paraId="75042FFE" w14:textId="77777777" w:rsidTr="000F5E0F">
        <w:tc>
          <w:tcPr>
            <w:tcW w:w="5949" w:type="dxa"/>
            <w:tcBorders>
              <w:top w:val="single" w:sz="4" w:space="0" w:color="auto"/>
            </w:tcBorders>
          </w:tcPr>
          <w:p w14:paraId="6A9C0B68" w14:textId="77777777" w:rsidR="00460FBB" w:rsidRPr="00F01E78" w:rsidRDefault="00460FBB" w:rsidP="000F5E0F">
            <w:pPr>
              <w:jc w:val="center"/>
              <w:rPr>
                <w:bCs/>
                <w:sz w:val="14"/>
                <w:szCs w:val="14"/>
              </w:rPr>
            </w:pPr>
            <w:r>
              <w:rPr>
                <w:bCs/>
                <w:sz w:val="14"/>
                <w:szCs w:val="14"/>
              </w:rPr>
              <w:t>/v</w:t>
            </w:r>
            <w:r w:rsidRPr="00F01E78">
              <w:rPr>
                <w:bCs/>
                <w:sz w:val="14"/>
                <w:szCs w:val="14"/>
              </w:rPr>
              <w:t>ārds, uzvārds</w:t>
            </w:r>
            <w:r>
              <w:rPr>
                <w:bCs/>
                <w:sz w:val="14"/>
                <w:szCs w:val="14"/>
              </w:rPr>
              <w:t>/</w:t>
            </w:r>
          </w:p>
        </w:tc>
        <w:tc>
          <w:tcPr>
            <w:tcW w:w="283" w:type="dxa"/>
          </w:tcPr>
          <w:p w14:paraId="7F6E7762" w14:textId="77777777" w:rsidR="00460FBB" w:rsidRPr="00F01E78" w:rsidRDefault="00460FBB" w:rsidP="000F5E0F">
            <w:pPr>
              <w:jc w:val="center"/>
              <w:rPr>
                <w:bCs/>
                <w:sz w:val="14"/>
                <w:szCs w:val="14"/>
              </w:rPr>
            </w:pPr>
          </w:p>
        </w:tc>
        <w:tc>
          <w:tcPr>
            <w:tcW w:w="4224" w:type="dxa"/>
            <w:tcBorders>
              <w:top w:val="single" w:sz="4" w:space="0" w:color="auto"/>
            </w:tcBorders>
          </w:tcPr>
          <w:p w14:paraId="4BE6EC4D" w14:textId="77777777" w:rsidR="00460FBB" w:rsidRPr="00F01E78" w:rsidRDefault="00460FBB" w:rsidP="000F5E0F">
            <w:pPr>
              <w:jc w:val="center"/>
              <w:rPr>
                <w:bCs/>
                <w:sz w:val="14"/>
                <w:szCs w:val="14"/>
              </w:rPr>
            </w:pPr>
            <w:r>
              <w:rPr>
                <w:bCs/>
                <w:sz w:val="14"/>
                <w:szCs w:val="14"/>
              </w:rPr>
              <w:t>/p</w:t>
            </w:r>
            <w:r w:rsidRPr="00F01E78">
              <w:rPr>
                <w:bCs/>
                <w:sz w:val="14"/>
                <w:szCs w:val="14"/>
              </w:rPr>
              <w:t>araksts</w:t>
            </w:r>
            <w:r>
              <w:rPr>
                <w:bCs/>
                <w:sz w:val="14"/>
                <w:szCs w:val="14"/>
              </w:rPr>
              <w:t>/</w:t>
            </w:r>
          </w:p>
        </w:tc>
      </w:tr>
    </w:tbl>
    <w:p w14:paraId="3CB2244D" w14:textId="77777777" w:rsidR="00460FBB" w:rsidRPr="008B798F" w:rsidRDefault="00460FBB" w:rsidP="00460FBB">
      <w:pPr>
        <w:spacing w:before="40" w:after="40"/>
        <w:jc w:val="both"/>
        <w:rPr>
          <w:bCs/>
          <w:sz w:val="20"/>
          <w:szCs w:val="20"/>
        </w:rPr>
        <w:sectPr w:rsidR="00460FBB" w:rsidRPr="008B798F" w:rsidSect="00C277A7">
          <w:headerReference w:type="default" r:id="rId9"/>
          <w:headerReference w:type="first" r:id="rId10"/>
          <w:footerReference w:type="first" r:id="rId11"/>
          <w:pgSz w:w="11906" w:h="16838"/>
          <w:pgMar w:top="567" w:right="720" w:bottom="425" w:left="720" w:header="0" w:footer="255" w:gutter="0"/>
          <w:cols w:space="708"/>
          <w:docGrid w:linePitch="360"/>
        </w:sectPr>
      </w:pPr>
    </w:p>
    <w:p w14:paraId="7E950373" w14:textId="77777777" w:rsidR="002C4E52" w:rsidRDefault="002C4E52" w:rsidP="002C4E52"/>
    <w:p w14:paraId="2651679A" w14:textId="23C95A2C" w:rsidR="00331DFF" w:rsidRPr="00C277A7" w:rsidRDefault="00331DFF" w:rsidP="00C277A7">
      <w:pPr>
        <w:jc w:val="center"/>
        <w:rPr>
          <w:b/>
          <w:bCs/>
          <w:sz w:val="20"/>
          <w:szCs w:val="20"/>
        </w:rPr>
      </w:pPr>
      <w:r w:rsidRPr="00C277A7">
        <w:rPr>
          <w:b/>
          <w:bCs/>
          <w:sz w:val="20"/>
          <w:szCs w:val="20"/>
        </w:rPr>
        <w:t>VSIA „Paula Stradiņa klīniskā universitātes slimnīca”</w:t>
      </w:r>
    </w:p>
    <w:p w14:paraId="1C005411" w14:textId="77777777" w:rsidR="00331DFF" w:rsidRPr="00C277A7" w:rsidRDefault="00331DFF" w:rsidP="00C277A7">
      <w:pPr>
        <w:jc w:val="center"/>
        <w:rPr>
          <w:b/>
          <w:bCs/>
          <w:sz w:val="20"/>
          <w:szCs w:val="20"/>
          <w:lang w:eastAsia="lv-LV"/>
        </w:rPr>
      </w:pPr>
      <w:r w:rsidRPr="00C277A7">
        <w:rPr>
          <w:b/>
          <w:bCs/>
          <w:sz w:val="20"/>
          <w:szCs w:val="20"/>
          <w:lang w:eastAsia="lv-LV"/>
        </w:rPr>
        <w:t>IEKŠĒJĀS KĀRTĪBAS NOTEIKUMI PACIENTIEM</w:t>
      </w:r>
    </w:p>
    <w:p w14:paraId="53A5D0D7" w14:textId="77777777" w:rsidR="00331DFF" w:rsidRPr="002A5070" w:rsidRDefault="00331DFF" w:rsidP="00331DFF">
      <w:pPr>
        <w:jc w:val="center"/>
        <w:rPr>
          <w:b/>
          <w:bCs/>
          <w:sz w:val="20"/>
          <w:szCs w:val="20"/>
          <w:lang w:eastAsia="lv-LV"/>
        </w:rPr>
      </w:pPr>
    </w:p>
    <w:p w14:paraId="1B499895" w14:textId="77777777" w:rsidR="00331DFF" w:rsidRPr="002A5070" w:rsidRDefault="00331DFF" w:rsidP="00C277A7">
      <w:pPr>
        <w:ind w:firstLine="426"/>
        <w:contextualSpacing/>
        <w:jc w:val="both"/>
        <w:rPr>
          <w:sz w:val="20"/>
          <w:szCs w:val="20"/>
          <w:lang w:eastAsia="lv-LV"/>
        </w:rPr>
      </w:pPr>
      <w:r w:rsidRPr="002A5070">
        <w:rPr>
          <w:sz w:val="20"/>
          <w:szCs w:val="20"/>
          <w:lang w:eastAsia="lv-LV"/>
        </w:rPr>
        <w:t>VSIA „Paula Stradiņa klīniskā universitātes slimnīca” (turpmāk – Slimnīca) iekšējās kārtības noteikumi pacientiem (turpmāk – Noteikumi) nosaka pacienta tiesības,</w:t>
      </w:r>
      <w:r w:rsidRPr="002A5070">
        <w:rPr>
          <w:color w:val="FF0000"/>
          <w:sz w:val="20"/>
          <w:szCs w:val="20"/>
          <w:lang w:eastAsia="lv-LV"/>
        </w:rPr>
        <w:t xml:space="preserve"> </w:t>
      </w:r>
      <w:r w:rsidRPr="002A5070">
        <w:rPr>
          <w:sz w:val="20"/>
          <w:szCs w:val="20"/>
          <w:lang w:eastAsia="lv-LV"/>
        </w:rPr>
        <w:t>pienākumus un atbildību Slimnīcā un tā attiecības ar Slimnīcas ārstniecības un  ārstniecības atbalsta personām.</w:t>
      </w:r>
    </w:p>
    <w:p w14:paraId="716F42C0" w14:textId="77777777" w:rsidR="00331DFF" w:rsidRPr="002A5070" w:rsidRDefault="00331DFF" w:rsidP="00C277A7">
      <w:pPr>
        <w:ind w:firstLine="426"/>
        <w:contextualSpacing/>
        <w:jc w:val="both"/>
        <w:rPr>
          <w:b/>
          <w:bCs/>
          <w:sz w:val="20"/>
          <w:szCs w:val="20"/>
          <w:lang w:eastAsia="lv-LV"/>
        </w:rPr>
      </w:pPr>
      <w:r w:rsidRPr="002A5070">
        <w:rPr>
          <w:sz w:val="20"/>
          <w:szCs w:val="20"/>
          <w:lang w:eastAsia="lv-LV"/>
        </w:rPr>
        <w:t>Noteikumi izstrādāti saskaņā ar Pacientu tiesību likumu un Ārstniecības likumu, kā arī atbilstoši citiem Latvijas Republikas normatīvajiem aktiem.</w:t>
      </w:r>
    </w:p>
    <w:p w14:paraId="5460A98C" w14:textId="3921B4D3" w:rsidR="00331DFF" w:rsidRPr="004572F6" w:rsidRDefault="00331DFF" w:rsidP="00C277A7">
      <w:pPr>
        <w:numPr>
          <w:ilvl w:val="0"/>
          <w:numId w:val="2"/>
        </w:numPr>
        <w:spacing w:before="120"/>
        <w:ind w:left="283" w:hanging="283"/>
        <w:jc w:val="center"/>
        <w:rPr>
          <w:bCs/>
          <w:sz w:val="20"/>
          <w:szCs w:val="20"/>
          <w:lang w:eastAsia="lv-LV"/>
        </w:rPr>
      </w:pPr>
      <w:r w:rsidRPr="002A5070">
        <w:rPr>
          <w:b/>
          <w:bCs/>
          <w:sz w:val="20"/>
          <w:szCs w:val="20"/>
          <w:lang w:eastAsia="lv-LV"/>
        </w:rPr>
        <w:t>Pacienta tiesības</w:t>
      </w:r>
    </w:p>
    <w:p w14:paraId="5D22C350" w14:textId="77777777" w:rsidR="004572F6" w:rsidRPr="002A5070" w:rsidRDefault="004572F6" w:rsidP="004572F6">
      <w:pPr>
        <w:ind w:left="283"/>
        <w:rPr>
          <w:bCs/>
          <w:sz w:val="20"/>
          <w:szCs w:val="20"/>
          <w:lang w:eastAsia="lv-LV"/>
        </w:rPr>
      </w:pPr>
    </w:p>
    <w:p w14:paraId="1B554BFC"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 xml:space="preserve">Saņemt kvalitatīvu ārstēšanu un aprūpi. </w:t>
      </w:r>
      <w:r w:rsidRPr="002A5070">
        <w:rPr>
          <w:rFonts w:eastAsia="Calibri"/>
          <w:sz w:val="20"/>
          <w:szCs w:val="20"/>
        </w:rPr>
        <w:t>Saņemt no ārstējošā ārsta informāciju par savu veselības stāvokli.</w:t>
      </w:r>
    </w:p>
    <w:p w14:paraId="3250BA25" w14:textId="77777777" w:rsidR="00331DFF" w:rsidRPr="002A5070" w:rsidRDefault="00331DFF" w:rsidP="00423341">
      <w:pPr>
        <w:numPr>
          <w:ilvl w:val="1"/>
          <w:numId w:val="2"/>
        </w:numPr>
        <w:ind w:left="426" w:hanging="426"/>
        <w:jc w:val="both"/>
        <w:rPr>
          <w:rFonts w:eastAsia="Calibri"/>
          <w:sz w:val="20"/>
          <w:szCs w:val="20"/>
          <w:lang w:eastAsia="x-none"/>
        </w:rPr>
      </w:pPr>
      <w:r w:rsidRPr="002A5070">
        <w:rPr>
          <w:bCs/>
          <w:sz w:val="20"/>
          <w:szCs w:val="20"/>
          <w:lang w:eastAsia="lv-LV"/>
        </w:rPr>
        <w:t>Zināt ā</w:t>
      </w:r>
      <w:proofErr w:type="spellStart"/>
      <w:r w:rsidRPr="002A5070">
        <w:rPr>
          <w:bCs/>
          <w:sz w:val="20"/>
          <w:szCs w:val="20"/>
          <w:lang w:val="x-none" w:eastAsia="lv-LV"/>
        </w:rPr>
        <w:t>rstniecības</w:t>
      </w:r>
      <w:proofErr w:type="spellEnd"/>
      <w:r w:rsidRPr="002A5070">
        <w:rPr>
          <w:bCs/>
          <w:sz w:val="20"/>
          <w:szCs w:val="20"/>
          <w:lang w:val="x-none" w:eastAsia="lv-LV"/>
        </w:rPr>
        <w:t xml:space="preserve"> procesā iesaistīto ārstniecības personu vārdu, uzvārdu, amatu un kvalifikāciju.</w:t>
      </w:r>
    </w:p>
    <w:p w14:paraId="5E01EEBD" w14:textId="77777777" w:rsidR="00331DFF" w:rsidRPr="002A5070" w:rsidRDefault="00331DFF" w:rsidP="00423341">
      <w:pPr>
        <w:numPr>
          <w:ilvl w:val="1"/>
          <w:numId w:val="2"/>
        </w:numPr>
        <w:ind w:left="426" w:hanging="426"/>
        <w:jc w:val="both"/>
        <w:rPr>
          <w:bCs/>
          <w:sz w:val="20"/>
          <w:szCs w:val="20"/>
          <w:lang w:eastAsia="lv-LV"/>
        </w:rPr>
      </w:pPr>
      <w:r w:rsidRPr="002A5070">
        <w:rPr>
          <w:rFonts w:eastAsia="Calibri"/>
          <w:sz w:val="20"/>
          <w:szCs w:val="20"/>
          <w:lang w:eastAsia="x-none"/>
        </w:rPr>
        <w:t>Saņemt nepieciešamo informāciju par nodaļas atrašanās vietu, ērtāko nokļūšanas veidu</w:t>
      </w:r>
      <w:r w:rsidRPr="002A5070">
        <w:rPr>
          <w:bCs/>
          <w:sz w:val="20"/>
          <w:szCs w:val="20"/>
          <w:lang w:eastAsia="lv-LV"/>
        </w:rPr>
        <w:t xml:space="preserve">. </w:t>
      </w:r>
      <w:r w:rsidRPr="002A5070">
        <w:rPr>
          <w:rFonts w:eastAsia="Calibri"/>
          <w:sz w:val="20"/>
          <w:szCs w:val="20"/>
          <w:lang w:eastAsia="x-none"/>
        </w:rPr>
        <w:t xml:space="preserve">Pacientiem ar kustību ierobežojumiem saņemt atbalstu nokļūšanai līdz nodaļai. </w:t>
      </w:r>
    </w:p>
    <w:p w14:paraId="0B30A593" w14:textId="77777777" w:rsidR="00331DFF" w:rsidRPr="00A754FB" w:rsidRDefault="00331DFF" w:rsidP="00423341">
      <w:pPr>
        <w:numPr>
          <w:ilvl w:val="1"/>
          <w:numId w:val="2"/>
        </w:numPr>
        <w:ind w:left="426" w:hanging="426"/>
        <w:jc w:val="both"/>
        <w:rPr>
          <w:sz w:val="20"/>
          <w:szCs w:val="20"/>
          <w:lang w:eastAsia="lv-LV"/>
        </w:rPr>
      </w:pPr>
      <w:r w:rsidRPr="002A5070">
        <w:rPr>
          <w:sz w:val="20"/>
          <w:szCs w:val="20"/>
          <w:lang w:eastAsia="lv-LV"/>
        </w:rPr>
        <w:t>N</w:t>
      </w:r>
      <w:r w:rsidRPr="002A5070">
        <w:rPr>
          <w:bCs/>
          <w:sz w:val="20"/>
          <w:szCs w:val="20"/>
          <w:lang w:eastAsia="lv-LV"/>
        </w:rPr>
        <w:t>odot glabāšanai savas virsdrēbes un apavus atbildīgajām personām pret parakstu Sli</w:t>
      </w:r>
      <w:r>
        <w:rPr>
          <w:bCs/>
          <w:sz w:val="20"/>
          <w:szCs w:val="20"/>
          <w:lang w:eastAsia="lv-LV"/>
        </w:rPr>
        <w:t xml:space="preserve">mnīcas </w:t>
      </w:r>
      <w:r w:rsidRPr="00A754FB">
        <w:rPr>
          <w:bCs/>
          <w:sz w:val="20"/>
          <w:szCs w:val="20"/>
          <w:lang w:eastAsia="lv-LV"/>
        </w:rPr>
        <w:t>noliktavā. Glabāšanā nodotās lietas saņemt Slimnīcas noliktavas darba laikā.</w:t>
      </w:r>
    </w:p>
    <w:p w14:paraId="644CB4DE" w14:textId="77777777" w:rsidR="00331DFF" w:rsidRPr="002A5070" w:rsidRDefault="00331DFF" w:rsidP="00423341">
      <w:pPr>
        <w:numPr>
          <w:ilvl w:val="1"/>
          <w:numId w:val="2"/>
        </w:numPr>
        <w:tabs>
          <w:tab w:val="left" w:pos="0"/>
        </w:tabs>
        <w:ind w:left="426" w:hanging="426"/>
        <w:jc w:val="both"/>
        <w:rPr>
          <w:bCs/>
          <w:sz w:val="20"/>
          <w:szCs w:val="20"/>
          <w:lang w:eastAsia="lv-LV"/>
        </w:rPr>
      </w:pPr>
      <w:r w:rsidRPr="002A5070">
        <w:rPr>
          <w:bCs/>
          <w:sz w:val="20"/>
          <w:szCs w:val="20"/>
          <w:lang w:eastAsia="lv-LV"/>
        </w:rPr>
        <w:t xml:space="preserve">Pieņemt apmeklētājus Slimnīcā saskaņā ar nodaļā noteikto kārtību un laiku. </w:t>
      </w:r>
    </w:p>
    <w:p w14:paraId="6DC398E3" w14:textId="77777777" w:rsidR="00331DFF" w:rsidRPr="002A5070" w:rsidRDefault="00331DFF" w:rsidP="00423341">
      <w:pPr>
        <w:numPr>
          <w:ilvl w:val="1"/>
          <w:numId w:val="2"/>
        </w:numPr>
        <w:ind w:left="426" w:right="-1" w:hanging="426"/>
        <w:jc w:val="both"/>
        <w:rPr>
          <w:bCs/>
          <w:sz w:val="20"/>
          <w:szCs w:val="20"/>
          <w:lang w:eastAsia="lv-LV"/>
        </w:rPr>
      </w:pPr>
      <w:r w:rsidRPr="002A5070">
        <w:rPr>
          <w:bCs/>
          <w:sz w:val="20"/>
          <w:szCs w:val="20"/>
          <w:lang w:eastAsia="lv-LV"/>
        </w:rPr>
        <w:t>Pretenziju un neskaidrību gadījumā vērsties pie ārstējošā ārsta, nodaļas virsmāsas vai nodaļas vadītāja.</w:t>
      </w:r>
    </w:p>
    <w:p w14:paraId="03CD406B" w14:textId="797FF43F" w:rsidR="00331DFF" w:rsidRPr="002A5070" w:rsidRDefault="00331DFF" w:rsidP="00423341">
      <w:pPr>
        <w:numPr>
          <w:ilvl w:val="1"/>
          <w:numId w:val="2"/>
        </w:numPr>
        <w:ind w:left="426" w:right="-1" w:hanging="426"/>
        <w:jc w:val="both"/>
        <w:rPr>
          <w:bCs/>
          <w:sz w:val="20"/>
          <w:szCs w:val="20"/>
          <w:lang w:eastAsia="lv-LV"/>
        </w:rPr>
      </w:pPr>
      <w:r w:rsidRPr="002A5070">
        <w:rPr>
          <w:bCs/>
          <w:sz w:val="20"/>
          <w:szCs w:val="20"/>
          <w:lang w:eastAsia="lv-LV"/>
        </w:rPr>
        <w:t xml:space="preserve">Iesniegt priekšlikumus un sūdzības par saņemto veselības aprūpi nodaļas virsmāsai, elektroniski e-pastā </w:t>
      </w:r>
      <w:hyperlink r:id="rId12" w:history="1">
        <w:r w:rsidRPr="002A5070">
          <w:rPr>
            <w:bCs/>
            <w:color w:val="0000FF"/>
            <w:sz w:val="20"/>
            <w:szCs w:val="20"/>
            <w:lang w:eastAsia="lv-LV"/>
          </w:rPr>
          <w:t>stradini@stradini.lv</w:t>
        </w:r>
      </w:hyperlink>
      <w:r w:rsidRPr="002A5070">
        <w:rPr>
          <w:bCs/>
          <w:sz w:val="20"/>
          <w:szCs w:val="20"/>
          <w:lang w:eastAsia="lv-LV"/>
        </w:rPr>
        <w:t xml:space="preserve"> vai sūtīt pa pastu uz adresi Pilsoņu iela 13, Rīga, LV-1002.</w:t>
      </w:r>
    </w:p>
    <w:p w14:paraId="7C1BFC89" w14:textId="01503AAC" w:rsidR="00331DFF" w:rsidRPr="004572F6" w:rsidRDefault="00331DFF" w:rsidP="00C277A7">
      <w:pPr>
        <w:numPr>
          <w:ilvl w:val="0"/>
          <w:numId w:val="2"/>
        </w:numPr>
        <w:spacing w:before="120"/>
        <w:ind w:left="283" w:hanging="283"/>
        <w:jc w:val="center"/>
        <w:rPr>
          <w:bCs/>
          <w:sz w:val="20"/>
          <w:szCs w:val="20"/>
          <w:lang w:eastAsia="lv-LV"/>
        </w:rPr>
      </w:pPr>
      <w:r w:rsidRPr="002A5070">
        <w:rPr>
          <w:b/>
          <w:bCs/>
          <w:sz w:val="20"/>
          <w:szCs w:val="20"/>
          <w:lang w:eastAsia="lv-LV"/>
        </w:rPr>
        <w:t>Pacienta pienākumi</w:t>
      </w:r>
    </w:p>
    <w:p w14:paraId="7DE79A91" w14:textId="77777777" w:rsidR="004572F6" w:rsidRPr="002A5070" w:rsidRDefault="004572F6" w:rsidP="004572F6">
      <w:pPr>
        <w:ind w:left="283"/>
        <w:rPr>
          <w:bCs/>
          <w:sz w:val="20"/>
          <w:szCs w:val="20"/>
          <w:lang w:eastAsia="lv-LV"/>
        </w:rPr>
      </w:pPr>
    </w:p>
    <w:p w14:paraId="58B416F8" w14:textId="77777777" w:rsidR="00331DFF" w:rsidRPr="002A5070" w:rsidRDefault="00331DFF" w:rsidP="004572F6">
      <w:pPr>
        <w:numPr>
          <w:ilvl w:val="1"/>
          <w:numId w:val="2"/>
        </w:numPr>
        <w:shd w:val="clear" w:color="auto" w:fill="FFFFFF"/>
        <w:ind w:left="425" w:hanging="425"/>
        <w:jc w:val="both"/>
        <w:textAlignment w:val="baseline"/>
        <w:rPr>
          <w:bCs/>
          <w:sz w:val="20"/>
          <w:szCs w:val="20"/>
          <w:lang w:eastAsia="lv-LV"/>
        </w:rPr>
      </w:pPr>
      <w:r w:rsidRPr="002A5070">
        <w:rPr>
          <w:bCs/>
          <w:sz w:val="20"/>
          <w:szCs w:val="20"/>
          <w:lang w:eastAsia="lv-LV"/>
        </w:rPr>
        <w:t>Reģistrējoties ārstniecības iestādē jāuzrāda personu apliecinošu dokumentu, izņemot gadījumu, kad pacientam sniedz neatliekamo medicīnisko palīdzību un viņš sava veselības stāvokļa dēļ nespēj uzrādīt šādu</w:t>
      </w:r>
      <w:r w:rsidRPr="002A5070">
        <w:rPr>
          <w:color w:val="475055"/>
          <w:sz w:val="20"/>
          <w:szCs w:val="20"/>
          <w:lang w:eastAsia="lv-LV"/>
        </w:rPr>
        <w:t xml:space="preserve"> </w:t>
      </w:r>
      <w:r w:rsidRPr="002A5070">
        <w:rPr>
          <w:bCs/>
          <w:sz w:val="20"/>
          <w:szCs w:val="20"/>
          <w:lang w:eastAsia="lv-LV"/>
        </w:rPr>
        <w:t>dokumentu. Pacients personu apliecinošu dokumentu uzrāda, tiklīdz tas ir iespējams.</w:t>
      </w:r>
    </w:p>
    <w:p w14:paraId="0FE20409" w14:textId="77777777" w:rsidR="00331DFF" w:rsidRPr="002A5070" w:rsidRDefault="00331DFF" w:rsidP="00423341">
      <w:pPr>
        <w:numPr>
          <w:ilvl w:val="1"/>
          <w:numId w:val="2"/>
        </w:numPr>
        <w:shd w:val="clear" w:color="auto" w:fill="FFFFFF"/>
        <w:ind w:left="426" w:hanging="426"/>
        <w:contextualSpacing/>
        <w:jc w:val="both"/>
        <w:textAlignment w:val="baseline"/>
        <w:rPr>
          <w:bCs/>
          <w:sz w:val="20"/>
          <w:szCs w:val="20"/>
          <w:lang w:eastAsia="lv-LV"/>
        </w:rPr>
      </w:pPr>
      <w:r w:rsidRPr="002A5070">
        <w:rPr>
          <w:bCs/>
          <w:sz w:val="20"/>
          <w:szCs w:val="20"/>
          <w:lang w:eastAsia="lv-LV"/>
        </w:rPr>
        <w:t>Nēsāt</w:t>
      </w:r>
      <w:r w:rsidRPr="002A5070">
        <w:rPr>
          <w:b/>
          <w:bCs/>
          <w:sz w:val="20"/>
          <w:szCs w:val="20"/>
          <w:lang w:eastAsia="lv-LV"/>
        </w:rPr>
        <w:t xml:space="preserve"> </w:t>
      </w:r>
      <w:r w:rsidRPr="002A5070">
        <w:rPr>
          <w:bCs/>
          <w:sz w:val="20"/>
          <w:szCs w:val="20"/>
          <w:lang w:eastAsia="lv-LV"/>
        </w:rPr>
        <w:t>pacienta identifikācijas aproci  līdz izrakstīšanai no Slimnīcas.</w:t>
      </w:r>
    </w:p>
    <w:p w14:paraId="6CC17BDF" w14:textId="302361AA" w:rsidR="00331DFF" w:rsidRPr="002A5070" w:rsidRDefault="00331DFF" w:rsidP="00423341">
      <w:pPr>
        <w:numPr>
          <w:ilvl w:val="1"/>
          <w:numId w:val="2"/>
        </w:numPr>
        <w:shd w:val="clear" w:color="auto" w:fill="FFFFFF"/>
        <w:ind w:left="426" w:hanging="426"/>
        <w:contextualSpacing/>
        <w:jc w:val="both"/>
        <w:textAlignment w:val="baseline"/>
        <w:rPr>
          <w:bCs/>
          <w:sz w:val="20"/>
          <w:szCs w:val="20"/>
          <w:lang w:eastAsia="lv-LV"/>
        </w:rPr>
      </w:pPr>
      <w:r w:rsidRPr="002A5070">
        <w:rPr>
          <w:bCs/>
          <w:sz w:val="20"/>
          <w:szCs w:val="20"/>
          <w:lang w:eastAsia="lv-LV"/>
        </w:rPr>
        <w:t>Ievērot un</w:t>
      </w:r>
      <w:r w:rsidRPr="002A5070">
        <w:rPr>
          <w:bCs/>
          <w:color w:val="000000"/>
          <w:sz w:val="20"/>
          <w:szCs w:val="20"/>
          <w:lang w:eastAsia="lv-LV"/>
        </w:rPr>
        <w:t xml:space="preserve"> izpildīt visus ar ārstēšanu un aprūpi saistītos Slimnīcas ārstniecības personu norādījumus, iekšējo kārtību un Noteikumus</w:t>
      </w:r>
      <w:r w:rsidR="00AD020B">
        <w:rPr>
          <w:bCs/>
          <w:color w:val="000000"/>
          <w:sz w:val="20"/>
          <w:szCs w:val="20"/>
          <w:lang w:eastAsia="lv-LV"/>
        </w:rPr>
        <w:t>.</w:t>
      </w:r>
    </w:p>
    <w:p w14:paraId="55BA1977"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Ievērot Slimnīcas noteikto dienas režīmu.</w:t>
      </w:r>
    </w:p>
    <w:p w14:paraId="5F6FC305" w14:textId="77777777" w:rsidR="00331DFF" w:rsidRPr="002A5070" w:rsidRDefault="00331DFF" w:rsidP="00423341">
      <w:pPr>
        <w:numPr>
          <w:ilvl w:val="1"/>
          <w:numId w:val="2"/>
        </w:numPr>
        <w:ind w:left="426" w:hanging="426"/>
        <w:contextualSpacing/>
        <w:jc w:val="both"/>
        <w:rPr>
          <w:sz w:val="20"/>
          <w:szCs w:val="20"/>
          <w:lang w:eastAsia="lv-LV"/>
        </w:rPr>
      </w:pPr>
      <w:r w:rsidRPr="002A5070">
        <w:rPr>
          <w:sz w:val="20"/>
          <w:szCs w:val="20"/>
          <w:lang w:eastAsia="lv-LV"/>
        </w:rPr>
        <w:t>Pieklājīgi un ar cieņu izturēties pret Slimnīcas personālu.</w:t>
      </w:r>
    </w:p>
    <w:p w14:paraId="5D997A05"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Ievērot citu pacientu tiesības.</w:t>
      </w:r>
    </w:p>
    <w:p w14:paraId="63EAFE89"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Ievērot Slimnīcā noteiktos ugunsdrošības un elektrodrošības noteikumus.</w:t>
      </w:r>
    </w:p>
    <w:p w14:paraId="4933BD1D"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Savlaicīgi norēķināties par Slimnīcas sniegtajiem pakalpojumiem saskaņā ar Slimnīcas izrakstīto rēķinu.</w:t>
      </w:r>
    </w:p>
    <w:p w14:paraId="60EAD83A" w14:textId="77777777" w:rsidR="00331DFF" w:rsidRPr="002A5070" w:rsidRDefault="00331DFF" w:rsidP="00423341">
      <w:pPr>
        <w:numPr>
          <w:ilvl w:val="1"/>
          <w:numId w:val="2"/>
        </w:numPr>
        <w:ind w:left="426" w:hanging="426"/>
        <w:contextualSpacing/>
        <w:jc w:val="both"/>
        <w:rPr>
          <w:bCs/>
          <w:sz w:val="20"/>
          <w:szCs w:val="20"/>
          <w:lang w:eastAsia="lv-LV"/>
        </w:rPr>
      </w:pPr>
      <w:r w:rsidRPr="002A5070">
        <w:rPr>
          <w:bCs/>
          <w:sz w:val="20"/>
          <w:szCs w:val="20"/>
          <w:lang w:eastAsia="lv-LV"/>
        </w:rPr>
        <w:t>Izrakstīšanās dienā atbrīvot palātu līdz plkst.12:00</w:t>
      </w:r>
      <w:r w:rsidRPr="002A5070">
        <w:rPr>
          <w:bCs/>
          <w:color w:val="000000"/>
          <w:sz w:val="20"/>
          <w:szCs w:val="20"/>
          <w:lang w:eastAsia="lv-LV"/>
        </w:rPr>
        <w:t>.</w:t>
      </w:r>
    </w:p>
    <w:p w14:paraId="2C7608FB" w14:textId="77777777" w:rsidR="00331DFF" w:rsidRPr="002A5070" w:rsidRDefault="00331DFF" w:rsidP="00423341">
      <w:pPr>
        <w:numPr>
          <w:ilvl w:val="1"/>
          <w:numId w:val="2"/>
        </w:numPr>
        <w:tabs>
          <w:tab w:val="left" w:pos="567"/>
        </w:tabs>
        <w:ind w:left="426" w:hanging="426"/>
        <w:contextualSpacing/>
        <w:jc w:val="both"/>
        <w:rPr>
          <w:bCs/>
          <w:sz w:val="20"/>
          <w:szCs w:val="20"/>
          <w:lang w:eastAsia="lv-LV"/>
        </w:rPr>
      </w:pPr>
      <w:r w:rsidRPr="002A5070">
        <w:rPr>
          <w:bCs/>
          <w:sz w:val="20"/>
          <w:szCs w:val="20"/>
          <w:lang w:eastAsia="lv-LV"/>
        </w:rPr>
        <w:t>Izņemt Slimnīcas noliktavas glabāšanā nodotās personīgās mantas izrakstīšanās dienā. Slimnīca neuzņemas atbildību par mantām, kas atstātas glabāšanā ilgāk.</w:t>
      </w:r>
    </w:p>
    <w:p w14:paraId="7BC15BF5" w14:textId="5D65B099" w:rsidR="00331DFF" w:rsidRPr="004572F6" w:rsidRDefault="00331DFF" w:rsidP="00C277A7">
      <w:pPr>
        <w:numPr>
          <w:ilvl w:val="0"/>
          <w:numId w:val="2"/>
        </w:numPr>
        <w:spacing w:before="120"/>
        <w:ind w:left="284" w:hanging="284"/>
        <w:jc w:val="center"/>
        <w:rPr>
          <w:sz w:val="20"/>
          <w:szCs w:val="20"/>
          <w:lang w:eastAsia="lv-LV"/>
        </w:rPr>
      </w:pPr>
      <w:r w:rsidRPr="002A5070">
        <w:rPr>
          <w:b/>
          <w:bCs/>
          <w:sz w:val="20"/>
          <w:szCs w:val="20"/>
          <w:lang w:eastAsia="lv-LV"/>
        </w:rPr>
        <w:t>Pacienta atbildība</w:t>
      </w:r>
    </w:p>
    <w:p w14:paraId="2134CAAE" w14:textId="77777777" w:rsidR="004572F6" w:rsidRPr="002A5070" w:rsidRDefault="004572F6" w:rsidP="004572F6">
      <w:pPr>
        <w:ind w:left="284"/>
        <w:rPr>
          <w:sz w:val="20"/>
          <w:szCs w:val="20"/>
          <w:lang w:eastAsia="lv-LV"/>
        </w:rPr>
      </w:pPr>
    </w:p>
    <w:p w14:paraId="43F1B293" w14:textId="77777777" w:rsidR="00331DFF" w:rsidRPr="002A5070" w:rsidRDefault="00331DFF" w:rsidP="004572F6">
      <w:pPr>
        <w:numPr>
          <w:ilvl w:val="1"/>
          <w:numId w:val="2"/>
        </w:numPr>
        <w:ind w:left="426" w:hanging="426"/>
        <w:jc w:val="both"/>
        <w:rPr>
          <w:sz w:val="20"/>
          <w:szCs w:val="20"/>
          <w:lang w:eastAsia="lv-LV"/>
        </w:rPr>
      </w:pPr>
      <w:r w:rsidRPr="002A5070">
        <w:rPr>
          <w:bCs/>
          <w:sz w:val="20"/>
          <w:szCs w:val="20"/>
          <w:lang w:eastAsia="lv-LV"/>
        </w:rPr>
        <w:t xml:space="preserve">Pacients nedrīkst lietot papildu zāles un medicīniskas ierīces bez saskaņošanas ar ārstējošo ārstu. </w:t>
      </w:r>
    </w:p>
    <w:p w14:paraId="2A5C92E3" w14:textId="77777777" w:rsidR="00331DFF" w:rsidRPr="002A5070" w:rsidRDefault="00331DFF" w:rsidP="004572F6">
      <w:pPr>
        <w:numPr>
          <w:ilvl w:val="1"/>
          <w:numId w:val="2"/>
        </w:numPr>
        <w:ind w:left="426" w:hanging="426"/>
        <w:jc w:val="both"/>
        <w:rPr>
          <w:sz w:val="20"/>
          <w:szCs w:val="20"/>
          <w:lang w:eastAsia="lv-LV"/>
        </w:rPr>
      </w:pPr>
      <w:r w:rsidRPr="002A5070">
        <w:rPr>
          <w:sz w:val="20"/>
          <w:szCs w:val="20"/>
          <w:lang w:eastAsia="lv-LV"/>
        </w:rPr>
        <w:t>Atstājot nodaļu, informēt nodaļas medicīnas māsu par plānoto prombūtni un atgriešanās laiku.</w:t>
      </w:r>
    </w:p>
    <w:p w14:paraId="3C7BCE01" w14:textId="77777777" w:rsidR="00331DFF" w:rsidRPr="002A5070" w:rsidRDefault="00331DFF" w:rsidP="00423341">
      <w:pPr>
        <w:numPr>
          <w:ilvl w:val="1"/>
          <w:numId w:val="2"/>
        </w:numPr>
        <w:ind w:left="426" w:hanging="426"/>
        <w:contextualSpacing/>
        <w:jc w:val="both"/>
        <w:rPr>
          <w:sz w:val="20"/>
          <w:szCs w:val="20"/>
          <w:lang w:eastAsia="lv-LV"/>
        </w:rPr>
      </w:pPr>
      <w:r w:rsidRPr="002A5070">
        <w:rPr>
          <w:sz w:val="20"/>
          <w:szCs w:val="20"/>
          <w:lang w:eastAsia="lv-LV"/>
        </w:rPr>
        <w:t>Ievērot personīgo higiēnu.</w:t>
      </w:r>
    </w:p>
    <w:p w14:paraId="749AD766" w14:textId="77777777" w:rsidR="00331DFF" w:rsidRPr="002A5070" w:rsidRDefault="00331DFF" w:rsidP="00423341">
      <w:pPr>
        <w:numPr>
          <w:ilvl w:val="1"/>
          <w:numId w:val="2"/>
        </w:numPr>
        <w:ind w:left="426" w:hanging="426"/>
        <w:contextualSpacing/>
        <w:jc w:val="both"/>
        <w:rPr>
          <w:sz w:val="20"/>
          <w:szCs w:val="20"/>
          <w:lang w:eastAsia="lv-LV"/>
        </w:rPr>
      </w:pPr>
      <w:r w:rsidRPr="002A5070">
        <w:rPr>
          <w:sz w:val="20"/>
          <w:szCs w:val="20"/>
          <w:lang w:eastAsia="lv-LV"/>
        </w:rPr>
        <w:t>U</w:t>
      </w:r>
      <w:r w:rsidRPr="002A5070">
        <w:rPr>
          <w:bCs/>
          <w:sz w:val="20"/>
          <w:szCs w:val="20"/>
          <w:lang w:eastAsia="lv-LV"/>
        </w:rPr>
        <w:t>zturēt tīru un kārtīgu savu apkārtējo vidi (gultas vietu, krēslu, skapīti). Ievērot tīrību un kārtību Slimnīcas nodaļās un koplietošanas telpās.</w:t>
      </w:r>
    </w:p>
    <w:p w14:paraId="7346587E" w14:textId="77777777" w:rsidR="00331DFF" w:rsidRPr="002A5070" w:rsidRDefault="00331DFF" w:rsidP="00423341">
      <w:pPr>
        <w:numPr>
          <w:ilvl w:val="1"/>
          <w:numId w:val="2"/>
        </w:numPr>
        <w:tabs>
          <w:tab w:val="left" w:pos="-709"/>
        </w:tabs>
        <w:ind w:left="426" w:hanging="426"/>
        <w:contextualSpacing/>
        <w:jc w:val="both"/>
        <w:rPr>
          <w:sz w:val="20"/>
          <w:szCs w:val="20"/>
          <w:lang w:eastAsia="lv-LV"/>
        </w:rPr>
      </w:pPr>
      <w:r w:rsidRPr="002A5070">
        <w:rPr>
          <w:sz w:val="20"/>
          <w:szCs w:val="20"/>
          <w:lang w:eastAsia="lv-LV"/>
        </w:rPr>
        <w:t>Pārtikas produktus, kas ātri bojājas, uzglabāt nodaļas ledusskapī.</w:t>
      </w:r>
    </w:p>
    <w:p w14:paraId="4632CDAD" w14:textId="1AE9460D" w:rsidR="00331DFF" w:rsidRPr="00423341" w:rsidRDefault="00331DFF" w:rsidP="00423341">
      <w:pPr>
        <w:numPr>
          <w:ilvl w:val="1"/>
          <w:numId w:val="2"/>
        </w:numPr>
        <w:tabs>
          <w:tab w:val="left" w:pos="-709"/>
        </w:tabs>
        <w:ind w:left="426" w:hanging="426"/>
        <w:contextualSpacing/>
        <w:jc w:val="both"/>
        <w:rPr>
          <w:bCs/>
          <w:sz w:val="20"/>
          <w:szCs w:val="20"/>
          <w:lang w:eastAsia="lv-LV"/>
        </w:rPr>
      </w:pPr>
      <w:r w:rsidRPr="00423341">
        <w:rPr>
          <w:bCs/>
          <w:sz w:val="20"/>
          <w:szCs w:val="20"/>
          <w:lang w:eastAsia="lv-LV"/>
        </w:rPr>
        <w:t>Saudzīgi izturēties pret Slimnīcas iekārtām un inventāru. Par tīšu Slimnīcas īpašuma bojāšanu pacients ir materiāli atbildīgs Latvijas Republikas normatīvajos aktos noteiktajā kārtībā.</w:t>
      </w:r>
    </w:p>
    <w:p w14:paraId="260944C9" w14:textId="77777777" w:rsidR="00331DFF" w:rsidRPr="002A5070" w:rsidRDefault="00331DFF" w:rsidP="00423341">
      <w:pPr>
        <w:numPr>
          <w:ilvl w:val="1"/>
          <w:numId w:val="2"/>
        </w:numPr>
        <w:tabs>
          <w:tab w:val="left" w:pos="-709"/>
        </w:tabs>
        <w:ind w:left="426" w:hanging="426"/>
        <w:contextualSpacing/>
        <w:jc w:val="both"/>
        <w:rPr>
          <w:bCs/>
          <w:sz w:val="20"/>
          <w:szCs w:val="20"/>
          <w:lang w:eastAsia="lv-LV"/>
        </w:rPr>
      </w:pPr>
      <w:r w:rsidRPr="002A5070">
        <w:rPr>
          <w:rFonts w:eastAsia="Calibri"/>
          <w:sz w:val="20"/>
          <w:szCs w:val="20"/>
        </w:rPr>
        <w:t xml:space="preserve">Slimnīcas telpās un teritorijā aizliegts atrasties alkohola vai apreibinošo vielu reibumā. Slimnīcas teritorijā smēķēšana atļauta tikai </w:t>
      </w:r>
      <w:r w:rsidRPr="002A5070">
        <w:rPr>
          <w:rFonts w:eastAsia="Calibri"/>
          <w:color w:val="000000"/>
          <w:sz w:val="20"/>
          <w:szCs w:val="20"/>
        </w:rPr>
        <w:t xml:space="preserve">speciāli norādītās vietās.  </w:t>
      </w:r>
    </w:p>
    <w:p w14:paraId="4CA08BD1" w14:textId="77777777" w:rsidR="00331DFF" w:rsidRPr="002A5070" w:rsidRDefault="00331DFF" w:rsidP="00423341">
      <w:pPr>
        <w:numPr>
          <w:ilvl w:val="1"/>
          <w:numId w:val="2"/>
        </w:numPr>
        <w:tabs>
          <w:tab w:val="left" w:pos="-709"/>
        </w:tabs>
        <w:ind w:left="426" w:hanging="426"/>
        <w:contextualSpacing/>
        <w:jc w:val="both"/>
        <w:rPr>
          <w:bCs/>
          <w:sz w:val="20"/>
          <w:szCs w:val="20"/>
          <w:lang w:eastAsia="lv-LV"/>
        </w:rPr>
      </w:pPr>
      <w:r w:rsidRPr="002A5070">
        <w:rPr>
          <w:rFonts w:eastAsia="Calibri"/>
          <w:sz w:val="20"/>
          <w:szCs w:val="20"/>
          <w:lang w:eastAsia="ar-SA"/>
        </w:rPr>
        <w:t>Izrakstoties no Slimnīcas, pacients pats ir atbildīgs par identifikācijas aproces noņemšanu un iznīcināšanu.</w:t>
      </w:r>
    </w:p>
    <w:p w14:paraId="46209EA0" w14:textId="6BC5E85D" w:rsidR="00331DFF" w:rsidRPr="002A5070" w:rsidRDefault="00331DFF" w:rsidP="00423341">
      <w:pPr>
        <w:widowControl w:val="0"/>
        <w:numPr>
          <w:ilvl w:val="1"/>
          <w:numId w:val="2"/>
        </w:numPr>
        <w:tabs>
          <w:tab w:val="left" w:pos="-709"/>
          <w:tab w:val="left" w:pos="426"/>
        </w:tabs>
        <w:ind w:left="426" w:hanging="426"/>
        <w:jc w:val="both"/>
        <w:rPr>
          <w:bCs/>
          <w:sz w:val="20"/>
          <w:szCs w:val="20"/>
          <w:lang w:eastAsia="lv-LV"/>
        </w:rPr>
      </w:pPr>
      <w:r w:rsidRPr="002A5070">
        <w:rPr>
          <w:bCs/>
          <w:sz w:val="20"/>
          <w:szCs w:val="20"/>
          <w:lang w:eastAsia="lv-LV"/>
        </w:rPr>
        <w:t xml:space="preserve">Fotografēt, filmēt citas personas un veikt audio ierakstu ir atļauts tikai ar šo personu atļauju, </w:t>
      </w:r>
      <w:r w:rsidRPr="002A5070">
        <w:rPr>
          <w:spacing w:val="8"/>
          <w:sz w:val="20"/>
          <w:szCs w:val="20"/>
          <w:lang w:eastAsia="lv-LV"/>
        </w:rPr>
        <w:t>ja tas neietekmē un neapdraud</w:t>
      </w:r>
      <w:r w:rsidR="00423341">
        <w:rPr>
          <w:spacing w:val="8"/>
          <w:sz w:val="20"/>
          <w:szCs w:val="20"/>
          <w:lang w:eastAsia="lv-LV"/>
        </w:rPr>
        <w:t xml:space="preserve"> </w:t>
      </w:r>
      <w:r w:rsidRPr="002A5070">
        <w:rPr>
          <w:spacing w:val="8"/>
          <w:sz w:val="20"/>
          <w:szCs w:val="20"/>
          <w:lang w:eastAsia="lv-LV"/>
        </w:rPr>
        <w:t xml:space="preserve">Jūsu un citu pacientu aprūpi un ārstēšanu, kā arī neskar citu pacientu, apmeklētāju un Slimnīcas personāla tiesības uz privātumu. </w:t>
      </w:r>
      <w:r w:rsidRPr="002A5070">
        <w:rPr>
          <w:bCs/>
          <w:sz w:val="20"/>
          <w:szCs w:val="20"/>
          <w:lang w:eastAsia="lv-LV"/>
        </w:rPr>
        <w:t xml:space="preserve">Slimnīcas teritoriju un telpas fotografēt un filmēt ir atļauts tikai ar Slimnīcas </w:t>
      </w:r>
      <w:r>
        <w:rPr>
          <w:bCs/>
          <w:sz w:val="20"/>
          <w:szCs w:val="20"/>
          <w:lang w:eastAsia="lv-LV"/>
        </w:rPr>
        <w:t>K</w:t>
      </w:r>
      <w:r w:rsidRPr="002A5070">
        <w:rPr>
          <w:bCs/>
          <w:sz w:val="20"/>
          <w:szCs w:val="20"/>
          <w:lang w:eastAsia="lv-LV"/>
        </w:rPr>
        <w:t xml:space="preserve">omunikācijas daļas saskaņojumu. </w:t>
      </w:r>
    </w:p>
    <w:p w14:paraId="6C7247D3" w14:textId="77777777" w:rsidR="00331DFF" w:rsidRPr="002A5070" w:rsidRDefault="00331DFF" w:rsidP="00331DFF">
      <w:pPr>
        <w:jc w:val="both"/>
        <w:rPr>
          <w:sz w:val="20"/>
          <w:szCs w:val="20"/>
          <w:lang w:eastAsia="lv-LV"/>
        </w:rPr>
      </w:pPr>
    </w:p>
    <w:p w14:paraId="773A5279" w14:textId="68451C64" w:rsidR="00331DFF" w:rsidRPr="002A5070" w:rsidRDefault="00331DFF" w:rsidP="00331DFF">
      <w:pPr>
        <w:jc w:val="both"/>
        <w:rPr>
          <w:sz w:val="20"/>
          <w:szCs w:val="20"/>
          <w:lang w:eastAsia="lv-LV"/>
        </w:rPr>
      </w:pPr>
      <w:r w:rsidRPr="002A5070">
        <w:rPr>
          <w:sz w:val="20"/>
          <w:szCs w:val="20"/>
          <w:lang w:eastAsia="lv-LV"/>
        </w:rPr>
        <w:t>Gadījumos, kad pacients neievēro Noteikumus, nepilda ārstniecības personu norādījumus un apzināti kaitē savai veselībai, un šādā veidā tieši ietekmē konkrētās slimības ārstēšanu, ja pacienta dzīvība nav apdraudēta, Slimnīcai ir tiesības izrakstīt pacientu no Slimnīcas. Tas neatbrīvo pacientu no samaksas veikšanas par saņemtajiem pakalpojumiem Slimnīcā līdz izrakstīšanai.</w:t>
      </w:r>
    </w:p>
    <w:p w14:paraId="137AF0A8" w14:textId="77777777" w:rsidR="00331DFF" w:rsidRDefault="00331DFF" w:rsidP="00331DFF">
      <w:pPr>
        <w:spacing w:after="200" w:line="276" w:lineRule="auto"/>
        <w:jc w:val="center"/>
        <w:rPr>
          <w:rFonts w:eastAsia="Calibri"/>
          <w:b/>
          <w:sz w:val="20"/>
          <w:szCs w:val="20"/>
        </w:rPr>
      </w:pPr>
    </w:p>
    <w:p w14:paraId="11D12FE2" w14:textId="50F02EEB" w:rsidR="00C277A7" w:rsidRPr="00AD020B" w:rsidRDefault="00331DFF" w:rsidP="00AD020B">
      <w:pPr>
        <w:pStyle w:val="BodyTextIndent"/>
        <w:ind w:left="0"/>
        <w:jc w:val="center"/>
        <w:rPr>
          <w:rFonts w:ascii="Times New Roman" w:eastAsia="Calibri" w:hAnsi="Times New Roman"/>
          <w:b/>
          <w:sz w:val="20"/>
          <w:szCs w:val="20"/>
        </w:rPr>
      </w:pPr>
      <w:r w:rsidRPr="00331DFF">
        <w:rPr>
          <w:rFonts w:ascii="Times New Roman" w:eastAsia="Calibri" w:hAnsi="Times New Roman"/>
          <w:b/>
          <w:sz w:val="20"/>
          <w:szCs w:val="20"/>
        </w:rPr>
        <w:t>Novēlām Jums drīzu atveseļošanos!</w:t>
      </w:r>
    </w:p>
    <w:sectPr w:rsidR="00C277A7" w:rsidRPr="00AD020B" w:rsidSect="00C277A7">
      <w:footerReference w:type="first" r:id="rId13"/>
      <w:pgSz w:w="11906" w:h="16838"/>
      <w:pgMar w:top="567" w:right="720" w:bottom="425" w:left="720" w:header="0"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B74B8" w14:textId="77777777" w:rsidR="002C453F" w:rsidRDefault="002C453F">
      <w:r>
        <w:separator/>
      </w:r>
    </w:p>
  </w:endnote>
  <w:endnote w:type="continuationSeparator" w:id="0">
    <w:p w14:paraId="42C5B551" w14:textId="77777777" w:rsidR="002C453F" w:rsidRDefault="002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AAE0" w14:textId="77777777" w:rsidR="00460FBB" w:rsidRDefault="00460FBB" w:rsidP="00A34941">
    <w:pPr>
      <w:pStyle w:val="Footer"/>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4E55" w14:textId="77777777" w:rsidR="00C277A7" w:rsidRDefault="00C277A7" w:rsidP="00A34941">
    <w:pPr>
      <w:pStyle w:val="Footer"/>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10535" w14:textId="77777777" w:rsidR="002C453F" w:rsidRDefault="002C453F">
      <w:r>
        <w:separator/>
      </w:r>
    </w:p>
  </w:footnote>
  <w:footnote w:type="continuationSeparator" w:id="0">
    <w:p w14:paraId="74704E5F" w14:textId="77777777" w:rsidR="002C453F" w:rsidRDefault="002C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6FB9" w14:textId="77777777" w:rsidR="00460FBB" w:rsidRDefault="00460FBB">
    <w:pPr>
      <w:pStyle w:val="Header"/>
    </w:pPr>
  </w:p>
  <w:p w14:paraId="18F5C634" w14:textId="77777777" w:rsidR="00460FBB" w:rsidRDefault="00460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CC4" w14:textId="77777777" w:rsidR="00460FBB" w:rsidRDefault="00460FBB">
    <w:pPr>
      <w:pStyle w:val="Header"/>
    </w:pPr>
  </w:p>
  <w:p w14:paraId="20E6F3A9" w14:textId="77777777" w:rsidR="00460FBB" w:rsidRDefault="00460FBB" w:rsidP="008D5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6D4"/>
    <w:multiLevelType w:val="hybridMultilevel"/>
    <w:tmpl w:val="E52C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A71893"/>
    <w:multiLevelType w:val="multilevel"/>
    <w:tmpl w:val="D688CBC0"/>
    <w:lvl w:ilvl="0">
      <w:start w:val="3"/>
      <w:numFmt w:val="decimal"/>
      <w:lvlText w:val="%1."/>
      <w:lvlJc w:val="left"/>
      <w:pPr>
        <w:ind w:left="450" w:hanging="450"/>
      </w:pPr>
      <w:rPr>
        <w:rFonts w:hint="default"/>
      </w:rPr>
    </w:lvl>
    <w:lvl w:ilvl="1">
      <w:start w:val="1"/>
      <w:numFmt w:val="decimal"/>
      <w:lvlText w:val="%1.%2."/>
      <w:lvlJc w:val="left"/>
      <w:pPr>
        <w:ind w:left="812" w:hanging="450"/>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2" w15:restartNumberingAfterBreak="0">
    <w:nsid w:val="143E3AB4"/>
    <w:multiLevelType w:val="hybridMultilevel"/>
    <w:tmpl w:val="79F8BD74"/>
    <w:lvl w:ilvl="0" w:tplc="0426000B">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3" w15:restartNumberingAfterBreak="0">
    <w:nsid w:val="166D1609"/>
    <w:multiLevelType w:val="hybridMultilevel"/>
    <w:tmpl w:val="1584AA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992E9A"/>
    <w:multiLevelType w:val="multilevel"/>
    <w:tmpl w:val="7FDA690A"/>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D745B3"/>
    <w:multiLevelType w:val="hybridMultilevel"/>
    <w:tmpl w:val="FCE2047C"/>
    <w:lvl w:ilvl="0" w:tplc="574C7390">
      <w:start w:val="1"/>
      <w:numFmt w:val="bullet"/>
      <w:lvlText w:val=""/>
      <w:lvlJc w:val="left"/>
      <w:pPr>
        <w:ind w:left="720" w:hanging="360"/>
      </w:pPr>
      <w:rPr>
        <w:rFonts w:ascii="Wingdings" w:hAnsi="Wingdings" w:hint="default"/>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4A3FC8"/>
    <w:multiLevelType w:val="multilevel"/>
    <w:tmpl w:val="4A3AE4CC"/>
    <w:lvl w:ilvl="0">
      <w:start w:val="3"/>
      <w:numFmt w:val="decimal"/>
      <w:lvlText w:val="%1."/>
      <w:lvlJc w:val="left"/>
      <w:pPr>
        <w:ind w:left="450" w:hanging="450"/>
      </w:pPr>
      <w:rPr>
        <w:rFonts w:hint="default"/>
      </w:rPr>
    </w:lvl>
    <w:lvl w:ilvl="1">
      <w:start w:val="2"/>
      <w:numFmt w:val="decimal"/>
      <w:lvlText w:val="%1.%2."/>
      <w:lvlJc w:val="left"/>
      <w:pPr>
        <w:ind w:left="1172" w:hanging="45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412" w:hanging="108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216" w:hanging="1440"/>
      </w:pPr>
      <w:rPr>
        <w:rFonts w:hint="default"/>
      </w:rPr>
    </w:lvl>
  </w:abstractNum>
  <w:abstractNum w:abstractNumId="7" w15:restartNumberingAfterBreak="0">
    <w:nsid w:val="51D6570F"/>
    <w:multiLevelType w:val="hybridMultilevel"/>
    <w:tmpl w:val="3C3C3C0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9A3109"/>
    <w:multiLevelType w:val="multilevel"/>
    <w:tmpl w:val="4976A5F0"/>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hint="default"/>
        <w:b w:val="0"/>
        <w:vertAlign w:val="baseline"/>
      </w:rPr>
    </w:lvl>
    <w:lvl w:ilvl="2">
      <w:start w:val="1"/>
      <w:numFmt w:val="decimal"/>
      <w:lvlText w:val="%1.%2.%3."/>
      <w:lvlJc w:val="left"/>
      <w:pPr>
        <w:ind w:left="1224" w:hanging="54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0585219">
    <w:abstractNumId w:val="8"/>
  </w:num>
  <w:num w:numId="2" w16cid:durableId="311183902">
    <w:abstractNumId w:val="4"/>
  </w:num>
  <w:num w:numId="3" w16cid:durableId="1546677302">
    <w:abstractNumId w:val="1"/>
  </w:num>
  <w:num w:numId="4" w16cid:durableId="900366268">
    <w:abstractNumId w:val="6"/>
  </w:num>
  <w:num w:numId="5" w16cid:durableId="1816028902">
    <w:abstractNumId w:val="3"/>
  </w:num>
  <w:num w:numId="6" w16cid:durableId="1222407305">
    <w:abstractNumId w:val="2"/>
  </w:num>
  <w:num w:numId="7" w16cid:durableId="38091123">
    <w:abstractNumId w:val="7"/>
  </w:num>
  <w:num w:numId="8" w16cid:durableId="2140146388">
    <w:abstractNumId w:val="0"/>
  </w:num>
  <w:num w:numId="9" w16cid:durableId="342901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56"/>
    <w:rsid w:val="00020278"/>
    <w:rsid w:val="00024FB3"/>
    <w:rsid w:val="0003672C"/>
    <w:rsid w:val="0005298C"/>
    <w:rsid w:val="00060479"/>
    <w:rsid w:val="000D066B"/>
    <w:rsid w:val="000F115F"/>
    <w:rsid w:val="000F1956"/>
    <w:rsid w:val="00132676"/>
    <w:rsid w:val="001833EA"/>
    <w:rsid w:val="001A1ABF"/>
    <w:rsid w:val="00201527"/>
    <w:rsid w:val="002A4012"/>
    <w:rsid w:val="002C453F"/>
    <w:rsid w:val="002C4E52"/>
    <w:rsid w:val="002E02CB"/>
    <w:rsid w:val="002E505A"/>
    <w:rsid w:val="002F5229"/>
    <w:rsid w:val="002F6D5E"/>
    <w:rsid w:val="003026EA"/>
    <w:rsid w:val="00331DFF"/>
    <w:rsid w:val="00335B85"/>
    <w:rsid w:val="00351FCB"/>
    <w:rsid w:val="00397396"/>
    <w:rsid w:val="003A6DDC"/>
    <w:rsid w:val="004228C6"/>
    <w:rsid w:val="00423341"/>
    <w:rsid w:val="004525C9"/>
    <w:rsid w:val="004572F6"/>
    <w:rsid w:val="00460FBB"/>
    <w:rsid w:val="00473CD2"/>
    <w:rsid w:val="00482EAC"/>
    <w:rsid w:val="004B2E3D"/>
    <w:rsid w:val="004B3034"/>
    <w:rsid w:val="004B3716"/>
    <w:rsid w:val="004B427A"/>
    <w:rsid w:val="004B4BD6"/>
    <w:rsid w:val="004E5080"/>
    <w:rsid w:val="004F753C"/>
    <w:rsid w:val="00504869"/>
    <w:rsid w:val="005130BD"/>
    <w:rsid w:val="00560DBA"/>
    <w:rsid w:val="00564C7E"/>
    <w:rsid w:val="005C3CAF"/>
    <w:rsid w:val="006173C4"/>
    <w:rsid w:val="00643805"/>
    <w:rsid w:val="006979CD"/>
    <w:rsid w:val="006A3B06"/>
    <w:rsid w:val="006F6B75"/>
    <w:rsid w:val="00742987"/>
    <w:rsid w:val="00785DAA"/>
    <w:rsid w:val="007B3149"/>
    <w:rsid w:val="007B6A08"/>
    <w:rsid w:val="00831B32"/>
    <w:rsid w:val="00842DDC"/>
    <w:rsid w:val="00866BDC"/>
    <w:rsid w:val="008924EF"/>
    <w:rsid w:val="008B4C1D"/>
    <w:rsid w:val="008B798F"/>
    <w:rsid w:val="008D494D"/>
    <w:rsid w:val="00943DBA"/>
    <w:rsid w:val="009A0E2C"/>
    <w:rsid w:val="009C53F8"/>
    <w:rsid w:val="009D6CDD"/>
    <w:rsid w:val="009D6E5C"/>
    <w:rsid w:val="00A3170D"/>
    <w:rsid w:val="00A34941"/>
    <w:rsid w:val="00A55D59"/>
    <w:rsid w:val="00A71404"/>
    <w:rsid w:val="00A754FB"/>
    <w:rsid w:val="00AA4F57"/>
    <w:rsid w:val="00AB4E43"/>
    <w:rsid w:val="00AD020B"/>
    <w:rsid w:val="00AE3560"/>
    <w:rsid w:val="00B00550"/>
    <w:rsid w:val="00B23C54"/>
    <w:rsid w:val="00BB48A1"/>
    <w:rsid w:val="00C277A7"/>
    <w:rsid w:val="00C320E7"/>
    <w:rsid w:val="00C4119B"/>
    <w:rsid w:val="00CA31EC"/>
    <w:rsid w:val="00CD7801"/>
    <w:rsid w:val="00D0164A"/>
    <w:rsid w:val="00DB7C3D"/>
    <w:rsid w:val="00DF1814"/>
    <w:rsid w:val="00E05A4B"/>
    <w:rsid w:val="00E336C6"/>
    <w:rsid w:val="00E627BA"/>
    <w:rsid w:val="00F01E78"/>
    <w:rsid w:val="00F23D55"/>
    <w:rsid w:val="00F7485E"/>
    <w:rsid w:val="00FA019A"/>
    <w:rsid w:val="00FB7641"/>
    <w:rsid w:val="00FC45FF"/>
    <w:rsid w:val="00FD4B1E"/>
    <w:rsid w:val="00FE30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319F01"/>
  <w15:chartTrackingRefBased/>
  <w15:docId w15:val="{6BBD54C0-F870-4F9B-9DC3-E9D008CF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956"/>
    <w:pPr>
      <w:keepNext/>
      <w:jc w:val="center"/>
      <w:outlineLvl w:val="0"/>
    </w:pPr>
    <w:rPr>
      <w:rFonts w:ascii="Belwe Lt TL" w:hAnsi="Belwe Lt TL"/>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956"/>
    <w:rPr>
      <w:rFonts w:ascii="Belwe Lt TL" w:eastAsia="Times New Roman" w:hAnsi="Belwe Lt TL" w:cs="Times New Roman"/>
      <w:b/>
      <w:bCs/>
      <w:i/>
      <w:iCs/>
      <w:sz w:val="32"/>
      <w:szCs w:val="24"/>
    </w:rPr>
  </w:style>
  <w:style w:type="paragraph" w:styleId="BodyTextIndent">
    <w:name w:val="Body Text Indent"/>
    <w:basedOn w:val="Normal"/>
    <w:link w:val="BodyTextIndentChar"/>
    <w:rsid w:val="000F1956"/>
    <w:pPr>
      <w:ind w:left="3960"/>
      <w:jc w:val="right"/>
    </w:pPr>
    <w:rPr>
      <w:rFonts w:ascii="Belwe Lt TL" w:hAnsi="Belwe Lt TL"/>
    </w:rPr>
  </w:style>
  <w:style w:type="character" w:customStyle="1" w:styleId="BodyTextIndentChar">
    <w:name w:val="Body Text Indent Char"/>
    <w:basedOn w:val="DefaultParagraphFont"/>
    <w:link w:val="BodyTextIndent"/>
    <w:rsid w:val="000F1956"/>
    <w:rPr>
      <w:rFonts w:ascii="Belwe Lt TL" w:eastAsia="Times New Roman" w:hAnsi="Belwe Lt TL" w:cs="Times New Roman"/>
      <w:sz w:val="24"/>
      <w:szCs w:val="24"/>
    </w:rPr>
  </w:style>
  <w:style w:type="paragraph" w:styleId="BodyText">
    <w:name w:val="Body Text"/>
    <w:basedOn w:val="Normal"/>
    <w:link w:val="BodyTextChar"/>
    <w:rsid w:val="000F1956"/>
    <w:pPr>
      <w:jc w:val="both"/>
    </w:pPr>
    <w:rPr>
      <w:rFonts w:ascii="Belwe Lt TL" w:hAnsi="Belwe Lt TL"/>
    </w:rPr>
  </w:style>
  <w:style w:type="character" w:customStyle="1" w:styleId="BodyTextChar">
    <w:name w:val="Body Text Char"/>
    <w:basedOn w:val="DefaultParagraphFont"/>
    <w:link w:val="BodyText"/>
    <w:rsid w:val="000F1956"/>
    <w:rPr>
      <w:rFonts w:ascii="Belwe Lt TL" w:eastAsia="Times New Roman" w:hAnsi="Belwe Lt TL" w:cs="Times New Roman"/>
      <w:sz w:val="24"/>
      <w:szCs w:val="24"/>
    </w:rPr>
  </w:style>
  <w:style w:type="character" w:customStyle="1" w:styleId="textlarge">
    <w:name w:val="textlarge"/>
    <w:rsid w:val="000F1956"/>
  </w:style>
  <w:style w:type="character" w:customStyle="1" w:styleId="FontStyle54">
    <w:name w:val="Font Style54"/>
    <w:rsid w:val="000F1956"/>
    <w:rPr>
      <w:rFonts w:ascii="Arial" w:hAnsi="Arial" w:cs="Arial"/>
      <w:sz w:val="18"/>
      <w:szCs w:val="18"/>
    </w:rPr>
  </w:style>
  <w:style w:type="paragraph" w:customStyle="1" w:styleId="Style11">
    <w:name w:val="Style11"/>
    <w:basedOn w:val="Normal"/>
    <w:rsid w:val="000F1956"/>
    <w:pPr>
      <w:widowControl w:val="0"/>
      <w:autoSpaceDE w:val="0"/>
      <w:autoSpaceDN w:val="0"/>
      <w:adjustRightInd w:val="0"/>
      <w:spacing w:line="206" w:lineRule="exact"/>
      <w:jc w:val="both"/>
    </w:pPr>
    <w:rPr>
      <w:rFonts w:ascii="Arial" w:eastAsia="Calibri" w:hAnsi="Arial" w:cs="Arial"/>
      <w:lang w:eastAsia="lv-LV"/>
    </w:rPr>
  </w:style>
  <w:style w:type="paragraph" w:styleId="Header">
    <w:name w:val="header"/>
    <w:basedOn w:val="Normal"/>
    <w:link w:val="HeaderChar"/>
    <w:rsid w:val="000F1956"/>
    <w:pPr>
      <w:tabs>
        <w:tab w:val="center" w:pos="4153"/>
        <w:tab w:val="right" w:pos="8306"/>
      </w:tabs>
    </w:pPr>
  </w:style>
  <w:style w:type="character" w:customStyle="1" w:styleId="HeaderChar">
    <w:name w:val="Header Char"/>
    <w:basedOn w:val="DefaultParagraphFont"/>
    <w:link w:val="Header"/>
    <w:rsid w:val="000F1956"/>
    <w:rPr>
      <w:rFonts w:ascii="Times New Roman" w:eastAsia="Times New Roman" w:hAnsi="Times New Roman" w:cs="Times New Roman"/>
      <w:sz w:val="24"/>
      <w:szCs w:val="24"/>
    </w:rPr>
  </w:style>
  <w:style w:type="paragraph" w:styleId="Footer">
    <w:name w:val="footer"/>
    <w:basedOn w:val="Normal"/>
    <w:link w:val="FooterChar"/>
    <w:uiPriority w:val="99"/>
    <w:rsid w:val="000F1956"/>
    <w:pPr>
      <w:tabs>
        <w:tab w:val="center" w:pos="4153"/>
        <w:tab w:val="right" w:pos="8306"/>
      </w:tabs>
    </w:pPr>
  </w:style>
  <w:style w:type="character" w:customStyle="1" w:styleId="FooterChar">
    <w:name w:val="Footer Char"/>
    <w:basedOn w:val="DefaultParagraphFont"/>
    <w:link w:val="Footer"/>
    <w:uiPriority w:val="99"/>
    <w:rsid w:val="000F1956"/>
    <w:rPr>
      <w:rFonts w:ascii="Times New Roman" w:eastAsia="Times New Roman" w:hAnsi="Times New Roman" w:cs="Times New Roman"/>
      <w:sz w:val="24"/>
      <w:szCs w:val="24"/>
    </w:rPr>
  </w:style>
  <w:style w:type="paragraph" w:styleId="ListParagraph">
    <w:name w:val="List Paragraph"/>
    <w:basedOn w:val="Normal"/>
    <w:uiPriority w:val="34"/>
    <w:qFormat/>
    <w:rsid w:val="00201527"/>
    <w:pPr>
      <w:ind w:left="720"/>
      <w:contextualSpacing/>
    </w:pPr>
  </w:style>
  <w:style w:type="character" w:styleId="CommentReference">
    <w:name w:val="annotation reference"/>
    <w:basedOn w:val="DefaultParagraphFont"/>
    <w:uiPriority w:val="99"/>
    <w:semiHidden/>
    <w:unhideWhenUsed/>
    <w:rsid w:val="003026EA"/>
    <w:rPr>
      <w:sz w:val="16"/>
      <w:szCs w:val="16"/>
    </w:rPr>
  </w:style>
  <w:style w:type="paragraph" w:styleId="CommentText">
    <w:name w:val="annotation text"/>
    <w:basedOn w:val="Normal"/>
    <w:link w:val="CommentTextChar"/>
    <w:uiPriority w:val="99"/>
    <w:semiHidden/>
    <w:unhideWhenUsed/>
    <w:rsid w:val="003026EA"/>
    <w:rPr>
      <w:sz w:val="20"/>
      <w:szCs w:val="20"/>
    </w:rPr>
  </w:style>
  <w:style w:type="character" w:customStyle="1" w:styleId="CommentTextChar">
    <w:name w:val="Comment Text Char"/>
    <w:basedOn w:val="DefaultParagraphFont"/>
    <w:link w:val="CommentText"/>
    <w:uiPriority w:val="99"/>
    <w:semiHidden/>
    <w:rsid w:val="003026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26EA"/>
    <w:rPr>
      <w:b/>
      <w:bCs/>
    </w:rPr>
  </w:style>
  <w:style w:type="character" w:customStyle="1" w:styleId="CommentSubjectChar">
    <w:name w:val="Comment Subject Char"/>
    <w:basedOn w:val="CommentTextChar"/>
    <w:link w:val="CommentSubject"/>
    <w:uiPriority w:val="99"/>
    <w:semiHidden/>
    <w:rsid w:val="003026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02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EA"/>
    <w:rPr>
      <w:rFonts w:ascii="Segoe UI" w:eastAsia="Times New Roman" w:hAnsi="Segoe UI" w:cs="Segoe UI"/>
      <w:sz w:val="18"/>
      <w:szCs w:val="18"/>
    </w:rPr>
  </w:style>
  <w:style w:type="table" w:styleId="TableGrid">
    <w:name w:val="Table Grid"/>
    <w:basedOn w:val="TableNormal"/>
    <w:uiPriority w:val="39"/>
    <w:rsid w:val="00A34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B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tradini@stradin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tientAndContract>
  <PatientEx>
    <PHC_EMAIL/>
    <PHC_MOBPHONE/>
    <PHC_PHONE/>
    <ACS_K/>
    <ACS_NAME/>
    <ATVK2/>
    <ATVK_NAME2/>
    <HOME_ADDR2/>
    <ADD_NUM/>
    <IDENT_NUM/>
    <SEXORIENTATION_NAME/>
    <EDUCATION_NAME/>
    <PHT_DATE/>
    <BLGR_DATE/>
    <PHT_K/>
    <PHT_NAME/>
    <FAX/>
    <ZIP_CODE/>
    <ZIP_CODE_DECLARED/>
    <PHC_INST_ADDR/>
    <DOCT_INST_ADDR/>
    <PHC_DOCT_HOME_ADDR/>
    <DOCT_HOME_ADDR/>
    <DOC_NO>.</DOC_NO>
    <PHC_RSF_K/>
    <PHC_RSF_NMR_K/>
    <PHC_RSF_NAME/>
    <PATIENT_AGE/>
    <EUINS_K/>
    <EUINS_NAME/>
    <FOREIGNER_CARD_NO/>
    <EHIC_K/>
    <EHIC_NAME/>
    <AMB_CARD_NO/>
    <AMB_CARD_START_DATE/>
    <AMB_DOCT_K>
      <FULL>
      </FULL>
      <FIRST_PART>
      </FIRST_PART>
      <SECOND_PART/>
    </AMB_DOCT_K>
    <AMB_DOCTFIRST_NAME/>
    <AMB_DOCTLAST_NAME/>
    <AMB_DOCT_PERS_ID/>
    <PatientExGroupsList>
      <PatientExGroups>
        <PG_K/>
        <PG_NAME/>
        <PG_NOTES/>
        <START_DATE/>
        <END_DATE/>
      </PatientExGroups>
    </PatientExGroupsList>
    <AmbCardsDOTList/>
    <DOCT_K>
      <FULL>
      </FULL>
      <FIRST_PART>
      </FIRST_PART>
      <SECOND_PART/>
    </DOCT_K>
    <DOCTFIRST_NAME/>
    <DOCTLAST_NAME/>
    <DOCT_PERS_ID/>
    <DOCTINST_K>
      <FULL>
      </FULL>
      <FIRST_PART>
      </FIRST_PART>
      <SECOND_PART/>
    </DOCTINST_K>
    <DOCTINST_NAME/>
    <DOCTSPEC_K/>
    <DOCTSPEC_NAME/>
    <PatPolicyList>
      <PatPolicy>
        <POL_START_DATE/>
        <POL_END_DATE/>
        <POLICY_NR/>
        <pol_type_name/>
        <INS_K/>
        <ins_comp_name/>
        <INS_SERVICE/>
        <PINS_ID/>
      </PatPolicy>
    </PatPolicyList>
    <PHC_DOCT_K>
      <FULL>
      </FULL>
      <FIRST_PART>
      </FIRST_PART>
      <SECOND_PART/>
    </PHC_DOCT_K>
    <PHC_DOCTFIRST_NAME/>
    <PHC_DOCTLAST_NAME/>
    <PHC_DOCT_PERS_ID/>
    <PHC_DOCTINST_K>
      <FULL>
      </FULL>
      <FIRST_PART>
      </FIRST_PART>
      <SECOND_PART/>
    </PHC_DOCTINST_K>
    <PHC_DOCTINST_NAME/>
    <PHC_DOCTSPEC_K/>
    <PHC_DOCTSPEC_NAME/>
    <PHC_START_DATE/>
    <ATVK/>
    <ATVK_NAME>.</ATVK_NAME>
    <BLGR_NAME/>
    <CNTR_K/>
    <CIT_NAME>.</CIT_NAME>
    <NAT_K/>
    <NAT_NAME/>
    <FAMSTATE_NAME/>
    <BIRTH_DATE/>
    <SEX>
      <DEFAULT_FORMAT/>
      <FIRST_LETTER_FORMAT/>
      <NUMERIC_FORMAT/>
    </SEX>
    <PERS_K>
      <FULL>
      </FULL>
      <FIRST_PART>
      </FIRST_PART>
      <SECOND_PART/>
    </PERS_K>
    <SF_CARD_NO/>
    <HOME_PHONE/>
    <MOB_PHONE>.</MOB_PHONE>
    <FOREIGN_PI_NO/>
    <FIRST_NAME>.</FIRST_NAME>
    <LAST_NAME>..</LAST_NAME>
    <HOME_ADDR>.</HOME_ADDR>
    <EMAIL>.</EMAIL>
    <EMPLOYER/>
    <JOB/>
    <JOB_ADDR/>
    <JOB_PHONE/>
    <NOTES/>
    <RELATIVES/>
    <PatprophylaxisList/>
    <WARNING_DESC/>
  </PatientEx>
  <VetPatient>
    <PatId/>
    <VetId/>
    <VetUid/>
    <OwnerId>0</OwnerId>
    <ShortName/>
    <LongName/>
    <SpeciesId>0</SpeciesId>
    <SpeciesDisplayName/>
    <BreedId>0</BreedId>
    <BreedDisplayName/>
    <Sex>Nezināms</Sex>
    <HairType/>
    <HairColor/>
    <IsGelding>Nē</IsGelding>
    <BirthDate/>
    <IsBirthDateApproximate>Nē</IsBirthDateApproximate>
    <ApproximateBirthDateYear/>
    <ApproximateBirthDateMonth/>
    <MicrochipIdentificationNumber/>
    <MicrochipLocationId/>
    <PassportNumber/>
    <IdentityNumber/>
    <BadgeNumber/>
    <Tattoo/>
    <HerdRegistrationNumber/>
    <StallRegistrationNumber/>
    <IsDead>Nē</IsDead>
    <Notes/>
    <CreationDate/>
    <LastModificationDate>0001-01-01T00:00:00</LastModificationDate>
    <Age/>
  </VetPatient>
  <ContractFull>
    <CONT_ID/>
    <SPEC_ID/>
    <INST_ID/>
    <DOCT_ID/>
    <SPC_ID/>
    <RSF_ACCEPTED/>
    <IS_PHC/>
    <START_DATE/>
    <END_DATE/>
    <RSF_ID/>
    <DOCT_K>
      <FULL>
      </FULL>
      <FIRST_PART>
      </FIRST_PART>
      <SECOND_PART/>
    </DOCT_K>
    <DoctFirst_name/>
    <DoctLast_Name/>
    <DOCT_PERS_ID/>
    <DoctInst_K>
      <FULL>
      </FULL>
      <FIRST_PART>
      </FIRST_PART>
      <SECOND_PART/>
    </DoctInst_K>
    <DoctInst_Name/>
    <DoctSpec_K/>
    <DoctSpec_Name/>
    <RSF_K/>
    <NMR_K/>
    <RSF_NAME/>
    <DoctSpc_K/>
    <DoctSpc_Name/>
  </ContractFull>
  <LogedUserData>
    <PERS_K>
      <FULL>
      </FULL>
      <FIRST_PART>
      </FIRST_PART>
      <SECOND_PART/>
    </PERS_K>
    <FIRST_NAME>.</FIRST_NAME>
    <LAST_NAME>.</LAST_NAME>
    <GENERATE_DATE/>
    <UNIT_NAME/>
  </LogedUserData>
  <DocumentContractFull>
    <CONT_ID/>
    <SPEC_ID/>
    <INST_ID/>
    <DOCT_ID/>
    <SPC_ID/>
    <RSF_ACCEPTED/>
    <IS_PHC/>
    <START_DATE/>
    <END_DATE/>
    <RSF_ID/>
    <DOCT_K>
      <FULL>
      </FULL>
      <FIRST_PART>
      </FIRST_PART>
      <SECOND_PART/>
    </DOCT_K>
    <DoctFirst_name/>
    <DoctLast_Name/>
    <DOCT_PERS_ID/>
    <DoctInst_K>
      <FULL>
      </FULL>
      <FIRST_PART>
      </FIRST_PART>
      <SECOND_PART/>
    </DoctInst_K>
    <DoctInst_Name/>
    <DoctSpec_K/>
    <DoctSpec_Name/>
    <RSF_K/>
    <NMR_K/>
    <RSF_NAME/>
    <DoctSpc_K/>
    <DoctSpc_Name/>
  </DocumentContractFull>
  <ReferenceDate/>
  <PatLinkList>
    <PatLinkDOT>
      <LinkName/>
      <PatientEx>
        <PHC_EMAIL/>
        <PHC_MOBPHONE/>
        <PHC_PHONE/>
        <ACS_K/>
        <ACS_NAME/>
        <ATVK2/>
        <ATVK_NAME2/>
        <HOME_ADDR2/>
        <ADD_NUM/>
        <IDENT_NUM/>
        <SEXORIENTATION_NAME/>
        <EDUCATION_NAME/>
        <PHT_DATE/>
        <BLGR_DATE/>
        <PHT_K/>
        <PHT_NAME/>
        <FAX/>
        <ZIP_CODE/>
        <ZIP_CODE_DECLARED/>
        <PHC_INST_ADDR/>
        <DOCT_INST_ADDR/>
        <PHC_DOCT_HOME_ADDR/>
        <DOCT_HOME_ADDR/>
        <DOC_NO/>
        <PHC_RSF_K/>
        <PHC_RSF_NMR_K/>
        <PHC_RSF_NAME/>
        <PATIENT_AGE/>
        <EUINS_K/>
        <EUINS_NAME/>
        <FOREIGNER_CARD_NO/>
        <EHIC_K/>
        <EHIC_NAME/>
        <AMB_CARD_NO/>
        <AMB_CARD_START_DATE/>
        <AMB_DOCT_K>
          <FULL>
          </FULL>
          <FIRST_PART>
          </FIRST_PART>
          <SECOND_PART/>
        </AMB_DOCT_K>
        <AMB_DOCTFIRST_NAME/>
        <AMB_DOCTLAST_NAME/>
        <AMB_DOCT_PERS_ID/>
        <PatientExGroupsList>
          <PatientExGroups>
            <PG_K/>
            <PG_NAME/>
            <PG_NOTES/>
            <START_DATE/>
            <END_DATE/>
          </PatientExGroups>
        </PatientExGroupsList>
        <AmbCardsDOTList/>
        <DOCT_K>
          <FULL>
          </FULL>
          <FIRST_PART>
          </FIRST_PART>
          <SECOND_PART/>
        </DOCT_K>
        <DOCTFIRST_NAME/>
        <DOCTLAST_NAME/>
        <DOCT_PERS_ID/>
        <DOCTINST_K>
          <FULL>
          </FULL>
          <FIRST_PART>
          </FIRST_PART>
          <SECOND_PART/>
        </DOCTINST_K>
        <DOCTINST_NAME/>
        <DOCTSPEC_K/>
        <DOCTSPEC_NAME/>
        <PatPolicyList>
          <PatPolicy>
            <POL_START_DATE/>
            <POL_END_DATE/>
            <POLICY_NR/>
            <pol_type_name/>
            <INS_K/>
            <ins_comp_name/>
            <INS_SERVICE/>
            <PINS_ID/>
          </PatPolicy>
        </PatPolicyList>
        <PHC_DOCT_K>
          <FULL>
          </FULL>
          <FIRST_PART>
          </FIRST_PART>
          <SECOND_PART/>
        </PHC_DOCT_K>
        <PHC_DOCTFIRST_NAME/>
        <PHC_DOCTLAST_NAME/>
        <PHC_DOCT_PERS_ID/>
        <PHC_DOCTINST_K>
          <FULL>
          </FULL>
          <FIRST_PART>
          </FIRST_PART>
          <SECOND_PART/>
        </PHC_DOCTINST_K>
        <PHC_DOCTINST_NAME/>
        <PHC_DOCTSPEC_K/>
        <PHC_DOCTSPEC_NAME/>
        <PHC_START_DATE/>
        <ATVK/>
        <ATVK_NAME/>
        <BLGR_NAME/>
        <CNTR_K/>
        <CIT_NAME/>
        <NAT_K/>
        <NAT_NAME/>
        <FAMSTATE_NAME/>
        <BIRTH_DATE/>
        <SEX>
          <DEFAULT_FORMAT/>
          <FIRST_LETTER_FORMAT/>
          <NUMERIC_FORMAT/>
        </SEX>
        <PERS_K>
          <FULL>
          </FULL>
          <FIRST_PART>
          </FIRST_PART>
          <SECOND_PART/>
        </PERS_K>
        <SF_CARD_NO/>
        <HOME_PHONE/>
        <MOB_PHONE/>
        <FOREIGN_PI_NO/>
        <FIRST_NAME/>
        <LAST_NAME/>
        <HOME_ADDR/>
        <EMAIL/>
        <EMPLOYER/>
        <JOB/>
        <JOB_ADDR/>
        <JOB_PHONE/>
        <NOTES/>
        <RELATIVES/>
        <PatprophylaxisList/>
        <WARNING_DESC/>
      </PatientEx>
    </PatLinkDOT>
  </PatLinkList>
  <AdditionalInfoList>
    <AdditionalInfo>
      <Type/>
      <Value/>
    </AdditionalInfo>
  </AdditionalInfoList>
  <TranscriptionData>
    <TR_FIRST_NAME/>
    <TR_LAST_NAME/>
    <TR_IDENTIFIER/>
    <REF_DATE/>
    <TR_DATE/>
  </TranscriptionData>
</PatientAndContrac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3EB8-E443-45A3-BA72-2480DADB46E8}">
  <ds:schemaRefs/>
</ds:datastoreItem>
</file>

<file path=customXml/itemProps2.xml><?xml version="1.0" encoding="utf-8"?>
<ds:datastoreItem xmlns:ds="http://schemas.openxmlformats.org/officeDocument/2006/customXml" ds:itemID="{619B5F1F-D0DF-4DAF-A7F4-6E9DF283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5734</Words>
  <Characters>3269</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Rušeniece</dc:creator>
  <cp:keywords/>
  <dc:description/>
  <cp:lastModifiedBy>Signe Meldere</cp:lastModifiedBy>
  <cp:revision>2</cp:revision>
  <cp:lastPrinted>2018-05-15T11:52:00Z</cp:lastPrinted>
  <dcterms:created xsi:type="dcterms:W3CDTF">2025-03-14T08:39:00Z</dcterms:created>
  <dcterms:modified xsi:type="dcterms:W3CDTF">2025-03-14T08:39:00Z</dcterms:modified>
</cp:coreProperties>
</file>