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C3F5" w14:textId="6002F3BF" w:rsidR="000F1956" w:rsidRPr="00D53D33" w:rsidRDefault="00B929BE" w:rsidP="00D53D33">
      <w:pPr>
        <w:jc w:val="center"/>
        <w:rPr>
          <w:b/>
          <w:bCs/>
          <w:i/>
          <w:sz w:val="20"/>
          <w:szCs w:val="20"/>
        </w:rPr>
      </w:pPr>
      <w:r>
        <w:rPr>
          <w:b/>
          <w:bCs/>
          <w:sz w:val="20"/>
          <w:szCs w:val="20"/>
        </w:rPr>
        <w:t>SLLC</w:t>
      </w:r>
      <w:r w:rsidR="000F1956" w:rsidRPr="00D53D33">
        <w:rPr>
          <w:b/>
          <w:bCs/>
          <w:sz w:val="20"/>
          <w:szCs w:val="20"/>
        </w:rPr>
        <w:t xml:space="preserve"> </w:t>
      </w:r>
      <w:r>
        <w:rPr>
          <w:b/>
          <w:bCs/>
          <w:sz w:val="20"/>
          <w:szCs w:val="20"/>
        </w:rPr>
        <w:t>“</w:t>
      </w:r>
      <w:r>
        <w:rPr>
          <w:b/>
          <w:sz w:val="20"/>
          <w:szCs w:val="20"/>
        </w:rPr>
        <w:t>Pauls Stradins Clinical University Hospital</w:t>
      </w:r>
      <w:r w:rsidR="000F1956" w:rsidRPr="00D53D33">
        <w:rPr>
          <w:b/>
          <w:bCs/>
          <w:sz w:val="20"/>
          <w:szCs w:val="20"/>
        </w:rPr>
        <w:t>”</w:t>
      </w:r>
    </w:p>
    <w:p w14:paraId="70987C5F" w14:textId="349E73F9" w:rsidR="000F1956" w:rsidRPr="00D53D33" w:rsidRDefault="00EC4C6F" w:rsidP="00D53D33">
      <w:pPr>
        <w:jc w:val="center"/>
        <w:rPr>
          <w:b/>
          <w:bCs/>
          <w:i/>
          <w:sz w:val="20"/>
          <w:szCs w:val="20"/>
        </w:rPr>
      </w:pPr>
      <w:r w:rsidRPr="00D53D33">
        <w:rPr>
          <w:b/>
          <w:bCs/>
          <w:sz w:val="20"/>
          <w:szCs w:val="20"/>
        </w:rPr>
        <w:t>Patient's Agreement on Healthcare S</w:t>
      </w:r>
      <w:r w:rsidR="000F1956" w:rsidRPr="00D53D33">
        <w:rPr>
          <w:b/>
          <w:bCs/>
          <w:sz w:val="20"/>
          <w:szCs w:val="20"/>
        </w:rPr>
        <w:t>ervices</w:t>
      </w:r>
    </w:p>
    <w:p w14:paraId="24E837C8" w14:textId="5C2735C3" w:rsidR="000F1956" w:rsidRPr="00BE633E" w:rsidRDefault="000F1956" w:rsidP="000F1956">
      <w:pPr>
        <w:rPr>
          <w:sz w:val="20"/>
          <w:szCs w:val="20"/>
        </w:rPr>
      </w:pPr>
      <w:r>
        <w:rPr>
          <w:sz w:val="20"/>
          <w:szCs w:val="20"/>
        </w:rPr>
        <w:t xml:space="preserve">Riga, </w:t>
      </w:r>
      <w:r w:rsidR="00870DA3">
        <w:rPr>
          <w:b/>
          <w:sz w:val="20"/>
          <w:szCs w:val="20"/>
        </w:rPr>
        <w:t>_________________</w:t>
      </w:r>
      <w:r>
        <w:rPr>
          <w:sz w:val="20"/>
          <w:szCs w:val="20"/>
        </w:rPr>
        <w:t xml:space="preserve"> </w:t>
      </w:r>
    </w:p>
    <w:p w14:paraId="7BB0C374" w14:textId="5E11B3C7" w:rsidR="000F1956" w:rsidRPr="00455F05" w:rsidRDefault="000F1956" w:rsidP="000F1956">
      <w:pPr>
        <w:jc w:val="both"/>
        <w:rPr>
          <w:sz w:val="16"/>
          <w:szCs w:val="16"/>
        </w:rPr>
      </w:pPr>
      <w:r>
        <w:rPr>
          <w:sz w:val="20"/>
          <w:szCs w:val="20"/>
        </w:rPr>
        <w:t xml:space="preserve">          </w:t>
      </w:r>
      <w:r w:rsidR="00ED3CEB">
        <w:rPr>
          <w:sz w:val="20"/>
          <w:szCs w:val="20"/>
        </w:rPr>
        <w:t xml:space="preserve">     </w:t>
      </w:r>
      <w:r>
        <w:rPr>
          <w:sz w:val="16"/>
          <w:szCs w:val="16"/>
        </w:rPr>
        <w:t>dd</w:t>
      </w:r>
      <w:r w:rsidR="00D112AA">
        <w:rPr>
          <w:sz w:val="16"/>
          <w:szCs w:val="16"/>
        </w:rPr>
        <w:t>.</w:t>
      </w:r>
      <w:r>
        <w:rPr>
          <w:sz w:val="16"/>
          <w:szCs w:val="16"/>
        </w:rPr>
        <w:t>mm</w:t>
      </w:r>
      <w:r w:rsidR="00D112AA">
        <w:rPr>
          <w:sz w:val="16"/>
          <w:szCs w:val="16"/>
        </w:rPr>
        <w:t>.</w:t>
      </w:r>
      <w:r>
        <w:rPr>
          <w:sz w:val="16"/>
          <w:szCs w:val="16"/>
        </w:rPr>
        <w:t>yyyy</w:t>
      </w:r>
    </w:p>
    <w:p w14:paraId="47472423" w14:textId="77777777" w:rsidR="000F1956" w:rsidRPr="002A79B9" w:rsidRDefault="000F1956" w:rsidP="000F1956">
      <w:pPr>
        <w:pStyle w:val="Style11"/>
        <w:widowControl/>
        <w:spacing w:line="220" w:lineRule="exact"/>
        <w:rPr>
          <w:rFonts w:ascii="Times New Roman" w:hAnsi="Times New Roman" w:cs="Times New Roman"/>
          <w:bCs/>
          <w:sz w:val="20"/>
          <w:szCs w:val="20"/>
        </w:rPr>
      </w:pPr>
    </w:p>
    <w:p w14:paraId="708BF055" w14:textId="322FAF03" w:rsidR="009C73A5" w:rsidRDefault="00EC4C6F" w:rsidP="00EC4C6F">
      <w:pPr>
        <w:pStyle w:val="Style11"/>
        <w:widowControl/>
        <w:spacing w:line="220" w:lineRule="exact"/>
        <w:rPr>
          <w:rStyle w:val="FontStyle54"/>
          <w:rFonts w:ascii="Times New Roman" w:hAnsi="Times New Roman"/>
          <w:sz w:val="20"/>
          <w:szCs w:val="20"/>
        </w:rPr>
      </w:pPr>
      <w:r>
        <w:rPr>
          <w:rFonts w:ascii="Times New Roman" w:hAnsi="Times New Roman"/>
          <w:b/>
          <w:sz w:val="20"/>
          <w:szCs w:val="20"/>
        </w:rPr>
        <w:t xml:space="preserve">State limited liability company </w:t>
      </w:r>
      <w:r w:rsidR="00B929BE">
        <w:rPr>
          <w:rFonts w:ascii="Times New Roman" w:hAnsi="Times New Roman"/>
          <w:b/>
          <w:sz w:val="20"/>
          <w:szCs w:val="20"/>
        </w:rPr>
        <w:t>“</w:t>
      </w:r>
      <w:r w:rsidR="000F1956">
        <w:rPr>
          <w:rFonts w:ascii="Times New Roman" w:hAnsi="Times New Roman"/>
          <w:b/>
          <w:sz w:val="20"/>
          <w:szCs w:val="20"/>
        </w:rPr>
        <w:t>Paul</w:t>
      </w:r>
      <w:r w:rsidR="00B929BE">
        <w:rPr>
          <w:rFonts w:ascii="Times New Roman" w:hAnsi="Times New Roman"/>
          <w:b/>
          <w:sz w:val="20"/>
          <w:szCs w:val="20"/>
        </w:rPr>
        <w:t>s</w:t>
      </w:r>
      <w:r w:rsidR="000F1956">
        <w:rPr>
          <w:rFonts w:ascii="Times New Roman" w:hAnsi="Times New Roman"/>
          <w:b/>
          <w:sz w:val="20"/>
          <w:szCs w:val="20"/>
        </w:rPr>
        <w:t xml:space="preserve"> Stradi</w:t>
      </w:r>
      <w:r w:rsidR="00B929BE">
        <w:rPr>
          <w:rFonts w:ascii="Times New Roman" w:hAnsi="Times New Roman"/>
          <w:b/>
          <w:sz w:val="20"/>
          <w:szCs w:val="20"/>
        </w:rPr>
        <w:t>ns</w:t>
      </w:r>
      <w:r w:rsidR="000F1956">
        <w:rPr>
          <w:rFonts w:ascii="Times New Roman" w:hAnsi="Times New Roman"/>
          <w:b/>
          <w:sz w:val="20"/>
          <w:szCs w:val="20"/>
        </w:rPr>
        <w:t xml:space="preserve"> </w:t>
      </w:r>
      <w:r w:rsidR="00B929BE">
        <w:rPr>
          <w:rFonts w:ascii="Times New Roman" w:hAnsi="Times New Roman"/>
          <w:b/>
          <w:sz w:val="20"/>
          <w:szCs w:val="20"/>
        </w:rPr>
        <w:t>Clinical University Hospital</w:t>
      </w:r>
      <w:r w:rsidR="000F1956">
        <w:rPr>
          <w:rFonts w:ascii="Times New Roman" w:hAnsi="Times New Roman"/>
          <w:b/>
          <w:sz w:val="20"/>
          <w:szCs w:val="20"/>
        </w:rPr>
        <w:t>”</w:t>
      </w:r>
      <w:r w:rsidR="000F1956">
        <w:rPr>
          <w:rFonts w:ascii="Times New Roman" w:hAnsi="Times New Roman"/>
          <w:sz w:val="20"/>
          <w:szCs w:val="20"/>
        </w:rPr>
        <w:t>,</w:t>
      </w:r>
      <w:r w:rsidR="000F1956">
        <w:rPr>
          <w:rStyle w:val="textlarge"/>
          <w:rFonts w:ascii="Times New Roman" w:hAnsi="Times New Roman"/>
          <w:sz w:val="20"/>
          <w:szCs w:val="20"/>
        </w:rPr>
        <w:t xml:space="preserve"> </w:t>
      </w:r>
      <w:r w:rsidR="000F1956">
        <w:rPr>
          <w:rStyle w:val="FontStyle54"/>
          <w:rFonts w:ascii="Times New Roman" w:hAnsi="Times New Roman"/>
          <w:sz w:val="20"/>
          <w:szCs w:val="20"/>
        </w:rPr>
        <w:t>reg.No.40003457109, legal address: Pilsoņu</w:t>
      </w:r>
      <w:r w:rsidR="00B929BE">
        <w:rPr>
          <w:rStyle w:val="FontStyle54"/>
          <w:rFonts w:ascii="Times New Roman" w:hAnsi="Times New Roman"/>
          <w:sz w:val="20"/>
          <w:szCs w:val="20"/>
        </w:rPr>
        <w:t xml:space="preserve"> street</w:t>
      </w:r>
      <w:r w:rsidR="000F1956">
        <w:rPr>
          <w:rStyle w:val="FontStyle54"/>
          <w:rFonts w:ascii="Times New Roman" w:hAnsi="Times New Roman"/>
          <w:sz w:val="20"/>
          <w:szCs w:val="20"/>
        </w:rPr>
        <w:t xml:space="preserve"> 13, Riga, LV-1002</w:t>
      </w:r>
      <w:r>
        <w:rPr>
          <w:rFonts w:ascii="Times New Roman" w:hAnsi="Times New Roman"/>
          <w:sz w:val="20"/>
          <w:szCs w:val="20"/>
        </w:rPr>
        <w:t>,</w:t>
      </w:r>
      <w:r w:rsidR="000F1956">
        <w:rPr>
          <w:rStyle w:val="FontStyle54"/>
          <w:rFonts w:ascii="Times New Roman" w:hAnsi="Times New Roman"/>
          <w:sz w:val="20"/>
          <w:szCs w:val="20"/>
        </w:rPr>
        <w:t xml:space="preserve"> represented by its authorised person (client service specialist) </w:t>
      </w:r>
      <w:r w:rsidR="00870DA3">
        <w:rPr>
          <w:rStyle w:val="FontStyle54"/>
          <w:rFonts w:ascii="Times New Roman" w:hAnsi="Times New Roman" w:cs="Times New Roman"/>
          <w:b/>
          <w:sz w:val="20"/>
          <w:szCs w:val="20"/>
        </w:rPr>
        <w:t>_____________________________</w:t>
      </w:r>
    </w:p>
    <w:p w14:paraId="7AE77BE8" w14:textId="5B7F4550" w:rsidR="000F1956" w:rsidRPr="002A79B9" w:rsidRDefault="00ED3CEB" w:rsidP="002A79B9">
      <w:pPr>
        <w:pStyle w:val="Style11"/>
        <w:widowControl/>
        <w:spacing w:line="220" w:lineRule="exact"/>
        <w:ind w:left="7513" w:firstLine="30"/>
        <w:rPr>
          <w:rStyle w:val="FontStyle54"/>
          <w:rFonts w:ascii="Times New Roman" w:hAnsi="Times New Roman" w:cs="Times New Roman"/>
          <w:sz w:val="22"/>
          <w:szCs w:val="28"/>
          <w:vertAlign w:val="superscript"/>
        </w:rPr>
      </w:pPr>
      <w:r>
        <w:rPr>
          <w:rStyle w:val="FontStyle54"/>
          <w:rFonts w:ascii="Times New Roman" w:hAnsi="Times New Roman"/>
          <w:sz w:val="22"/>
          <w:szCs w:val="28"/>
          <w:vertAlign w:val="superscript"/>
        </w:rPr>
        <w:t xml:space="preserve">                            </w:t>
      </w:r>
      <w:r w:rsidR="00E336C6" w:rsidRPr="002A79B9">
        <w:rPr>
          <w:rStyle w:val="FontStyle54"/>
          <w:rFonts w:ascii="Times New Roman" w:hAnsi="Times New Roman"/>
          <w:sz w:val="22"/>
          <w:szCs w:val="28"/>
          <w:vertAlign w:val="superscript"/>
        </w:rPr>
        <w:t>/name, surname/</w:t>
      </w:r>
    </w:p>
    <w:p w14:paraId="03DA88BB" w14:textId="77777777" w:rsidR="00ED3CEB" w:rsidRDefault="00EC4C6F" w:rsidP="00ED3CEB">
      <w:pPr>
        <w:rPr>
          <w:rStyle w:val="FontStyle54"/>
          <w:rFonts w:ascii="Times New Roman" w:hAnsi="Times New Roman"/>
          <w:sz w:val="20"/>
          <w:szCs w:val="20"/>
        </w:rPr>
      </w:pPr>
      <w:r>
        <w:rPr>
          <w:rStyle w:val="FontStyle54"/>
          <w:rFonts w:ascii="Times New Roman" w:hAnsi="Times New Roman"/>
          <w:sz w:val="20"/>
          <w:szCs w:val="20"/>
        </w:rPr>
        <w:t>w</w:t>
      </w:r>
      <w:r w:rsidR="000F1956">
        <w:rPr>
          <w:rStyle w:val="FontStyle54"/>
          <w:rFonts w:ascii="Times New Roman" w:hAnsi="Times New Roman"/>
          <w:sz w:val="20"/>
          <w:szCs w:val="20"/>
        </w:rPr>
        <w:t xml:space="preserve">ho is acting based on a power of attorney </w:t>
      </w:r>
      <w:r w:rsidR="000F1956">
        <w:rPr>
          <w:sz w:val="20"/>
          <w:szCs w:val="20"/>
        </w:rPr>
        <w:t xml:space="preserve">(hereinafter the </w:t>
      </w:r>
      <w:r w:rsidR="000F1956">
        <w:rPr>
          <w:b/>
          <w:bCs/>
          <w:iCs/>
          <w:sz w:val="20"/>
          <w:szCs w:val="20"/>
        </w:rPr>
        <w:t>Hospital</w:t>
      </w:r>
      <w:r w:rsidR="000F1956">
        <w:rPr>
          <w:b/>
          <w:bCs/>
          <w:i/>
          <w:iCs/>
          <w:sz w:val="20"/>
          <w:szCs w:val="20"/>
        </w:rPr>
        <w:t>)</w:t>
      </w:r>
      <w:r w:rsidR="000F1956">
        <w:rPr>
          <w:rStyle w:val="FontStyle54"/>
          <w:rFonts w:ascii="Times New Roman" w:hAnsi="Times New Roman"/>
          <w:sz w:val="20"/>
          <w:szCs w:val="20"/>
        </w:rPr>
        <w:t xml:space="preserve">, of the one part, and </w:t>
      </w:r>
    </w:p>
    <w:p w14:paraId="4C757A83" w14:textId="17A08351" w:rsidR="009C73A5" w:rsidRPr="00BE633E" w:rsidRDefault="00EC4C6F" w:rsidP="00ED3CEB">
      <w:pPr>
        <w:rPr>
          <w:sz w:val="20"/>
          <w:szCs w:val="20"/>
        </w:rPr>
      </w:pPr>
      <w:r>
        <w:rPr>
          <w:rStyle w:val="FontStyle54"/>
          <w:rFonts w:ascii="Times New Roman" w:hAnsi="Times New Roman"/>
          <w:b/>
          <w:sz w:val="22"/>
          <w:szCs w:val="22"/>
        </w:rPr>
        <w:t xml:space="preserve">the </w:t>
      </w:r>
      <w:r w:rsidR="000F1956">
        <w:rPr>
          <w:rStyle w:val="FontStyle54"/>
          <w:rFonts w:ascii="Times New Roman" w:hAnsi="Times New Roman"/>
          <w:b/>
          <w:sz w:val="22"/>
          <w:szCs w:val="22"/>
        </w:rPr>
        <w:t>PATIENT</w:t>
      </w:r>
      <w:r w:rsidR="000F1956">
        <w:rPr>
          <w:rStyle w:val="FontStyle54"/>
          <w:rFonts w:ascii="Times New Roman" w:hAnsi="Times New Roman"/>
          <w:sz w:val="20"/>
          <w:szCs w:val="20"/>
        </w:rPr>
        <w:t>/ his/her authorised person</w:t>
      </w:r>
      <w:r w:rsidR="00771903">
        <w:rPr>
          <w:rStyle w:val="FontStyle54"/>
          <w:rFonts w:ascii="Times New Roman" w:hAnsi="Times New Roman"/>
          <w:sz w:val="20"/>
          <w:szCs w:val="20"/>
        </w:rPr>
        <w:t xml:space="preserve"> </w:t>
      </w:r>
      <w:r w:rsidR="00870DA3">
        <w:rPr>
          <w:rStyle w:val="FontStyle54"/>
          <w:rFonts w:ascii="Times New Roman" w:hAnsi="Times New Roman"/>
          <w:sz w:val="20"/>
          <w:szCs w:val="20"/>
        </w:rPr>
        <w:t xml:space="preserve"> _____________________________________________________________________</w:t>
      </w:r>
    </w:p>
    <w:p w14:paraId="712F94D2" w14:textId="0194B232" w:rsidR="000F1956" w:rsidRPr="00BE633E" w:rsidRDefault="000F1956" w:rsidP="000F1956">
      <w:pPr>
        <w:pStyle w:val="BodyText"/>
        <w:jc w:val="center"/>
        <w:rPr>
          <w:rFonts w:ascii="Times New Roman" w:hAnsi="Times New Roman"/>
          <w:sz w:val="20"/>
          <w:szCs w:val="20"/>
        </w:rPr>
      </w:pPr>
      <w:r>
        <w:rPr>
          <w:rFonts w:ascii="Times New Roman" w:hAnsi="Times New Roman"/>
          <w:sz w:val="20"/>
          <w:szCs w:val="20"/>
        </w:rPr>
        <w:tab/>
      </w:r>
      <w:r w:rsidR="00ED3CEB">
        <w:rPr>
          <w:rFonts w:ascii="Times New Roman" w:hAnsi="Times New Roman"/>
          <w:sz w:val="20"/>
          <w:szCs w:val="20"/>
        </w:rPr>
        <w:t xml:space="preserve">                                        </w:t>
      </w:r>
      <w:r w:rsidR="00EC4C6F">
        <w:rPr>
          <w:rStyle w:val="FontStyle54"/>
          <w:rFonts w:ascii="Times New Roman" w:hAnsi="Times New Roman"/>
          <w:sz w:val="16"/>
          <w:szCs w:val="20"/>
        </w:rPr>
        <w:t>/n</w:t>
      </w:r>
      <w:r>
        <w:rPr>
          <w:rStyle w:val="FontStyle54"/>
          <w:rFonts w:ascii="Times New Roman" w:hAnsi="Times New Roman"/>
          <w:sz w:val="16"/>
          <w:szCs w:val="20"/>
        </w:rPr>
        <w:t>ame</w:t>
      </w:r>
      <w:r w:rsidR="009C73A5">
        <w:rPr>
          <w:rStyle w:val="FontStyle54"/>
          <w:rFonts w:ascii="Times New Roman" w:hAnsi="Times New Roman"/>
          <w:sz w:val="16"/>
          <w:szCs w:val="20"/>
        </w:rPr>
        <w:t xml:space="preserve">, </w:t>
      </w:r>
      <w:r>
        <w:rPr>
          <w:rStyle w:val="FontStyle54"/>
          <w:rFonts w:ascii="Times New Roman" w:hAnsi="Times New Roman"/>
          <w:sz w:val="16"/>
          <w:szCs w:val="20"/>
        </w:rPr>
        <w:t>surname, if applicable - degree of kinship/</w:t>
      </w:r>
    </w:p>
    <w:p w14:paraId="30F90DA6" w14:textId="79D9E203" w:rsidR="005C1295" w:rsidRPr="00771903" w:rsidRDefault="00EC4C6F" w:rsidP="00771903">
      <w:pPr>
        <w:spacing w:before="120"/>
        <w:rPr>
          <w:sz w:val="20"/>
          <w:szCs w:val="20"/>
        </w:rPr>
      </w:pPr>
      <w:r w:rsidRPr="00771903">
        <w:rPr>
          <w:sz w:val="20"/>
          <w:szCs w:val="20"/>
        </w:rPr>
        <w:t>r</w:t>
      </w:r>
      <w:r w:rsidR="000F1956" w:rsidRPr="00771903">
        <w:rPr>
          <w:sz w:val="20"/>
          <w:szCs w:val="20"/>
        </w:rPr>
        <w:t>esiding</w:t>
      </w:r>
      <w:r w:rsidRPr="00771903">
        <w:rPr>
          <w:sz w:val="20"/>
          <w:szCs w:val="20"/>
        </w:rPr>
        <w:t xml:space="preserve"> at</w:t>
      </w:r>
      <w:r w:rsidR="00771903" w:rsidRPr="00771903">
        <w:rPr>
          <w:sz w:val="20"/>
          <w:szCs w:val="20"/>
        </w:rPr>
        <w:t xml:space="preserve"> </w:t>
      </w:r>
      <w:r w:rsidRPr="00771903">
        <w:rPr>
          <w:sz w:val="20"/>
          <w:szCs w:val="20"/>
        </w:rPr>
        <w:t xml:space="preserve"> </w:t>
      </w:r>
      <w:r w:rsidR="00870DA3">
        <w:rPr>
          <w:sz w:val="20"/>
          <w:szCs w:val="20"/>
        </w:rPr>
        <w:t>_______________________________________________________________________________________________</w:t>
      </w:r>
    </w:p>
    <w:p w14:paraId="2AAC3D08" w14:textId="1387C12A" w:rsidR="00F45AA0" w:rsidRPr="00771903" w:rsidRDefault="000F1956" w:rsidP="00771903">
      <w:pPr>
        <w:spacing w:before="120"/>
        <w:rPr>
          <w:sz w:val="20"/>
          <w:szCs w:val="20"/>
        </w:rPr>
      </w:pPr>
      <w:r w:rsidRPr="00771903">
        <w:rPr>
          <w:sz w:val="20"/>
          <w:szCs w:val="20"/>
        </w:rPr>
        <w:t>phone No.</w:t>
      </w:r>
      <w:r w:rsidR="00771903" w:rsidRPr="00771903">
        <w:rPr>
          <w:sz w:val="20"/>
          <w:szCs w:val="20"/>
        </w:rPr>
        <w:t xml:space="preserve">  </w:t>
      </w:r>
      <w:r w:rsidR="00870DA3">
        <w:rPr>
          <w:sz w:val="20"/>
          <w:szCs w:val="20"/>
        </w:rPr>
        <w:t>______________________</w:t>
      </w:r>
      <w:r w:rsidR="00771903" w:rsidRPr="00771903">
        <w:rPr>
          <w:sz w:val="20"/>
          <w:szCs w:val="20"/>
        </w:rPr>
        <w:t xml:space="preserve"> </w:t>
      </w:r>
      <w:r w:rsidR="00771903" w:rsidRPr="00771903">
        <w:rPr>
          <w:sz w:val="20"/>
          <w:szCs w:val="20"/>
        </w:rPr>
        <w:tab/>
      </w:r>
      <w:r w:rsidR="005C1295" w:rsidRPr="00771903">
        <w:rPr>
          <w:sz w:val="20"/>
          <w:szCs w:val="20"/>
        </w:rPr>
        <w:t>e-mail</w:t>
      </w:r>
      <w:r w:rsidR="00771903" w:rsidRPr="00771903">
        <w:rPr>
          <w:sz w:val="20"/>
          <w:szCs w:val="20"/>
        </w:rPr>
        <w:t xml:space="preserve"> </w:t>
      </w:r>
      <w:r w:rsidR="00870DA3">
        <w:rPr>
          <w:sz w:val="20"/>
          <w:szCs w:val="20"/>
        </w:rPr>
        <w:t>______________________________________</w:t>
      </w:r>
    </w:p>
    <w:p w14:paraId="3E77943F" w14:textId="51A5C3A8" w:rsidR="00F45AA0" w:rsidRPr="00771903" w:rsidRDefault="000F1956" w:rsidP="00771903">
      <w:pPr>
        <w:pStyle w:val="BodyText"/>
        <w:spacing w:before="120"/>
        <w:jc w:val="left"/>
        <w:rPr>
          <w:rFonts w:ascii="Times New Roman" w:hAnsi="Times New Roman"/>
          <w:sz w:val="20"/>
          <w:szCs w:val="20"/>
        </w:rPr>
      </w:pPr>
      <w:r w:rsidRPr="00771903">
        <w:rPr>
          <w:rFonts w:ascii="Times New Roman" w:hAnsi="Times New Roman"/>
          <w:sz w:val="20"/>
          <w:szCs w:val="20"/>
        </w:rPr>
        <w:t xml:space="preserve">personal ID </w:t>
      </w:r>
      <w:r w:rsidR="00870DA3">
        <w:rPr>
          <w:rFonts w:ascii="Times New Roman" w:hAnsi="Times New Roman"/>
          <w:sz w:val="20"/>
          <w:szCs w:val="20"/>
        </w:rPr>
        <w:t>_____________________</w:t>
      </w:r>
      <w:r w:rsidR="00771903" w:rsidRPr="00771903">
        <w:rPr>
          <w:rFonts w:ascii="Times New Roman" w:hAnsi="Times New Roman"/>
          <w:sz w:val="20"/>
          <w:szCs w:val="20"/>
        </w:rPr>
        <w:tab/>
      </w:r>
      <w:r w:rsidRPr="00771903">
        <w:rPr>
          <w:rFonts w:ascii="Times New Roman" w:hAnsi="Times New Roman"/>
          <w:sz w:val="20"/>
          <w:szCs w:val="20"/>
        </w:rPr>
        <w:t>number</w:t>
      </w:r>
      <w:r w:rsidR="00F45AA0" w:rsidRPr="00771903">
        <w:rPr>
          <w:rFonts w:ascii="Times New Roman" w:hAnsi="Times New Roman"/>
          <w:sz w:val="20"/>
          <w:szCs w:val="20"/>
        </w:rPr>
        <w:t xml:space="preserve"> passport/ID card No.</w:t>
      </w:r>
      <w:r w:rsidR="00771903" w:rsidRPr="00771903">
        <w:rPr>
          <w:rFonts w:ascii="Times New Roman" w:hAnsi="Times New Roman"/>
          <w:sz w:val="20"/>
          <w:szCs w:val="20"/>
        </w:rPr>
        <w:t xml:space="preserve"> </w:t>
      </w:r>
      <w:r w:rsidR="00870DA3">
        <w:rPr>
          <w:rFonts w:ascii="Times New Roman" w:hAnsi="Times New Roman"/>
          <w:sz w:val="20"/>
          <w:szCs w:val="20"/>
        </w:rPr>
        <w:t xml:space="preserve"> ____________________</w:t>
      </w:r>
    </w:p>
    <w:p w14:paraId="1E291FEB" w14:textId="5A0A2121" w:rsidR="00F45AA0" w:rsidRPr="00771903" w:rsidRDefault="00771903" w:rsidP="00771903">
      <w:pPr>
        <w:pStyle w:val="BodyText"/>
        <w:spacing w:before="120"/>
        <w:rPr>
          <w:rFonts w:ascii="Times New Roman" w:hAnsi="Times New Roman"/>
          <w:sz w:val="20"/>
          <w:szCs w:val="20"/>
        </w:rPr>
      </w:pPr>
      <w:r w:rsidRPr="00771903">
        <w:rPr>
          <w:rFonts w:ascii="Times New Roman" w:hAnsi="Times New Roman"/>
          <w:sz w:val="20"/>
          <w:szCs w:val="20"/>
        </w:rPr>
        <w:t>c</w:t>
      </w:r>
      <w:r w:rsidR="000F1956" w:rsidRPr="00771903">
        <w:rPr>
          <w:rFonts w:ascii="Times New Roman" w:hAnsi="Times New Roman"/>
          <w:sz w:val="20"/>
          <w:szCs w:val="20"/>
        </w:rPr>
        <w:t>itizenship</w:t>
      </w:r>
      <w:r w:rsidR="00870DA3">
        <w:rPr>
          <w:rFonts w:ascii="Times New Roman" w:hAnsi="Times New Roman"/>
          <w:sz w:val="20"/>
          <w:szCs w:val="20"/>
        </w:rPr>
        <w:t xml:space="preserve"> ______________________</w:t>
      </w:r>
      <w:r w:rsidRPr="00771903">
        <w:rPr>
          <w:rFonts w:ascii="Times New Roman" w:hAnsi="Times New Roman"/>
          <w:sz w:val="20"/>
          <w:szCs w:val="20"/>
        </w:rPr>
        <w:t xml:space="preserve"> </w:t>
      </w:r>
      <w:r w:rsidRPr="00771903">
        <w:rPr>
          <w:rFonts w:ascii="Times New Roman" w:hAnsi="Times New Roman"/>
          <w:sz w:val="20"/>
          <w:szCs w:val="20"/>
        </w:rPr>
        <w:tab/>
      </w:r>
      <w:r w:rsidR="000F1956" w:rsidRPr="00771903">
        <w:rPr>
          <w:rFonts w:ascii="Times New Roman" w:hAnsi="Times New Roman"/>
          <w:sz w:val="20"/>
          <w:szCs w:val="20"/>
        </w:rPr>
        <w:t>residence permit validity period,</w:t>
      </w:r>
      <w:r w:rsidR="00870DA3">
        <w:rPr>
          <w:rFonts w:ascii="Times New Roman" w:hAnsi="Times New Roman"/>
          <w:sz w:val="20"/>
          <w:szCs w:val="20"/>
        </w:rPr>
        <w:t xml:space="preserve"> ___________________________</w:t>
      </w:r>
    </w:p>
    <w:p w14:paraId="7B14BAF7" w14:textId="77777777" w:rsidR="00D112AA" w:rsidRPr="00D53D33" w:rsidRDefault="00D112AA" w:rsidP="00D112AA">
      <w:pPr>
        <w:pStyle w:val="BodyText"/>
        <w:tabs>
          <w:tab w:val="left" w:pos="1418"/>
        </w:tabs>
        <w:ind w:left="1440" w:hanging="22"/>
        <w:rPr>
          <w:rFonts w:ascii="Times New Roman" w:hAnsi="Times New Roman"/>
          <w:sz w:val="2"/>
          <w:szCs w:val="6"/>
        </w:rPr>
      </w:pPr>
    </w:p>
    <w:p w14:paraId="512BC34A" w14:textId="0C977259" w:rsidR="000F1956" w:rsidRPr="00771903" w:rsidRDefault="000F1956" w:rsidP="00D112AA">
      <w:pPr>
        <w:pStyle w:val="BodyText"/>
        <w:tabs>
          <w:tab w:val="left" w:pos="1418"/>
        </w:tabs>
        <w:ind w:left="1440" w:hanging="22"/>
        <w:rPr>
          <w:rFonts w:ascii="Times New Roman" w:hAnsi="Times New Roman"/>
          <w:sz w:val="22"/>
          <w:szCs w:val="22"/>
          <w:vertAlign w:val="superscript"/>
        </w:rPr>
      </w:pPr>
      <w:r w:rsidRPr="00771903">
        <w:rPr>
          <w:rFonts w:ascii="Times New Roman" w:hAnsi="Times New Roman"/>
          <w:sz w:val="22"/>
          <w:szCs w:val="22"/>
          <w:vertAlign w:val="superscript"/>
        </w:rPr>
        <w:t>/if applicable/</w:t>
      </w:r>
      <w:r w:rsidRPr="00771903">
        <w:rPr>
          <w:rFonts w:ascii="Times New Roman" w:hAnsi="Times New Roman"/>
          <w:sz w:val="22"/>
          <w:szCs w:val="22"/>
          <w:vertAlign w:val="superscript"/>
        </w:rPr>
        <w:tab/>
      </w:r>
      <w:r w:rsidRPr="00771903">
        <w:rPr>
          <w:rFonts w:ascii="Times New Roman" w:hAnsi="Times New Roman"/>
          <w:sz w:val="22"/>
          <w:szCs w:val="22"/>
          <w:vertAlign w:val="superscript"/>
        </w:rPr>
        <w:tab/>
      </w:r>
      <w:r w:rsidRPr="00771903">
        <w:rPr>
          <w:rFonts w:ascii="Times New Roman" w:hAnsi="Times New Roman"/>
          <w:sz w:val="22"/>
          <w:szCs w:val="22"/>
          <w:vertAlign w:val="superscript"/>
        </w:rPr>
        <w:tab/>
      </w:r>
      <w:r w:rsidR="00D112AA" w:rsidRPr="00771903">
        <w:rPr>
          <w:rFonts w:ascii="Times New Roman" w:hAnsi="Times New Roman"/>
          <w:sz w:val="22"/>
          <w:szCs w:val="22"/>
          <w:vertAlign w:val="superscript"/>
        </w:rPr>
        <w:tab/>
      </w:r>
      <w:r w:rsidRPr="00771903">
        <w:rPr>
          <w:rFonts w:ascii="Times New Roman" w:hAnsi="Times New Roman"/>
          <w:sz w:val="22"/>
          <w:szCs w:val="22"/>
          <w:vertAlign w:val="superscript"/>
        </w:rPr>
        <w:tab/>
      </w:r>
      <w:r w:rsidRPr="00771903">
        <w:rPr>
          <w:rFonts w:ascii="Times New Roman" w:hAnsi="Times New Roman"/>
          <w:sz w:val="22"/>
          <w:szCs w:val="22"/>
          <w:vertAlign w:val="superscript"/>
        </w:rPr>
        <w:tab/>
      </w:r>
      <w:r w:rsidR="00ED3CEB">
        <w:rPr>
          <w:rFonts w:ascii="Times New Roman" w:hAnsi="Times New Roman"/>
          <w:sz w:val="22"/>
          <w:szCs w:val="22"/>
          <w:vertAlign w:val="superscript"/>
        </w:rPr>
        <w:t xml:space="preserve">              </w:t>
      </w:r>
      <w:r w:rsidRPr="00771903">
        <w:rPr>
          <w:rFonts w:ascii="Times New Roman" w:hAnsi="Times New Roman"/>
          <w:sz w:val="22"/>
          <w:szCs w:val="22"/>
          <w:vertAlign w:val="superscript"/>
        </w:rPr>
        <w:t>/if applicable/</w:t>
      </w:r>
    </w:p>
    <w:p w14:paraId="16EFD85C" w14:textId="77777777" w:rsidR="000F1956" w:rsidRPr="00B929BE" w:rsidRDefault="000F1956" w:rsidP="00771903">
      <w:pPr>
        <w:pStyle w:val="BodyText"/>
        <w:spacing w:before="120"/>
        <w:rPr>
          <w:rFonts w:ascii="Times New Roman" w:hAnsi="Times New Roman"/>
          <w:sz w:val="20"/>
          <w:szCs w:val="20"/>
        </w:rPr>
      </w:pPr>
      <w:r w:rsidRPr="00B929BE">
        <w:rPr>
          <w:rFonts w:ascii="Times New Roman" w:hAnsi="Times New Roman"/>
          <w:sz w:val="20"/>
          <w:szCs w:val="20"/>
        </w:rPr>
        <w:t xml:space="preserve">hereinafter the </w:t>
      </w:r>
      <w:r w:rsidRPr="00B929BE">
        <w:rPr>
          <w:rFonts w:ascii="Times New Roman" w:hAnsi="Times New Roman"/>
          <w:b/>
          <w:bCs/>
          <w:iCs/>
          <w:sz w:val="20"/>
          <w:szCs w:val="20"/>
        </w:rPr>
        <w:t>Patient</w:t>
      </w:r>
      <w:r w:rsidRPr="00B929BE">
        <w:rPr>
          <w:rFonts w:ascii="Times New Roman" w:hAnsi="Times New Roman"/>
          <w:sz w:val="20"/>
          <w:szCs w:val="20"/>
        </w:rPr>
        <w:t xml:space="preserve">, of the other part, both collectively referred to as the </w:t>
      </w:r>
      <w:r w:rsidRPr="00B929BE">
        <w:rPr>
          <w:rFonts w:ascii="Times New Roman" w:hAnsi="Times New Roman"/>
          <w:b/>
          <w:sz w:val="20"/>
          <w:szCs w:val="20"/>
        </w:rPr>
        <w:t>Parties</w:t>
      </w:r>
      <w:r w:rsidRPr="00B929BE">
        <w:rPr>
          <w:rFonts w:ascii="Times New Roman" w:hAnsi="Times New Roman"/>
          <w:sz w:val="20"/>
          <w:szCs w:val="20"/>
        </w:rPr>
        <w:t xml:space="preserve"> or each separately the Party, enter into an agreement as follows (hereinafter the Agreement):</w:t>
      </w:r>
    </w:p>
    <w:p w14:paraId="0D78EFCF" w14:textId="290A8472" w:rsidR="006F6B75" w:rsidRPr="00B929BE" w:rsidRDefault="006F6B75" w:rsidP="00FE29B6">
      <w:pPr>
        <w:pStyle w:val="ListParagraph"/>
        <w:numPr>
          <w:ilvl w:val="0"/>
          <w:numId w:val="1"/>
        </w:numPr>
        <w:jc w:val="both"/>
        <w:rPr>
          <w:bCs/>
          <w:sz w:val="20"/>
          <w:szCs w:val="20"/>
        </w:rPr>
      </w:pPr>
      <w:r w:rsidRPr="00B929BE">
        <w:rPr>
          <w:bCs/>
          <w:sz w:val="20"/>
          <w:szCs w:val="20"/>
        </w:rPr>
        <w:t>The Patient would like to receive, and the Hospital undertakes to provide the Patient with the healthcare services and the related services in some of the Hospital's units on a fee basis and in accordance with the requirements of applicable legislation, Hospital’s procedures and the provisions of this Agreement (hereinafter the Provisions).</w:t>
      </w:r>
    </w:p>
    <w:p w14:paraId="1FA2C5DB" w14:textId="06746868" w:rsidR="000F1956" w:rsidRPr="00B929BE" w:rsidRDefault="006F6B75" w:rsidP="00FE29B6">
      <w:pPr>
        <w:pStyle w:val="ListParagraph"/>
        <w:numPr>
          <w:ilvl w:val="0"/>
          <w:numId w:val="1"/>
        </w:numPr>
        <w:jc w:val="both"/>
        <w:rPr>
          <w:bCs/>
          <w:sz w:val="20"/>
          <w:szCs w:val="20"/>
        </w:rPr>
      </w:pPr>
      <w:r w:rsidRPr="00B929BE">
        <w:rPr>
          <w:bCs/>
          <w:sz w:val="20"/>
          <w:szCs w:val="20"/>
        </w:rPr>
        <w:t>The Provisions (Supplement No.1), which are an integral part of the Agreement, define the rights and obligations of the Parties, the procedure of provision of the healthcare services, internal code of conduct of the Hospital and the procedure, in accordance to which the Patient shall pay for the services rendered by the Hospital.</w:t>
      </w:r>
    </w:p>
    <w:p w14:paraId="3E8C8FA7" w14:textId="68B74C2D" w:rsidR="00201527" w:rsidRPr="00B929BE" w:rsidRDefault="00FE29B6" w:rsidP="00FE29B6">
      <w:pPr>
        <w:pStyle w:val="ListParagraph"/>
        <w:numPr>
          <w:ilvl w:val="0"/>
          <w:numId w:val="1"/>
        </w:numPr>
        <w:ind w:left="357" w:hanging="357"/>
        <w:jc w:val="both"/>
        <w:rPr>
          <w:bCs/>
          <w:sz w:val="16"/>
          <w:szCs w:val="16"/>
        </w:rPr>
      </w:pPr>
      <w:r w:rsidRPr="00B929BE">
        <w:rPr>
          <w:rFonts w:cstheme="minorHAnsi"/>
          <w:sz w:val="20"/>
          <w:szCs w:val="20"/>
        </w:rPr>
        <w:t xml:space="preserve">The Patient has been informed that the Hospital processes data of the </w:t>
      </w:r>
      <w:r w:rsidRPr="00B929BE">
        <w:rPr>
          <w:rFonts w:cstheme="minorHAnsi"/>
          <w:bCs/>
          <w:sz w:val="20"/>
          <w:szCs w:val="20"/>
        </w:rPr>
        <w:t>Patient, including, but not limited to electronic registration, processing and transmission of the Patient’s personal data to third parties and performance of other activities for the administration of healthcare services, social services and social assistance and receipt of payments for the healthcare services at the Hospital, as well as provides medical information on the Patient’s course of treatment at the Hospital (including Patient’s medical records) to the Patient’s insurer for the ascertaining of the insurance event, sends reminders on outstanding invoices to the phone number specified by the Patient and provides information to the credit information bureau on the Patient’s debt liabilities still outstanding after receipt of the reminder, as well as receives information on the Patient from the state maintained registers.</w:t>
      </w:r>
    </w:p>
    <w:p w14:paraId="316FBC81" w14:textId="77777777" w:rsidR="00201527" w:rsidRPr="00B929BE" w:rsidRDefault="00201527" w:rsidP="00FE29B6">
      <w:pPr>
        <w:pStyle w:val="ListParagraph"/>
        <w:numPr>
          <w:ilvl w:val="0"/>
          <w:numId w:val="1"/>
        </w:numPr>
        <w:jc w:val="both"/>
        <w:rPr>
          <w:sz w:val="20"/>
          <w:szCs w:val="20"/>
        </w:rPr>
      </w:pPr>
      <w:r w:rsidRPr="00B929BE">
        <w:rPr>
          <w:bCs/>
          <w:sz w:val="20"/>
          <w:szCs w:val="20"/>
        </w:rPr>
        <w:t>The Patient understands that the Hospital is involved in the process of clinical studies.</w:t>
      </w:r>
      <w:r w:rsidRPr="00B929BE">
        <w:t xml:space="preserve"> </w:t>
      </w:r>
    </w:p>
    <w:p w14:paraId="269F7B9A" w14:textId="77777777" w:rsidR="00742987" w:rsidRPr="00B929BE" w:rsidRDefault="00742987" w:rsidP="00FE29B6">
      <w:pPr>
        <w:pStyle w:val="ListParagraph"/>
        <w:numPr>
          <w:ilvl w:val="0"/>
          <w:numId w:val="1"/>
        </w:numPr>
        <w:jc w:val="both"/>
        <w:rPr>
          <w:bCs/>
          <w:sz w:val="20"/>
          <w:szCs w:val="20"/>
        </w:rPr>
      </w:pPr>
      <w:r w:rsidRPr="00B929BE">
        <w:rPr>
          <w:bCs/>
          <w:sz w:val="20"/>
          <w:szCs w:val="20"/>
        </w:rPr>
        <w:t xml:space="preserve">Any covenant on receiving of healthcare services in the Hospital after signing by both Parties shall become an integral part of the Agreement.  </w:t>
      </w:r>
    </w:p>
    <w:p w14:paraId="4F559B83" w14:textId="77777777" w:rsidR="00742987" w:rsidRPr="00B929BE" w:rsidRDefault="00742987" w:rsidP="00FE29B6">
      <w:pPr>
        <w:pStyle w:val="ListParagraph"/>
        <w:numPr>
          <w:ilvl w:val="0"/>
          <w:numId w:val="1"/>
        </w:numPr>
        <w:jc w:val="both"/>
        <w:rPr>
          <w:bCs/>
          <w:sz w:val="20"/>
          <w:szCs w:val="20"/>
        </w:rPr>
      </w:pPr>
      <w:r w:rsidRPr="00B929BE">
        <w:rPr>
          <w:bCs/>
          <w:sz w:val="20"/>
          <w:szCs w:val="20"/>
        </w:rPr>
        <w:t>The Parties shall be liable for the failure to fulfil or for improper fulfilment of their contractual obligations, as well as for the losses caused by their action or inaction in accordance with this Agreement and applicable legislation of the Republic of Latvia.</w:t>
      </w:r>
    </w:p>
    <w:p w14:paraId="223BBEE4" w14:textId="77777777" w:rsidR="00742987" w:rsidRPr="00B929BE" w:rsidRDefault="00742987" w:rsidP="00FE29B6">
      <w:pPr>
        <w:pStyle w:val="ListParagraph"/>
        <w:numPr>
          <w:ilvl w:val="0"/>
          <w:numId w:val="1"/>
        </w:numPr>
        <w:jc w:val="both"/>
        <w:rPr>
          <w:bCs/>
          <w:sz w:val="20"/>
          <w:szCs w:val="20"/>
        </w:rPr>
      </w:pPr>
      <w:r w:rsidRPr="00B929BE">
        <w:rPr>
          <w:bCs/>
          <w:sz w:val="20"/>
          <w:szCs w:val="20"/>
        </w:rPr>
        <w:t>All disputes in relation to this Agreement shall be resolved by mutual negotiations. In case the Parties are not able to resolve the dispute by negotiations, it shall be settled in a general jurisdiction court of the Republic of Latvia in accordance with the procedure defined by applicable legislation.</w:t>
      </w:r>
    </w:p>
    <w:p w14:paraId="6917038C" w14:textId="5F64353D" w:rsidR="00742987" w:rsidRPr="00B929BE" w:rsidRDefault="00742987" w:rsidP="00FE29B6">
      <w:pPr>
        <w:pStyle w:val="ListParagraph"/>
        <w:numPr>
          <w:ilvl w:val="0"/>
          <w:numId w:val="1"/>
        </w:numPr>
        <w:jc w:val="both"/>
        <w:rPr>
          <w:bCs/>
          <w:sz w:val="20"/>
          <w:szCs w:val="20"/>
        </w:rPr>
      </w:pPr>
      <w:r w:rsidRPr="00B929BE">
        <w:rPr>
          <w:bCs/>
          <w:sz w:val="20"/>
          <w:szCs w:val="20"/>
        </w:rPr>
        <w:t>The Agreement shall enter into legal force as of the moment of signing and is valid until fulfilment of obligations by the Parties.</w:t>
      </w:r>
    </w:p>
    <w:p w14:paraId="32F00014" w14:textId="25F941B8" w:rsidR="00742987" w:rsidRPr="00B929BE" w:rsidRDefault="00742987" w:rsidP="00FE29B6">
      <w:pPr>
        <w:pStyle w:val="ListParagraph"/>
        <w:numPr>
          <w:ilvl w:val="0"/>
          <w:numId w:val="1"/>
        </w:numPr>
        <w:jc w:val="both"/>
        <w:rPr>
          <w:bCs/>
          <w:sz w:val="20"/>
          <w:szCs w:val="20"/>
        </w:rPr>
      </w:pPr>
      <w:r w:rsidRPr="00B929BE">
        <w:rPr>
          <w:bCs/>
          <w:sz w:val="20"/>
          <w:szCs w:val="20"/>
        </w:rPr>
        <w:t>The Parties shall be entitled to terminate the Agreement in accordance with the Provisions.</w:t>
      </w:r>
    </w:p>
    <w:p w14:paraId="3C3FE086" w14:textId="30BCAA71" w:rsidR="00742987" w:rsidRDefault="00742987" w:rsidP="00FE29B6">
      <w:pPr>
        <w:pStyle w:val="ListParagraph"/>
        <w:numPr>
          <w:ilvl w:val="0"/>
          <w:numId w:val="1"/>
        </w:numPr>
        <w:jc w:val="both"/>
        <w:rPr>
          <w:bCs/>
          <w:sz w:val="18"/>
          <w:szCs w:val="18"/>
        </w:rPr>
      </w:pPr>
      <w:r w:rsidRPr="00B929BE">
        <w:rPr>
          <w:bCs/>
          <w:sz w:val="20"/>
          <w:szCs w:val="20"/>
        </w:rPr>
        <w:t>The Agreement is made in 2 (two) copies of equal legal validity</w:t>
      </w:r>
      <w:r w:rsidRPr="00771903">
        <w:rPr>
          <w:bCs/>
          <w:sz w:val="18"/>
          <w:szCs w:val="18"/>
        </w:rPr>
        <w:t xml:space="preserve">. </w:t>
      </w:r>
    </w:p>
    <w:p w14:paraId="19C8102F" w14:textId="77777777" w:rsidR="00176174" w:rsidRPr="00771903" w:rsidRDefault="00176174" w:rsidP="00176174">
      <w:pPr>
        <w:pStyle w:val="ListParagraph"/>
        <w:ind w:left="360"/>
        <w:jc w:val="both"/>
        <w:rPr>
          <w:bCs/>
          <w:sz w:val="18"/>
          <w:szCs w:val="18"/>
        </w:rPr>
      </w:pPr>
    </w:p>
    <w:tbl>
      <w:tblPr>
        <w:tblStyle w:val="TableGrid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283"/>
        <w:gridCol w:w="5038"/>
      </w:tblGrid>
      <w:tr w:rsidR="00176174" w:rsidRPr="00CA78D1" w14:paraId="7444CBED" w14:textId="77777777" w:rsidTr="006D02E3">
        <w:trPr>
          <w:trHeight w:val="164"/>
        </w:trPr>
        <w:tc>
          <w:tcPr>
            <w:tcW w:w="5169" w:type="dxa"/>
          </w:tcPr>
          <w:p w14:paraId="2B21887B" w14:textId="77777777" w:rsidR="00176174" w:rsidRPr="00CA78D1" w:rsidRDefault="00176174" w:rsidP="006D02E3">
            <w:pPr>
              <w:pStyle w:val="ListParagraph"/>
              <w:spacing w:before="40" w:after="40"/>
              <w:ind w:left="0"/>
              <w:jc w:val="both"/>
              <w:rPr>
                <w:bCs/>
                <w:sz w:val="20"/>
                <w:szCs w:val="20"/>
                <w:lang w:val="en-GB"/>
              </w:rPr>
            </w:pPr>
            <w:r w:rsidRPr="00CA78D1">
              <w:rPr>
                <w:sz w:val="20"/>
                <w:szCs w:val="20"/>
                <w:lang w:val="en-GB"/>
              </w:rPr>
              <w:t>Patient/Authorised representative:</w:t>
            </w:r>
          </w:p>
        </w:tc>
        <w:tc>
          <w:tcPr>
            <w:tcW w:w="283" w:type="dxa"/>
          </w:tcPr>
          <w:p w14:paraId="407DB35F" w14:textId="77777777" w:rsidR="00176174" w:rsidRPr="00CA78D1" w:rsidRDefault="00176174" w:rsidP="006D02E3">
            <w:pPr>
              <w:pStyle w:val="ListParagraph"/>
              <w:spacing w:before="40" w:after="40"/>
              <w:ind w:left="0"/>
              <w:jc w:val="both"/>
              <w:rPr>
                <w:sz w:val="20"/>
                <w:szCs w:val="20"/>
              </w:rPr>
            </w:pPr>
          </w:p>
        </w:tc>
        <w:tc>
          <w:tcPr>
            <w:tcW w:w="5038" w:type="dxa"/>
          </w:tcPr>
          <w:p w14:paraId="31571170" w14:textId="77777777" w:rsidR="00176174" w:rsidRPr="00CA78D1" w:rsidRDefault="00176174" w:rsidP="006D02E3">
            <w:pPr>
              <w:pStyle w:val="ListParagraph"/>
              <w:spacing w:before="40" w:after="40"/>
              <w:ind w:left="0"/>
              <w:jc w:val="both"/>
              <w:rPr>
                <w:bCs/>
                <w:sz w:val="20"/>
                <w:szCs w:val="20"/>
                <w:lang w:val="en-GB"/>
              </w:rPr>
            </w:pPr>
            <w:r w:rsidRPr="00CA78D1">
              <w:rPr>
                <w:sz w:val="20"/>
                <w:szCs w:val="20"/>
                <w:lang w:val="en-GB"/>
              </w:rPr>
              <w:t>Hospital</w:t>
            </w:r>
            <w:r>
              <w:rPr>
                <w:sz w:val="20"/>
                <w:szCs w:val="20"/>
                <w:lang w:val="en-GB"/>
              </w:rPr>
              <w:t xml:space="preserve"> client service specialist</w:t>
            </w:r>
            <w:r w:rsidRPr="00CA78D1">
              <w:rPr>
                <w:sz w:val="20"/>
                <w:szCs w:val="20"/>
                <w:lang w:val="en-GB"/>
              </w:rPr>
              <w:t>:</w:t>
            </w:r>
          </w:p>
        </w:tc>
      </w:tr>
      <w:tr w:rsidR="00176174" w:rsidRPr="00CA78D1" w14:paraId="36C57EFC" w14:textId="77777777" w:rsidTr="006D02E3">
        <w:trPr>
          <w:trHeight w:val="397"/>
        </w:trPr>
        <w:tc>
          <w:tcPr>
            <w:tcW w:w="5169" w:type="dxa"/>
            <w:tcBorders>
              <w:bottom w:val="single" w:sz="4" w:space="0" w:color="auto"/>
            </w:tcBorders>
            <w:vAlign w:val="bottom"/>
          </w:tcPr>
          <w:p w14:paraId="0E5045ED" w14:textId="080723DB" w:rsidR="00176174" w:rsidRPr="00CA78D1" w:rsidRDefault="00176174" w:rsidP="006D02E3">
            <w:pPr>
              <w:pStyle w:val="ListParagraph"/>
              <w:ind w:left="0"/>
              <w:contextualSpacing w:val="0"/>
              <w:rPr>
                <w:bCs/>
                <w:sz w:val="20"/>
                <w:szCs w:val="20"/>
                <w:lang w:val="en-GB"/>
              </w:rPr>
            </w:pPr>
          </w:p>
        </w:tc>
        <w:tc>
          <w:tcPr>
            <w:tcW w:w="283" w:type="dxa"/>
            <w:vAlign w:val="bottom"/>
          </w:tcPr>
          <w:p w14:paraId="38974E45" w14:textId="77777777" w:rsidR="00176174" w:rsidRPr="00CA78D1" w:rsidRDefault="00176174" w:rsidP="006D02E3">
            <w:pPr>
              <w:pStyle w:val="ListParagraph"/>
              <w:ind w:left="0"/>
              <w:contextualSpacing w:val="0"/>
              <w:rPr>
                <w:bCs/>
                <w:sz w:val="20"/>
                <w:szCs w:val="20"/>
              </w:rPr>
            </w:pPr>
          </w:p>
        </w:tc>
        <w:tc>
          <w:tcPr>
            <w:tcW w:w="5038" w:type="dxa"/>
            <w:tcBorders>
              <w:bottom w:val="single" w:sz="4" w:space="0" w:color="auto"/>
            </w:tcBorders>
            <w:vAlign w:val="bottom"/>
          </w:tcPr>
          <w:p w14:paraId="1FA2773F" w14:textId="71E89711" w:rsidR="00176174" w:rsidRPr="00CA78D1" w:rsidRDefault="00176174" w:rsidP="006D02E3">
            <w:pPr>
              <w:pStyle w:val="ListParagraph"/>
              <w:ind w:left="0"/>
              <w:contextualSpacing w:val="0"/>
              <w:rPr>
                <w:bCs/>
                <w:sz w:val="20"/>
                <w:szCs w:val="20"/>
                <w:lang w:val="en-GB"/>
              </w:rPr>
            </w:pPr>
          </w:p>
        </w:tc>
      </w:tr>
      <w:tr w:rsidR="00176174" w:rsidRPr="00CA78D1" w14:paraId="00189A58" w14:textId="77777777" w:rsidTr="006D02E3">
        <w:tc>
          <w:tcPr>
            <w:tcW w:w="5169" w:type="dxa"/>
            <w:tcBorders>
              <w:top w:val="single" w:sz="4" w:space="0" w:color="auto"/>
            </w:tcBorders>
          </w:tcPr>
          <w:p w14:paraId="51A54DE1" w14:textId="77777777" w:rsidR="00176174" w:rsidRPr="00253D03" w:rsidRDefault="00176174" w:rsidP="006D02E3">
            <w:pPr>
              <w:pStyle w:val="ListParagraph"/>
              <w:ind w:left="0"/>
              <w:jc w:val="center"/>
              <w:rPr>
                <w:bCs/>
                <w:sz w:val="14"/>
                <w:szCs w:val="14"/>
                <w:lang w:val="en-GB"/>
              </w:rPr>
            </w:pPr>
            <w:r w:rsidRPr="00253D03">
              <w:rPr>
                <w:bCs/>
                <w:sz w:val="14"/>
                <w:szCs w:val="14"/>
                <w:lang w:val="en-GB"/>
              </w:rPr>
              <w:t>/</w:t>
            </w:r>
            <w:r w:rsidRPr="00253D03">
              <w:rPr>
                <w:sz w:val="14"/>
                <w:szCs w:val="14"/>
                <w:lang w:val="en-GB"/>
              </w:rPr>
              <w:t xml:space="preserve"> </w:t>
            </w:r>
            <w:r>
              <w:rPr>
                <w:sz w:val="14"/>
                <w:szCs w:val="14"/>
                <w:lang w:val="en-GB"/>
              </w:rPr>
              <w:t xml:space="preserve">name, surname, </w:t>
            </w:r>
            <w:r w:rsidRPr="00253D03">
              <w:rPr>
                <w:sz w:val="14"/>
                <w:szCs w:val="14"/>
                <w:lang w:val="en-GB"/>
              </w:rPr>
              <w:t>signature</w:t>
            </w:r>
            <w:r w:rsidRPr="00253D03">
              <w:rPr>
                <w:bCs/>
                <w:sz w:val="14"/>
                <w:szCs w:val="14"/>
                <w:lang w:val="en-GB"/>
              </w:rPr>
              <w:t xml:space="preserve"> /</w:t>
            </w:r>
          </w:p>
        </w:tc>
        <w:tc>
          <w:tcPr>
            <w:tcW w:w="283" w:type="dxa"/>
          </w:tcPr>
          <w:p w14:paraId="4DA9A3C1" w14:textId="77777777" w:rsidR="00176174" w:rsidRPr="00253D03" w:rsidRDefault="00176174" w:rsidP="006D02E3">
            <w:pPr>
              <w:pStyle w:val="ListParagraph"/>
              <w:ind w:left="0"/>
              <w:jc w:val="center"/>
              <w:rPr>
                <w:bCs/>
                <w:sz w:val="14"/>
                <w:szCs w:val="14"/>
              </w:rPr>
            </w:pPr>
          </w:p>
        </w:tc>
        <w:tc>
          <w:tcPr>
            <w:tcW w:w="5038" w:type="dxa"/>
            <w:tcBorders>
              <w:top w:val="single" w:sz="4" w:space="0" w:color="auto"/>
            </w:tcBorders>
          </w:tcPr>
          <w:p w14:paraId="7FFBF5FB" w14:textId="77777777" w:rsidR="00176174" w:rsidRPr="00253D03" w:rsidRDefault="00176174" w:rsidP="006D02E3">
            <w:pPr>
              <w:pStyle w:val="ListParagraph"/>
              <w:ind w:left="0"/>
              <w:jc w:val="center"/>
              <w:rPr>
                <w:bCs/>
                <w:sz w:val="14"/>
                <w:szCs w:val="14"/>
                <w:lang w:val="en-GB"/>
              </w:rPr>
            </w:pPr>
            <w:r w:rsidRPr="00253D03">
              <w:rPr>
                <w:bCs/>
                <w:sz w:val="14"/>
                <w:szCs w:val="14"/>
                <w:lang w:val="en-GB"/>
              </w:rPr>
              <w:t>/</w:t>
            </w:r>
            <w:r w:rsidRPr="00253D03">
              <w:rPr>
                <w:sz w:val="14"/>
                <w:szCs w:val="14"/>
                <w:lang w:val="en-GB"/>
              </w:rPr>
              <w:t xml:space="preserve"> </w:t>
            </w:r>
            <w:r>
              <w:rPr>
                <w:sz w:val="14"/>
                <w:szCs w:val="14"/>
                <w:lang w:val="en-GB"/>
              </w:rPr>
              <w:t xml:space="preserve">name, surname, </w:t>
            </w:r>
            <w:r w:rsidRPr="00253D03">
              <w:rPr>
                <w:sz w:val="14"/>
                <w:szCs w:val="14"/>
                <w:lang w:val="en-GB"/>
              </w:rPr>
              <w:t>signature</w:t>
            </w:r>
            <w:r w:rsidRPr="00253D03">
              <w:rPr>
                <w:bCs/>
                <w:sz w:val="14"/>
                <w:szCs w:val="14"/>
                <w:lang w:val="en-GB"/>
              </w:rPr>
              <w:t xml:space="preserve"> /</w:t>
            </w:r>
          </w:p>
        </w:tc>
      </w:tr>
      <w:tr w:rsidR="00176174" w:rsidRPr="00CA78D1" w14:paraId="01717D57" w14:textId="77777777" w:rsidTr="006D02E3">
        <w:tc>
          <w:tcPr>
            <w:tcW w:w="5169" w:type="dxa"/>
            <w:vAlign w:val="bottom"/>
          </w:tcPr>
          <w:p w14:paraId="4AE5D4B2" w14:textId="77777777" w:rsidR="00176174" w:rsidRPr="00E31D79" w:rsidRDefault="00176174" w:rsidP="006D02E3">
            <w:pPr>
              <w:pStyle w:val="ListParagraph"/>
              <w:numPr>
                <w:ilvl w:val="0"/>
                <w:numId w:val="1"/>
              </w:numPr>
              <w:rPr>
                <w:bCs/>
                <w:sz w:val="20"/>
                <w:szCs w:val="20"/>
              </w:rPr>
            </w:pPr>
            <w:r w:rsidRPr="00B929BE">
              <w:rPr>
                <w:bCs/>
                <w:sz w:val="20"/>
                <w:szCs w:val="20"/>
                <w:lang w:val="en-GB"/>
              </w:rPr>
              <w:t>Agreements</w:t>
            </w:r>
            <w:r w:rsidRPr="00E31D79">
              <w:rPr>
                <w:bCs/>
                <w:sz w:val="20"/>
                <w:szCs w:val="20"/>
              </w:rPr>
              <w:t xml:space="preserve">: </w:t>
            </w:r>
          </w:p>
        </w:tc>
        <w:tc>
          <w:tcPr>
            <w:tcW w:w="283" w:type="dxa"/>
          </w:tcPr>
          <w:p w14:paraId="6E1D8961" w14:textId="77777777" w:rsidR="00176174" w:rsidRPr="00253D03" w:rsidRDefault="00176174" w:rsidP="006D02E3">
            <w:pPr>
              <w:pStyle w:val="ListParagraph"/>
              <w:ind w:left="0"/>
              <w:jc w:val="center"/>
              <w:rPr>
                <w:bCs/>
                <w:sz w:val="14"/>
                <w:szCs w:val="14"/>
              </w:rPr>
            </w:pPr>
          </w:p>
        </w:tc>
        <w:tc>
          <w:tcPr>
            <w:tcW w:w="5038" w:type="dxa"/>
          </w:tcPr>
          <w:p w14:paraId="7E2C381C" w14:textId="77777777" w:rsidR="00176174" w:rsidRPr="00253D03" w:rsidRDefault="00176174" w:rsidP="006D02E3">
            <w:pPr>
              <w:pStyle w:val="ListParagraph"/>
              <w:ind w:left="0"/>
              <w:jc w:val="center"/>
              <w:rPr>
                <w:bCs/>
                <w:sz w:val="14"/>
                <w:szCs w:val="14"/>
              </w:rPr>
            </w:pPr>
          </w:p>
        </w:tc>
      </w:tr>
    </w:tbl>
    <w:tbl>
      <w:tblPr>
        <w:tblStyle w:val="TableGrid8"/>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709"/>
        <w:gridCol w:w="709"/>
      </w:tblGrid>
      <w:tr w:rsidR="00176174" w:rsidRPr="00CA78D1" w14:paraId="7C67813A" w14:textId="77777777" w:rsidTr="006D02E3">
        <w:trPr>
          <w:trHeight w:val="283"/>
        </w:trPr>
        <w:tc>
          <w:tcPr>
            <w:tcW w:w="9067" w:type="dxa"/>
            <w:vAlign w:val="center"/>
          </w:tcPr>
          <w:p w14:paraId="79E22D1F" w14:textId="77777777" w:rsidR="00176174" w:rsidRPr="00253D03" w:rsidRDefault="00176174" w:rsidP="00AA72C3">
            <w:pPr>
              <w:pStyle w:val="ListParagraph"/>
              <w:numPr>
                <w:ilvl w:val="1"/>
                <w:numId w:val="1"/>
              </w:numPr>
              <w:ind w:left="604" w:hanging="425"/>
              <w:jc w:val="both"/>
              <w:rPr>
                <w:bCs/>
                <w:sz w:val="18"/>
                <w:szCs w:val="18"/>
                <w:lang w:val="en-GB"/>
              </w:rPr>
            </w:pPr>
            <w:r w:rsidRPr="00253D03">
              <w:rPr>
                <w:sz w:val="18"/>
                <w:szCs w:val="20"/>
                <w:lang w:val="en-GB"/>
              </w:rPr>
              <w:t>I agree that the postsurgical material will be used for the purpose of medical studies or research in Riga Stradiņš University.</w:t>
            </w:r>
          </w:p>
        </w:tc>
        <w:tc>
          <w:tcPr>
            <w:tcW w:w="709" w:type="dxa"/>
            <w:vAlign w:val="center"/>
          </w:tcPr>
          <w:p w14:paraId="74E9F924" w14:textId="77777777" w:rsidR="00176174" w:rsidRPr="00253D03" w:rsidRDefault="00267122" w:rsidP="006D02E3">
            <w:pPr>
              <w:ind w:left="-39"/>
              <w:rPr>
                <w:sz w:val="18"/>
                <w:szCs w:val="20"/>
              </w:rPr>
            </w:pPr>
            <w:sdt>
              <w:sdtPr>
                <w:rPr>
                  <w:bCs/>
                  <w:sz w:val="20"/>
                  <w:szCs w:val="20"/>
                </w:rPr>
                <w:id w:val="522219361"/>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yes</w:t>
            </w:r>
          </w:p>
        </w:tc>
        <w:tc>
          <w:tcPr>
            <w:tcW w:w="709" w:type="dxa"/>
            <w:vAlign w:val="center"/>
          </w:tcPr>
          <w:p w14:paraId="4F07E19F" w14:textId="77777777" w:rsidR="00176174" w:rsidRPr="00253D03" w:rsidRDefault="00267122" w:rsidP="006D02E3">
            <w:pPr>
              <w:ind w:left="-39"/>
              <w:rPr>
                <w:sz w:val="18"/>
                <w:szCs w:val="20"/>
              </w:rPr>
            </w:pPr>
            <w:sdt>
              <w:sdtPr>
                <w:rPr>
                  <w:bCs/>
                  <w:sz w:val="20"/>
                  <w:szCs w:val="20"/>
                </w:rPr>
                <w:id w:val="-408535221"/>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no</w:t>
            </w:r>
          </w:p>
        </w:tc>
      </w:tr>
      <w:tr w:rsidR="00176174" w:rsidRPr="00CA78D1" w14:paraId="2EA45E03" w14:textId="77777777" w:rsidTr="006D02E3">
        <w:trPr>
          <w:trHeight w:val="283"/>
        </w:trPr>
        <w:tc>
          <w:tcPr>
            <w:tcW w:w="9067" w:type="dxa"/>
            <w:vAlign w:val="center"/>
          </w:tcPr>
          <w:p w14:paraId="29D58090" w14:textId="77777777" w:rsidR="00176174" w:rsidRPr="00E31D79" w:rsidRDefault="00176174" w:rsidP="00AA72C3">
            <w:pPr>
              <w:pStyle w:val="ListParagraph"/>
              <w:numPr>
                <w:ilvl w:val="1"/>
                <w:numId w:val="1"/>
              </w:numPr>
              <w:ind w:left="604" w:hanging="425"/>
              <w:jc w:val="both"/>
              <w:rPr>
                <w:bCs/>
                <w:sz w:val="20"/>
                <w:szCs w:val="20"/>
                <w:lang w:val="en-GB"/>
              </w:rPr>
            </w:pPr>
            <w:r w:rsidRPr="00E31D79">
              <w:rPr>
                <w:sz w:val="18"/>
                <w:lang w:val="en-GB"/>
              </w:rPr>
              <w:t>I agree that mu personal data and information acquired in the process of clinical studies</w:t>
            </w:r>
            <w:r w:rsidRPr="00E31D79">
              <w:rPr>
                <w:sz w:val="18"/>
                <w:szCs w:val="18"/>
                <w:lang w:val="en-GB"/>
              </w:rPr>
              <w:t xml:space="preserve"> </w:t>
            </w:r>
            <w:r w:rsidRPr="00E31D79">
              <w:rPr>
                <w:sz w:val="18"/>
                <w:lang w:val="en-GB"/>
              </w:rPr>
              <w:t>will be used for the purpose of academic research.</w:t>
            </w:r>
          </w:p>
        </w:tc>
        <w:tc>
          <w:tcPr>
            <w:tcW w:w="709" w:type="dxa"/>
            <w:vAlign w:val="center"/>
          </w:tcPr>
          <w:p w14:paraId="7EB1DCC4" w14:textId="77777777" w:rsidR="00176174" w:rsidRPr="00253D03" w:rsidRDefault="00267122" w:rsidP="006D02E3">
            <w:pPr>
              <w:ind w:left="-39"/>
              <w:rPr>
                <w:sz w:val="18"/>
              </w:rPr>
            </w:pPr>
            <w:sdt>
              <w:sdtPr>
                <w:rPr>
                  <w:bCs/>
                  <w:sz w:val="20"/>
                  <w:szCs w:val="20"/>
                </w:rPr>
                <w:id w:val="1180156444"/>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yes</w:t>
            </w:r>
          </w:p>
        </w:tc>
        <w:tc>
          <w:tcPr>
            <w:tcW w:w="709" w:type="dxa"/>
            <w:vAlign w:val="center"/>
          </w:tcPr>
          <w:p w14:paraId="086F3DD9" w14:textId="77777777" w:rsidR="00176174" w:rsidRPr="00253D03" w:rsidRDefault="00267122" w:rsidP="006D02E3">
            <w:pPr>
              <w:ind w:left="-39"/>
              <w:rPr>
                <w:sz w:val="18"/>
              </w:rPr>
            </w:pPr>
            <w:sdt>
              <w:sdtPr>
                <w:rPr>
                  <w:bCs/>
                  <w:sz w:val="20"/>
                  <w:szCs w:val="20"/>
                </w:rPr>
                <w:id w:val="296891627"/>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no</w:t>
            </w:r>
          </w:p>
        </w:tc>
      </w:tr>
      <w:tr w:rsidR="00176174" w:rsidRPr="00771903" w14:paraId="6D6C64D4" w14:textId="77777777" w:rsidTr="006D02E3">
        <w:trPr>
          <w:trHeight w:val="283"/>
        </w:trPr>
        <w:tc>
          <w:tcPr>
            <w:tcW w:w="9067" w:type="dxa"/>
            <w:vAlign w:val="center"/>
          </w:tcPr>
          <w:p w14:paraId="72B76B0F" w14:textId="77777777" w:rsidR="00176174" w:rsidRPr="00253D03" w:rsidRDefault="00176174" w:rsidP="00AA72C3">
            <w:pPr>
              <w:pStyle w:val="ListParagraph"/>
              <w:numPr>
                <w:ilvl w:val="1"/>
                <w:numId w:val="1"/>
              </w:numPr>
              <w:ind w:left="604" w:hanging="425"/>
              <w:jc w:val="both"/>
              <w:rPr>
                <w:bCs/>
                <w:sz w:val="20"/>
                <w:szCs w:val="20"/>
                <w:vertAlign w:val="superscript"/>
                <w:lang w:val="en-GB"/>
              </w:rPr>
            </w:pPr>
            <w:r w:rsidRPr="00253D03">
              <w:rPr>
                <w:sz w:val="18"/>
                <w:szCs w:val="18"/>
                <w:lang w:val="en-GB"/>
              </w:rPr>
              <w:t>I agree that the Hospital’s invoice (specifying my data on healthcare services received) will be sent to me to the e-mail address indicated in the Agreement in case of the Invoice will not be issued to me on the day of discharge or if the Invoice details are to be adjusted</w:t>
            </w:r>
          </w:p>
        </w:tc>
        <w:tc>
          <w:tcPr>
            <w:tcW w:w="709" w:type="dxa"/>
            <w:vAlign w:val="center"/>
          </w:tcPr>
          <w:p w14:paraId="019313B7" w14:textId="77777777" w:rsidR="00176174" w:rsidRPr="00253D03" w:rsidRDefault="00267122" w:rsidP="006D02E3">
            <w:pPr>
              <w:ind w:left="-39"/>
              <w:rPr>
                <w:sz w:val="18"/>
                <w:szCs w:val="18"/>
              </w:rPr>
            </w:pPr>
            <w:sdt>
              <w:sdtPr>
                <w:rPr>
                  <w:bCs/>
                  <w:sz w:val="20"/>
                  <w:szCs w:val="20"/>
                </w:rPr>
                <w:id w:val="1183016135"/>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yes</w:t>
            </w:r>
          </w:p>
        </w:tc>
        <w:tc>
          <w:tcPr>
            <w:tcW w:w="709" w:type="dxa"/>
            <w:vAlign w:val="center"/>
          </w:tcPr>
          <w:p w14:paraId="0268114D" w14:textId="77777777" w:rsidR="00176174" w:rsidRPr="00253D03" w:rsidRDefault="00267122" w:rsidP="006D02E3">
            <w:pPr>
              <w:ind w:left="-39"/>
              <w:rPr>
                <w:sz w:val="18"/>
                <w:szCs w:val="18"/>
              </w:rPr>
            </w:pPr>
            <w:sdt>
              <w:sdtPr>
                <w:rPr>
                  <w:bCs/>
                  <w:sz w:val="20"/>
                  <w:szCs w:val="20"/>
                </w:rPr>
                <w:id w:val="1876343963"/>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no</w:t>
            </w:r>
          </w:p>
        </w:tc>
      </w:tr>
      <w:tr w:rsidR="00176174" w:rsidRPr="00CA78D1" w14:paraId="2663926B" w14:textId="77777777" w:rsidTr="006D02E3">
        <w:trPr>
          <w:trHeight w:val="283"/>
        </w:trPr>
        <w:tc>
          <w:tcPr>
            <w:tcW w:w="9067" w:type="dxa"/>
            <w:vAlign w:val="center"/>
          </w:tcPr>
          <w:p w14:paraId="726504A5" w14:textId="77777777" w:rsidR="00176174" w:rsidRPr="00253D03" w:rsidRDefault="00176174" w:rsidP="00AA72C3">
            <w:pPr>
              <w:pStyle w:val="ListParagraph"/>
              <w:numPr>
                <w:ilvl w:val="1"/>
                <w:numId w:val="1"/>
              </w:numPr>
              <w:ind w:left="604" w:hanging="425"/>
              <w:jc w:val="both"/>
              <w:rPr>
                <w:bCs/>
                <w:sz w:val="20"/>
                <w:szCs w:val="20"/>
                <w:lang w:val="en-GB"/>
              </w:rPr>
            </w:pPr>
            <w:r w:rsidRPr="00253D03">
              <w:rPr>
                <w:rFonts w:cstheme="minorHAnsi"/>
                <w:bCs/>
                <w:sz w:val="18"/>
                <w:szCs w:val="18"/>
                <w:lang w:val="en-GB"/>
              </w:rPr>
              <w:t>I agree to participate in the patient’s survey regarding the services received at the Hospital</w:t>
            </w:r>
            <w:r w:rsidRPr="00253D03">
              <w:rPr>
                <w:bCs/>
                <w:sz w:val="18"/>
                <w:szCs w:val="18"/>
              </w:rPr>
              <w:t>.</w:t>
            </w:r>
          </w:p>
        </w:tc>
        <w:tc>
          <w:tcPr>
            <w:tcW w:w="709" w:type="dxa"/>
            <w:vAlign w:val="center"/>
          </w:tcPr>
          <w:p w14:paraId="2870278D" w14:textId="77777777" w:rsidR="00176174" w:rsidRPr="00253D03" w:rsidRDefault="00267122" w:rsidP="006D02E3">
            <w:pPr>
              <w:ind w:left="-39"/>
              <w:rPr>
                <w:rFonts w:cstheme="minorHAnsi"/>
                <w:bCs/>
                <w:sz w:val="18"/>
                <w:szCs w:val="18"/>
              </w:rPr>
            </w:pPr>
            <w:sdt>
              <w:sdtPr>
                <w:rPr>
                  <w:bCs/>
                  <w:sz w:val="20"/>
                  <w:szCs w:val="20"/>
                </w:rPr>
                <w:id w:val="-418020081"/>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yes</w:t>
            </w:r>
          </w:p>
        </w:tc>
        <w:tc>
          <w:tcPr>
            <w:tcW w:w="709" w:type="dxa"/>
            <w:vAlign w:val="center"/>
          </w:tcPr>
          <w:p w14:paraId="71AA1E91" w14:textId="77777777" w:rsidR="00176174" w:rsidRPr="00253D03" w:rsidRDefault="00267122" w:rsidP="006D02E3">
            <w:pPr>
              <w:ind w:left="-39"/>
              <w:rPr>
                <w:rFonts w:cstheme="minorHAnsi"/>
                <w:bCs/>
                <w:sz w:val="18"/>
                <w:szCs w:val="18"/>
              </w:rPr>
            </w:pPr>
            <w:sdt>
              <w:sdtPr>
                <w:rPr>
                  <w:bCs/>
                  <w:sz w:val="20"/>
                  <w:szCs w:val="20"/>
                </w:rPr>
                <w:id w:val="-611206341"/>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no</w:t>
            </w:r>
          </w:p>
        </w:tc>
      </w:tr>
      <w:tr w:rsidR="00176174" w:rsidRPr="00771903" w14:paraId="395B6F94" w14:textId="77777777" w:rsidTr="006D02E3">
        <w:trPr>
          <w:trHeight w:val="283"/>
        </w:trPr>
        <w:tc>
          <w:tcPr>
            <w:tcW w:w="9067" w:type="dxa"/>
            <w:vAlign w:val="center"/>
          </w:tcPr>
          <w:p w14:paraId="54F4E285" w14:textId="77777777" w:rsidR="00176174" w:rsidRPr="00E31D79" w:rsidRDefault="00176174" w:rsidP="00AA72C3">
            <w:pPr>
              <w:pStyle w:val="ListParagraph"/>
              <w:numPr>
                <w:ilvl w:val="1"/>
                <w:numId w:val="1"/>
              </w:numPr>
              <w:ind w:left="604" w:hanging="425"/>
              <w:jc w:val="both"/>
              <w:rPr>
                <w:bCs/>
                <w:sz w:val="20"/>
                <w:szCs w:val="20"/>
                <w:vertAlign w:val="superscript"/>
                <w:lang w:val="en-GB"/>
              </w:rPr>
            </w:pPr>
            <w:r w:rsidRPr="00E31D79">
              <w:rPr>
                <w:rFonts w:cstheme="minorHAnsi"/>
                <w:bCs/>
                <w:sz w:val="18"/>
                <w:szCs w:val="18"/>
                <w:lang w:val="en-GB"/>
              </w:rPr>
              <w:t>I agree to transfer of the data specified in the E-receipt to the State Revenue Service</w:t>
            </w:r>
          </w:p>
        </w:tc>
        <w:tc>
          <w:tcPr>
            <w:tcW w:w="709" w:type="dxa"/>
            <w:vAlign w:val="center"/>
          </w:tcPr>
          <w:p w14:paraId="51A2E560" w14:textId="77777777" w:rsidR="00176174" w:rsidRPr="00253D03" w:rsidRDefault="00267122" w:rsidP="006D02E3">
            <w:pPr>
              <w:ind w:left="-39"/>
              <w:rPr>
                <w:rFonts w:cstheme="minorHAnsi"/>
                <w:bCs/>
                <w:sz w:val="18"/>
                <w:szCs w:val="18"/>
              </w:rPr>
            </w:pPr>
            <w:sdt>
              <w:sdtPr>
                <w:rPr>
                  <w:bCs/>
                  <w:sz w:val="20"/>
                  <w:szCs w:val="20"/>
                </w:rPr>
                <w:id w:val="929547996"/>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yes</w:t>
            </w:r>
          </w:p>
        </w:tc>
        <w:tc>
          <w:tcPr>
            <w:tcW w:w="709" w:type="dxa"/>
            <w:vAlign w:val="center"/>
          </w:tcPr>
          <w:p w14:paraId="714684A4" w14:textId="77777777" w:rsidR="00176174" w:rsidRPr="00253D03" w:rsidRDefault="00267122" w:rsidP="006D02E3">
            <w:pPr>
              <w:ind w:left="-39"/>
              <w:rPr>
                <w:rFonts w:cstheme="minorHAnsi"/>
                <w:bCs/>
                <w:sz w:val="18"/>
                <w:szCs w:val="18"/>
              </w:rPr>
            </w:pPr>
            <w:sdt>
              <w:sdtPr>
                <w:rPr>
                  <w:bCs/>
                  <w:sz w:val="20"/>
                  <w:szCs w:val="20"/>
                </w:rPr>
                <w:id w:val="1066694176"/>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no</w:t>
            </w:r>
          </w:p>
        </w:tc>
      </w:tr>
      <w:tr w:rsidR="00176174" w:rsidRPr="00CA78D1" w14:paraId="07BFE4CC" w14:textId="77777777" w:rsidTr="006D02E3">
        <w:trPr>
          <w:trHeight w:val="80"/>
        </w:trPr>
        <w:tc>
          <w:tcPr>
            <w:tcW w:w="9067" w:type="dxa"/>
            <w:vAlign w:val="center"/>
          </w:tcPr>
          <w:p w14:paraId="03D45F1B" w14:textId="77777777" w:rsidR="00176174" w:rsidRPr="00253D03" w:rsidRDefault="00176174" w:rsidP="00AA72C3">
            <w:pPr>
              <w:pStyle w:val="ListParagraph"/>
              <w:numPr>
                <w:ilvl w:val="1"/>
                <w:numId w:val="1"/>
              </w:numPr>
              <w:ind w:left="604" w:hanging="425"/>
              <w:jc w:val="both"/>
              <w:rPr>
                <w:bCs/>
                <w:sz w:val="20"/>
                <w:szCs w:val="20"/>
                <w:lang w:val="en-GB"/>
              </w:rPr>
            </w:pPr>
            <w:r w:rsidRPr="00253D03">
              <w:rPr>
                <w:sz w:val="18"/>
                <w:szCs w:val="20"/>
                <w:lang w:val="en-GB"/>
              </w:rPr>
              <w:t>I agree that the medical staff will provide the information on my health state to the following persons:</w:t>
            </w:r>
          </w:p>
        </w:tc>
        <w:tc>
          <w:tcPr>
            <w:tcW w:w="709" w:type="dxa"/>
            <w:vAlign w:val="center"/>
          </w:tcPr>
          <w:p w14:paraId="0551363A" w14:textId="77777777" w:rsidR="00176174" w:rsidRPr="00253D03" w:rsidRDefault="00267122" w:rsidP="006D02E3">
            <w:pPr>
              <w:ind w:left="-39"/>
              <w:rPr>
                <w:sz w:val="18"/>
                <w:szCs w:val="20"/>
              </w:rPr>
            </w:pPr>
            <w:sdt>
              <w:sdtPr>
                <w:rPr>
                  <w:bCs/>
                  <w:sz w:val="20"/>
                  <w:szCs w:val="20"/>
                </w:rPr>
                <w:id w:val="-1449615847"/>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yes</w:t>
            </w:r>
          </w:p>
        </w:tc>
        <w:tc>
          <w:tcPr>
            <w:tcW w:w="709" w:type="dxa"/>
            <w:vAlign w:val="center"/>
          </w:tcPr>
          <w:p w14:paraId="1799F104" w14:textId="77777777" w:rsidR="00176174" w:rsidRPr="00253D03" w:rsidRDefault="00267122" w:rsidP="006D02E3">
            <w:pPr>
              <w:ind w:left="-39"/>
              <w:rPr>
                <w:sz w:val="18"/>
                <w:szCs w:val="20"/>
              </w:rPr>
            </w:pPr>
            <w:sdt>
              <w:sdtPr>
                <w:rPr>
                  <w:bCs/>
                  <w:sz w:val="20"/>
                  <w:szCs w:val="20"/>
                </w:rPr>
                <w:id w:val="-1841308960"/>
                <w14:checkbox>
                  <w14:checked w14:val="0"/>
                  <w14:checkedState w14:val="2612" w14:font="MS Gothic"/>
                  <w14:uncheckedState w14:val="2610" w14:font="MS Gothic"/>
                </w14:checkbox>
              </w:sdtPr>
              <w:sdtEndPr/>
              <w:sdtContent>
                <w:r w:rsidR="00176174">
                  <w:rPr>
                    <w:rFonts w:ascii="MS Gothic" w:eastAsia="MS Gothic" w:hAnsi="MS Gothic" w:hint="eastAsia"/>
                    <w:bCs/>
                    <w:sz w:val="20"/>
                    <w:szCs w:val="20"/>
                  </w:rPr>
                  <w:t>☐</w:t>
                </w:r>
              </w:sdtContent>
            </w:sdt>
            <w:r w:rsidR="00176174">
              <w:rPr>
                <w:bCs/>
                <w:sz w:val="20"/>
                <w:szCs w:val="20"/>
              </w:rPr>
              <w:t xml:space="preserve"> no</w:t>
            </w:r>
          </w:p>
        </w:tc>
      </w:tr>
      <w:tr w:rsidR="00176174" w:rsidRPr="00CA78D1" w14:paraId="43CF58E3" w14:textId="77777777" w:rsidTr="006D02E3">
        <w:trPr>
          <w:trHeight w:val="567"/>
        </w:trPr>
        <w:tc>
          <w:tcPr>
            <w:tcW w:w="10485" w:type="dxa"/>
            <w:gridSpan w:val="3"/>
            <w:tcBorders>
              <w:bottom w:val="single" w:sz="4" w:space="0" w:color="auto"/>
            </w:tcBorders>
            <w:vAlign w:val="bottom"/>
          </w:tcPr>
          <w:p w14:paraId="67B91E61" w14:textId="77777777" w:rsidR="00176174" w:rsidRPr="00CA78D1" w:rsidRDefault="00176174" w:rsidP="006D02E3">
            <w:pPr>
              <w:spacing w:before="40" w:after="40"/>
              <w:contextualSpacing/>
              <w:rPr>
                <w:sz w:val="18"/>
                <w:szCs w:val="20"/>
              </w:rPr>
            </w:pPr>
          </w:p>
        </w:tc>
      </w:tr>
      <w:tr w:rsidR="00176174" w:rsidRPr="00771903" w14:paraId="6A7DF881" w14:textId="77777777" w:rsidTr="006D02E3">
        <w:tc>
          <w:tcPr>
            <w:tcW w:w="10485" w:type="dxa"/>
            <w:gridSpan w:val="3"/>
            <w:tcBorders>
              <w:top w:val="single" w:sz="4" w:space="0" w:color="auto"/>
            </w:tcBorders>
          </w:tcPr>
          <w:p w14:paraId="0491DAA7" w14:textId="77777777" w:rsidR="00176174" w:rsidRPr="00ED3CEB" w:rsidRDefault="00176174" w:rsidP="006D02E3">
            <w:pPr>
              <w:contextualSpacing/>
              <w:jc w:val="center"/>
              <w:rPr>
                <w:bCs/>
                <w:sz w:val="20"/>
                <w:szCs w:val="20"/>
              </w:rPr>
            </w:pPr>
            <w:r w:rsidRPr="00ED3CEB">
              <w:rPr>
                <w:bCs/>
                <w:sz w:val="14"/>
                <w:szCs w:val="14"/>
                <w:lang w:val="en-GB"/>
              </w:rPr>
              <w:t>/</w:t>
            </w:r>
            <w:r w:rsidRPr="00ED3CEB">
              <w:rPr>
                <w:sz w:val="14"/>
                <w:szCs w:val="14"/>
                <w:lang w:val="en-GB"/>
              </w:rPr>
              <w:t xml:space="preserve"> Person’s name, surname, phone number, address</w:t>
            </w:r>
            <w:r w:rsidRPr="00ED3CEB">
              <w:rPr>
                <w:bCs/>
                <w:sz w:val="14"/>
                <w:szCs w:val="14"/>
                <w:lang w:val="en-GB"/>
              </w:rPr>
              <w:t xml:space="preserve"> /</w:t>
            </w:r>
          </w:p>
        </w:tc>
      </w:tr>
    </w:tbl>
    <w:p w14:paraId="7DB363C5" w14:textId="77777777" w:rsidR="00176174" w:rsidRDefault="00176174" w:rsidP="00176174">
      <w:pPr>
        <w:rPr>
          <w:sz w:val="20"/>
          <w:szCs w:val="20"/>
        </w:rPr>
      </w:pPr>
      <w:bookmarkStart w:id="0" w:name="_Hlk185344179"/>
    </w:p>
    <w:p w14:paraId="660786E2" w14:textId="77777777" w:rsidR="00176174" w:rsidRDefault="00176174" w:rsidP="00176174">
      <w:pPr>
        <w:rPr>
          <w:sz w:val="10"/>
          <w:szCs w:val="10"/>
        </w:rPr>
      </w:pPr>
      <w:r w:rsidRPr="004F6726">
        <w:rPr>
          <w:sz w:val="20"/>
          <w:szCs w:val="20"/>
        </w:rPr>
        <w:t>The patient has the right to withdraw consent at any</w:t>
      </w:r>
      <w:r>
        <w:rPr>
          <w:sz w:val="20"/>
          <w:szCs w:val="20"/>
        </w:rPr>
        <w:t xml:space="preserve"> given</w:t>
      </w:r>
      <w:r w:rsidRPr="004F6726">
        <w:rPr>
          <w:sz w:val="20"/>
          <w:szCs w:val="20"/>
        </w:rPr>
        <w:t xml:space="preserve"> time.</w:t>
      </w:r>
      <w:bookmarkEnd w:id="0"/>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6"/>
        <w:gridCol w:w="4442"/>
      </w:tblGrid>
      <w:tr w:rsidR="00176174" w14:paraId="682EA1BF" w14:textId="77777777" w:rsidTr="00B929BE">
        <w:trPr>
          <w:trHeight w:val="380"/>
        </w:trPr>
        <w:tc>
          <w:tcPr>
            <w:tcW w:w="5812" w:type="dxa"/>
            <w:tcBorders>
              <w:bottom w:val="single" w:sz="4" w:space="0" w:color="auto"/>
            </w:tcBorders>
            <w:vAlign w:val="bottom"/>
          </w:tcPr>
          <w:p w14:paraId="49CE71EE" w14:textId="62981470" w:rsidR="00176174" w:rsidRDefault="00176174" w:rsidP="00B929BE">
            <w:pPr>
              <w:pStyle w:val="ListParagraph"/>
              <w:ind w:left="0"/>
              <w:contextualSpacing w:val="0"/>
              <w:rPr>
                <w:bCs/>
                <w:sz w:val="20"/>
                <w:szCs w:val="20"/>
              </w:rPr>
            </w:pPr>
          </w:p>
        </w:tc>
        <w:tc>
          <w:tcPr>
            <w:tcW w:w="236" w:type="dxa"/>
            <w:vAlign w:val="bottom"/>
          </w:tcPr>
          <w:p w14:paraId="0FF58B89" w14:textId="77777777" w:rsidR="00176174" w:rsidRDefault="00176174" w:rsidP="006D02E3">
            <w:pPr>
              <w:pStyle w:val="ListParagraph"/>
              <w:spacing w:before="40" w:after="40"/>
              <w:ind w:left="0"/>
              <w:rPr>
                <w:bCs/>
                <w:sz w:val="20"/>
                <w:szCs w:val="20"/>
              </w:rPr>
            </w:pPr>
          </w:p>
        </w:tc>
        <w:tc>
          <w:tcPr>
            <w:tcW w:w="4442" w:type="dxa"/>
            <w:tcBorders>
              <w:bottom w:val="single" w:sz="4" w:space="0" w:color="auto"/>
            </w:tcBorders>
            <w:vAlign w:val="bottom"/>
          </w:tcPr>
          <w:p w14:paraId="59F6B29A" w14:textId="77777777" w:rsidR="00176174" w:rsidRDefault="00176174" w:rsidP="006D02E3">
            <w:pPr>
              <w:pStyle w:val="ListParagraph"/>
              <w:spacing w:before="40" w:after="40"/>
              <w:ind w:left="0"/>
              <w:rPr>
                <w:bCs/>
                <w:sz w:val="20"/>
                <w:szCs w:val="20"/>
              </w:rPr>
            </w:pPr>
          </w:p>
        </w:tc>
      </w:tr>
      <w:tr w:rsidR="00176174" w:rsidRPr="00771903" w14:paraId="149FFCF3" w14:textId="77777777" w:rsidTr="006D02E3">
        <w:tc>
          <w:tcPr>
            <w:tcW w:w="5812" w:type="dxa"/>
          </w:tcPr>
          <w:p w14:paraId="60001A7D" w14:textId="77777777" w:rsidR="00176174" w:rsidRPr="00ED3CEB" w:rsidRDefault="00176174" w:rsidP="006D02E3">
            <w:pPr>
              <w:pStyle w:val="ListParagraph"/>
              <w:ind w:left="0"/>
              <w:jc w:val="center"/>
              <w:rPr>
                <w:bCs/>
                <w:sz w:val="14"/>
                <w:szCs w:val="14"/>
              </w:rPr>
            </w:pPr>
            <w:r w:rsidRPr="00ED3CEB">
              <w:rPr>
                <w:bCs/>
                <w:sz w:val="14"/>
                <w:szCs w:val="14"/>
                <w:lang w:val="en-GB"/>
              </w:rPr>
              <w:t>/</w:t>
            </w:r>
            <w:r w:rsidRPr="00ED3CEB">
              <w:rPr>
                <w:sz w:val="14"/>
                <w:szCs w:val="14"/>
                <w:lang w:val="en-GB"/>
              </w:rPr>
              <w:t xml:space="preserve"> name, surname</w:t>
            </w:r>
            <w:r w:rsidRPr="00ED3CEB">
              <w:rPr>
                <w:bCs/>
                <w:sz w:val="14"/>
                <w:szCs w:val="14"/>
                <w:lang w:val="en-GB"/>
              </w:rPr>
              <w:t xml:space="preserve"> /</w:t>
            </w:r>
          </w:p>
        </w:tc>
        <w:tc>
          <w:tcPr>
            <w:tcW w:w="236" w:type="dxa"/>
          </w:tcPr>
          <w:p w14:paraId="7F052225" w14:textId="77777777" w:rsidR="00176174" w:rsidRPr="00ED3CEB" w:rsidRDefault="00176174" w:rsidP="006D02E3">
            <w:pPr>
              <w:pStyle w:val="ListParagraph"/>
              <w:ind w:left="0"/>
              <w:jc w:val="center"/>
              <w:rPr>
                <w:bCs/>
                <w:sz w:val="14"/>
                <w:szCs w:val="14"/>
              </w:rPr>
            </w:pPr>
          </w:p>
        </w:tc>
        <w:tc>
          <w:tcPr>
            <w:tcW w:w="4442" w:type="dxa"/>
          </w:tcPr>
          <w:p w14:paraId="02FBE57F" w14:textId="77777777" w:rsidR="00176174" w:rsidRPr="00ED3CEB" w:rsidRDefault="00176174" w:rsidP="006D02E3">
            <w:pPr>
              <w:pStyle w:val="ListParagraph"/>
              <w:ind w:left="0"/>
              <w:jc w:val="center"/>
              <w:rPr>
                <w:bCs/>
                <w:sz w:val="14"/>
                <w:szCs w:val="14"/>
              </w:rPr>
            </w:pPr>
            <w:r w:rsidRPr="00ED3CEB">
              <w:rPr>
                <w:bCs/>
                <w:sz w:val="14"/>
                <w:szCs w:val="14"/>
                <w:lang w:val="en-GB"/>
              </w:rPr>
              <w:t>/</w:t>
            </w:r>
            <w:r w:rsidRPr="00ED3CEB">
              <w:rPr>
                <w:sz w:val="14"/>
                <w:szCs w:val="14"/>
                <w:lang w:val="en-GB"/>
              </w:rPr>
              <w:t xml:space="preserve"> signature</w:t>
            </w:r>
            <w:r w:rsidRPr="00ED3CEB">
              <w:rPr>
                <w:bCs/>
                <w:sz w:val="14"/>
                <w:szCs w:val="14"/>
                <w:lang w:val="en-GB"/>
              </w:rPr>
              <w:t xml:space="preserve"> /</w:t>
            </w:r>
          </w:p>
        </w:tc>
      </w:tr>
    </w:tbl>
    <w:p w14:paraId="231EE747" w14:textId="4015DA42" w:rsidR="000F1956" w:rsidRPr="00771903" w:rsidRDefault="000F1956" w:rsidP="00771903">
      <w:pPr>
        <w:jc w:val="center"/>
        <w:rPr>
          <w:b/>
          <w:bCs/>
          <w:sz w:val="20"/>
          <w:szCs w:val="20"/>
        </w:rPr>
      </w:pPr>
      <w:r w:rsidRPr="00771903">
        <w:rPr>
          <w:b/>
          <w:bCs/>
          <w:sz w:val="20"/>
          <w:szCs w:val="20"/>
        </w:rPr>
        <w:lastRenderedPageBreak/>
        <w:t>INTERNAL CODE OF CONDUCT FOR PATIENTS</w:t>
      </w:r>
    </w:p>
    <w:p w14:paraId="1B561E89" w14:textId="0E780FCC" w:rsidR="00EC4C6F" w:rsidRPr="00771903" w:rsidRDefault="00EC4C6F" w:rsidP="00771903">
      <w:pPr>
        <w:jc w:val="center"/>
        <w:rPr>
          <w:b/>
          <w:bCs/>
          <w:iCs/>
          <w:sz w:val="20"/>
          <w:szCs w:val="20"/>
        </w:rPr>
      </w:pPr>
      <w:r w:rsidRPr="00771903">
        <w:rPr>
          <w:b/>
          <w:bCs/>
          <w:iCs/>
          <w:sz w:val="20"/>
          <w:szCs w:val="20"/>
        </w:rPr>
        <w:t xml:space="preserve">of </w:t>
      </w:r>
      <w:r w:rsidR="00B929BE">
        <w:rPr>
          <w:b/>
          <w:bCs/>
          <w:iCs/>
          <w:sz w:val="20"/>
          <w:szCs w:val="20"/>
        </w:rPr>
        <w:t>SLLC</w:t>
      </w:r>
      <w:r w:rsidRPr="00771903">
        <w:rPr>
          <w:b/>
          <w:bCs/>
          <w:iCs/>
          <w:sz w:val="20"/>
          <w:szCs w:val="20"/>
        </w:rPr>
        <w:t xml:space="preserve"> </w:t>
      </w:r>
      <w:r w:rsidR="00B929BE">
        <w:rPr>
          <w:b/>
          <w:bCs/>
          <w:iCs/>
          <w:sz w:val="20"/>
          <w:szCs w:val="20"/>
        </w:rPr>
        <w:t>“</w:t>
      </w:r>
      <w:r w:rsidR="00B929BE">
        <w:rPr>
          <w:b/>
          <w:sz w:val="20"/>
          <w:szCs w:val="20"/>
        </w:rPr>
        <w:t>Pauls Stradins Clinical University Hospital</w:t>
      </w:r>
      <w:r w:rsidRPr="00771903">
        <w:rPr>
          <w:b/>
          <w:bCs/>
          <w:iCs/>
          <w:sz w:val="20"/>
          <w:szCs w:val="20"/>
        </w:rPr>
        <w:t>”</w:t>
      </w:r>
    </w:p>
    <w:p w14:paraId="739B43EA" w14:textId="60C6FB7F" w:rsidR="000F1956" w:rsidRPr="002A5070" w:rsidRDefault="000F1956" w:rsidP="00EC4C6F">
      <w:pPr>
        <w:rPr>
          <w:b/>
          <w:bCs/>
          <w:sz w:val="20"/>
          <w:szCs w:val="20"/>
          <w:lang w:eastAsia="lv-LV"/>
        </w:rPr>
      </w:pPr>
    </w:p>
    <w:p w14:paraId="26895FE5" w14:textId="6A0B041D" w:rsidR="000F1956" w:rsidRPr="002A5070" w:rsidRDefault="000F1956" w:rsidP="00771903">
      <w:pPr>
        <w:ind w:firstLine="426"/>
        <w:contextualSpacing/>
        <w:jc w:val="both"/>
        <w:rPr>
          <w:sz w:val="20"/>
          <w:szCs w:val="20"/>
        </w:rPr>
      </w:pPr>
      <w:r>
        <w:rPr>
          <w:sz w:val="20"/>
          <w:szCs w:val="20"/>
        </w:rPr>
        <w:t xml:space="preserve">Internal Code of Conduct for Patients (hereinafter the Patient) of </w:t>
      </w:r>
      <w:r w:rsidR="00B929BE" w:rsidRPr="00B929BE">
        <w:rPr>
          <w:iCs/>
          <w:sz w:val="20"/>
          <w:szCs w:val="20"/>
        </w:rPr>
        <w:t xml:space="preserve">SLLC </w:t>
      </w:r>
      <w:r w:rsidR="00B929BE">
        <w:rPr>
          <w:iCs/>
          <w:sz w:val="20"/>
          <w:szCs w:val="20"/>
        </w:rPr>
        <w:t>“</w:t>
      </w:r>
      <w:r w:rsidR="00B929BE" w:rsidRPr="00B929BE">
        <w:rPr>
          <w:sz w:val="20"/>
          <w:szCs w:val="20"/>
        </w:rPr>
        <w:t>Pauls Stradins Clinical University Hospital</w:t>
      </w:r>
      <w:r w:rsidR="00B929BE" w:rsidRPr="00B929BE">
        <w:rPr>
          <w:iCs/>
          <w:sz w:val="20"/>
          <w:szCs w:val="20"/>
        </w:rPr>
        <w:t>”</w:t>
      </w:r>
      <w:r>
        <w:rPr>
          <w:sz w:val="20"/>
          <w:szCs w:val="20"/>
        </w:rPr>
        <w:t xml:space="preserve"> (hereinafter the Code) shall define Patient's rights, obligations and responsibility staying in the Hospital, as well as his/her relations with the medical persons and the supporting personnel.</w:t>
      </w:r>
    </w:p>
    <w:p w14:paraId="7F309FA4" w14:textId="77777777" w:rsidR="000F1956" w:rsidRPr="002A5070" w:rsidRDefault="000F1956" w:rsidP="00771903">
      <w:pPr>
        <w:ind w:firstLine="426"/>
        <w:contextualSpacing/>
        <w:jc w:val="both"/>
        <w:rPr>
          <w:b/>
          <w:bCs/>
          <w:sz w:val="20"/>
          <w:szCs w:val="20"/>
        </w:rPr>
      </w:pPr>
      <w:r>
        <w:rPr>
          <w:sz w:val="20"/>
          <w:szCs w:val="20"/>
        </w:rPr>
        <w:t>The Code is elaborated in line with the Law on the Rights of Patients and the Medical Treatment Law, as well as in accordance with other applicable legislation of the Republic of Latvia.</w:t>
      </w:r>
    </w:p>
    <w:p w14:paraId="0769536A" w14:textId="77777777" w:rsidR="000F1956" w:rsidRPr="002A5070" w:rsidRDefault="000F1956" w:rsidP="00771903">
      <w:pPr>
        <w:numPr>
          <w:ilvl w:val="0"/>
          <w:numId w:val="2"/>
        </w:numPr>
        <w:spacing w:before="120"/>
        <w:ind w:left="284" w:hanging="284"/>
        <w:jc w:val="center"/>
        <w:rPr>
          <w:bCs/>
          <w:sz w:val="20"/>
          <w:szCs w:val="20"/>
        </w:rPr>
      </w:pPr>
      <w:r>
        <w:rPr>
          <w:b/>
          <w:bCs/>
          <w:sz w:val="20"/>
          <w:szCs w:val="20"/>
        </w:rPr>
        <w:t>Patient’s Rights</w:t>
      </w:r>
    </w:p>
    <w:p w14:paraId="4DA33D72" w14:textId="77777777" w:rsidR="00445724" w:rsidRDefault="00445724" w:rsidP="00445724">
      <w:pPr>
        <w:contextualSpacing/>
        <w:jc w:val="both"/>
        <w:rPr>
          <w:bCs/>
          <w:sz w:val="20"/>
          <w:szCs w:val="20"/>
        </w:rPr>
      </w:pPr>
    </w:p>
    <w:p w14:paraId="6EB1AE4C" w14:textId="64A11064" w:rsidR="000F1956" w:rsidRPr="002A5070" w:rsidRDefault="000F1956" w:rsidP="00445724">
      <w:pPr>
        <w:numPr>
          <w:ilvl w:val="1"/>
          <w:numId w:val="2"/>
        </w:numPr>
        <w:ind w:left="426" w:hanging="426"/>
        <w:contextualSpacing/>
        <w:jc w:val="both"/>
        <w:rPr>
          <w:bCs/>
          <w:sz w:val="20"/>
          <w:szCs w:val="20"/>
        </w:rPr>
      </w:pPr>
      <w:r>
        <w:rPr>
          <w:bCs/>
          <w:sz w:val="20"/>
          <w:szCs w:val="20"/>
        </w:rPr>
        <w:t xml:space="preserve">To receive proper quality medical treatment and care. </w:t>
      </w:r>
      <w:r>
        <w:rPr>
          <w:sz w:val="20"/>
          <w:szCs w:val="20"/>
        </w:rPr>
        <w:t xml:space="preserve">To receive information on his/her health state from the attending medical doctor. </w:t>
      </w:r>
    </w:p>
    <w:p w14:paraId="31787A91" w14:textId="77777777" w:rsidR="000F1956" w:rsidRPr="002A5070" w:rsidRDefault="000F1956" w:rsidP="00445724">
      <w:pPr>
        <w:numPr>
          <w:ilvl w:val="1"/>
          <w:numId w:val="2"/>
        </w:numPr>
        <w:ind w:left="426" w:hanging="426"/>
        <w:jc w:val="both"/>
        <w:rPr>
          <w:rFonts w:eastAsia="Calibri"/>
          <w:sz w:val="20"/>
          <w:szCs w:val="20"/>
        </w:rPr>
      </w:pPr>
      <w:r>
        <w:rPr>
          <w:bCs/>
          <w:sz w:val="20"/>
          <w:szCs w:val="20"/>
        </w:rPr>
        <w:t>To know names, surnames and positions of medical persons involved in the process of medical treatment.</w:t>
      </w:r>
    </w:p>
    <w:p w14:paraId="7602E84F" w14:textId="03B1C922" w:rsidR="000F1956" w:rsidRPr="002A5070" w:rsidRDefault="000F1956" w:rsidP="00445724">
      <w:pPr>
        <w:numPr>
          <w:ilvl w:val="1"/>
          <w:numId w:val="2"/>
        </w:numPr>
        <w:ind w:left="426" w:hanging="426"/>
        <w:jc w:val="both"/>
        <w:rPr>
          <w:bCs/>
          <w:sz w:val="20"/>
          <w:szCs w:val="20"/>
        </w:rPr>
      </w:pPr>
      <w:r>
        <w:rPr>
          <w:sz w:val="20"/>
          <w:szCs w:val="20"/>
        </w:rPr>
        <w:t xml:space="preserve">To receive necessary information about the location of the department and to get directions. For patients with mobility impairments - to receive support for getting to the department. </w:t>
      </w:r>
    </w:p>
    <w:p w14:paraId="0960EC0B" w14:textId="765B4327" w:rsidR="000F1956" w:rsidRPr="00445724" w:rsidRDefault="000F1956" w:rsidP="00445724">
      <w:pPr>
        <w:numPr>
          <w:ilvl w:val="1"/>
          <w:numId w:val="2"/>
        </w:numPr>
        <w:ind w:left="426" w:hanging="426"/>
        <w:jc w:val="both"/>
        <w:rPr>
          <w:bCs/>
          <w:sz w:val="20"/>
          <w:szCs w:val="20"/>
        </w:rPr>
      </w:pPr>
      <w:r w:rsidRPr="00445724">
        <w:rPr>
          <w:sz w:val="20"/>
          <w:szCs w:val="20"/>
        </w:rPr>
        <w:t>To put his/her outwear and footwear for storage to a respon</w:t>
      </w:r>
      <w:r w:rsidR="00EC4C6F" w:rsidRPr="00445724">
        <w:rPr>
          <w:sz w:val="20"/>
          <w:szCs w:val="20"/>
        </w:rPr>
        <w:t xml:space="preserve">sible personnel in the Hospital’s storage </w:t>
      </w:r>
      <w:r w:rsidRPr="00445724">
        <w:rPr>
          <w:sz w:val="20"/>
          <w:szCs w:val="20"/>
        </w:rPr>
        <w:t>against a signature.</w:t>
      </w:r>
      <w:r w:rsidRPr="00445724">
        <w:rPr>
          <w:bCs/>
          <w:sz w:val="20"/>
          <w:szCs w:val="20"/>
        </w:rPr>
        <w:t xml:space="preserve"> To receive the items placed in the Hospital’s storage during the open hours of the storage.</w:t>
      </w:r>
    </w:p>
    <w:p w14:paraId="664C20C9" w14:textId="77777777" w:rsidR="000F1956" w:rsidRPr="002A5070" w:rsidRDefault="000F1956" w:rsidP="00445724">
      <w:pPr>
        <w:numPr>
          <w:ilvl w:val="1"/>
          <w:numId w:val="2"/>
        </w:numPr>
        <w:tabs>
          <w:tab w:val="left" w:pos="0"/>
        </w:tabs>
        <w:ind w:left="426" w:hanging="426"/>
        <w:jc w:val="both"/>
        <w:rPr>
          <w:bCs/>
          <w:sz w:val="20"/>
          <w:szCs w:val="20"/>
        </w:rPr>
      </w:pPr>
      <w:r>
        <w:rPr>
          <w:bCs/>
          <w:sz w:val="20"/>
          <w:szCs w:val="20"/>
        </w:rPr>
        <w:t xml:space="preserve">To have visitors in the Hospital in accordance with the procedures and time defined in the department. </w:t>
      </w:r>
    </w:p>
    <w:p w14:paraId="1192A11B" w14:textId="5C972D47" w:rsidR="000F1956" w:rsidRPr="002A5070" w:rsidRDefault="000F1956" w:rsidP="00445724">
      <w:pPr>
        <w:numPr>
          <w:ilvl w:val="1"/>
          <w:numId w:val="2"/>
        </w:numPr>
        <w:ind w:left="426" w:right="-1" w:hanging="426"/>
        <w:jc w:val="both"/>
        <w:rPr>
          <w:bCs/>
          <w:sz w:val="20"/>
          <w:szCs w:val="20"/>
        </w:rPr>
      </w:pPr>
      <w:r>
        <w:rPr>
          <w:bCs/>
          <w:sz w:val="20"/>
          <w:szCs w:val="20"/>
        </w:rPr>
        <w:t xml:space="preserve">In case of any claims or questions, to address to his/her attending doctor, charge nurse </w:t>
      </w:r>
      <w:r w:rsidR="00EC4C6F">
        <w:rPr>
          <w:bCs/>
          <w:sz w:val="20"/>
          <w:szCs w:val="20"/>
        </w:rPr>
        <w:t>or the Head of the D</w:t>
      </w:r>
      <w:r>
        <w:rPr>
          <w:bCs/>
          <w:sz w:val="20"/>
          <w:szCs w:val="20"/>
        </w:rPr>
        <w:t>epartment.</w:t>
      </w:r>
    </w:p>
    <w:p w14:paraId="413B335E" w14:textId="10637B37" w:rsidR="000F1956" w:rsidRPr="002A5070" w:rsidRDefault="000F1956" w:rsidP="00445724">
      <w:pPr>
        <w:numPr>
          <w:ilvl w:val="1"/>
          <w:numId w:val="2"/>
        </w:numPr>
        <w:ind w:left="426" w:right="-1" w:hanging="426"/>
        <w:jc w:val="both"/>
        <w:rPr>
          <w:bCs/>
          <w:sz w:val="20"/>
          <w:szCs w:val="20"/>
        </w:rPr>
      </w:pPr>
      <w:r>
        <w:rPr>
          <w:bCs/>
          <w:sz w:val="20"/>
          <w:szCs w:val="20"/>
        </w:rPr>
        <w:t xml:space="preserve">To submit complaints and suggestions about the received healthcare to the charge nurse, electronically to </w:t>
      </w:r>
      <w:hyperlink r:id="rId7" w:history="1">
        <w:r>
          <w:rPr>
            <w:bCs/>
            <w:color w:val="0000FF"/>
            <w:sz w:val="20"/>
            <w:szCs w:val="20"/>
          </w:rPr>
          <w:t>stradini@stradini.lv</w:t>
        </w:r>
      </w:hyperlink>
      <w:r>
        <w:rPr>
          <w:bCs/>
          <w:color w:val="0000FF"/>
          <w:sz w:val="20"/>
          <w:szCs w:val="20"/>
        </w:rPr>
        <w:t xml:space="preserve"> </w:t>
      </w:r>
      <w:r>
        <w:rPr>
          <w:bCs/>
          <w:sz w:val="20"/>
          <w:szCs w:val="20"/>
        </w:rPr>
        <w:t xml:space="preserve">or by regular mail to </w:t>
      </w:r>
      <w:r w:rsidRPr="00B929BE">
        <w:rPr>
          <w:bCs/>
          <w:sz w:val="20"/>
          <w:szCs w:val="20"/>
          <w:lang w:val="lv-LV"/>
        </w:rPr>
        <w:t>Pilsoņu iela 13, R</w:t>
      </w:r>
      <w:r w:rsidR="00B929BE" w:rsidRPr="00B929BE">
        <w:rPr>
          <w:bCs/>
          <w:sz w:val="20"/>
          <w:szCs w:val="20"/>
          <w:lang w:val="lv-LV"/>
        </w:rPr>
        <w:t>ī</w:t>
      </w:r>
      <w:r w:rsidRPr="00B929BE">
        <w:rPr>
          <w:bCs/>
          <w:sz w:val="20"/>
          <w:szCs w:val="20"/>
          <w:lang w:val="lv-LV"/>
        </w:rPr>
        <w:t>ga</w:t>
      </w:r>
      <w:r>
        <w:rPr>
          <w:bCs/>
          <w:sz w:val="20"/>
          <w:szCs w:val="20"/>
        </w:rPr>
        <w:t>, LV-1002.</w:t>
      </w:r>
    </w:p>
    <w:p w14:paraId="6D948E33" w14:textId="77777777" w:rsidR="000F1956" w:rsidRPr="002A5070" w:rsidRDefault="000F1956" w:rsidP="00445724">
      <w:pPr>
        <w:numPr>
          <w:ilvl w:val="0"/>
          <w:numId w:val="2"/>
        </w:numPr>
        <w:spacing w:before="120"/>
        <w:ind w:left="283" w:hanging="357"/>
        <w:jc w:val="center"/>
        <w:rPr>
          <w:bCs/>
          <w:sz w:val="20"/>
          <w:szCs w:val="20"/>
        </w:rPr>
      </w:pPr>
      <w:r>
        <w:rPr>
          <w:b/>
          <w:bCs/>
          <w:sz w:val="20"/>
          <w:szCs w:val="20"/>
        </w:rPr>
        <w:t>Patient’s Obligations</w:t>
      </w:r>
    </w:p>
    <w:p w14:paraId="2E9AE2AF" w14:textId="77777777" w:rsidR="00445724" w:rsidRPr="00445724" w:rsidRDefault="00445724" w:rsidP="00445724">
      <w:pPr>
        <w:shd w:val="clear" w:color="auto" w:fill="FFFFFF"/>
        <w:contextualSpacing/>
        <w:jc w:val="both"/>
        <w:textAlignment w:val="baseline"/>
        <w:rPr>
          <w:bCs/>
          <w:sz w:val="20"/>
          <w:szCs w:val="20"/>
        </w:rPr>
      </w:pPr>
    </w:p>
    <w:p w14:paraId="772028E5" w14:textId="444F3B18" w:rsidR="000F1956" w:rsidRPr="002A5070" w:rsidRDefault="000F1956" w:rsidP="00445724">
      <w:pPr>
        <w:numPr>
          <w:ilvl w:val="1"/>
          <w:numId w:val="2"/>
        </w:numPr>
        <w:shd w:val="clear" w:color="auto" w:fill="FFFFFF"/>
        <w:ind w:left="426" w:hanging="426"/>
        <w:contextualSpacing/>
        <w:jc w:val="both"/>
        <w:textAlignment w:val="baseline"/>
        <w:rPr>
          <w:bCs/>
          <w:sz w:val="20"/>
          <w:szCs w:val="20"/>
        </w:rPr>
      </w:pPr>
      <w:r>
        <w:rPr>
          <w:sz w:val="20"/>
          <w:szCs w:val="20"/>
        </w:rPr>
        <w:t>Registering at a healthcare facility, a patient must present his/her ID document, except when the patient receives emergency medical aid and is not able to present his/her ID document due to his/her health state.</w:t>
      </w:r>
      <w:r>
        <w:rPr>
          <w:bCs/>
          <w:sz w:val="20"/>
          <w:szCs w:val="20"/>
        </w:rPr>
        <w:t xml:space="preserve"> The patient shall present his/her ID document as soon as it becomes possible.</w:t>
      </w:r>
    </w:p>
    <w:p w14:paraId="27CDC876" w14:textId="77777777" w:rsidR="000F1956" w:rsidRPr="002A5070" w:rsidRDefault="000F1956" w:rsidP="00445724">
      <w:pPr>
        <w:numPr>
          <w:ilvl w:val="1"/>
          <w:numId w:val="2"/>
        </w:numPr>
        <w:shd w:val="clear" w:color="auto" w:fill="FFFFFF"/>
        <w:ind w:left="426" w:hanging="426"/>
        <w:contextualSpacing/>
        <w:jc w:val="both"/>
        <w:textAlignment w:val="baseline"/>
        <w:rPr>
          <w:bCs/>
          <w:sz w:val="20"/>
          <w:szCs w:val="20"/>
        </w:rPr>
      </w:pPr>
      <w:r>
        <w:rPr>
          <w:bCs/>
          <w:sz w:val="20"/>
          <w:szCs w:val="20"/>
        </w:rPr>
        <w:t>To wear a patient's ID wristband until the discharge from the Hospital.</w:t>
      </w:r>
    </w:p>
    <w:p w14:paraId="1C9026AB" w14:textId="70FBE500" w:rsidR="000F1956" w:rsidRPr="002A5070" w:rsidRDefault="000F1956" w:rsidP="00445724">
      <w:pPr>
        <w:numPr>
          <w:ilvl w:val="1"/>
          <w:numId w:val="2"/>
        </w:numPr>
        <w:shd w:val="clear" w:color="auto" w:fill="FFFFFF"/>
        <w:ind w:left="426" w:hanging="426"/>
        <w:contextualSpacing/>
        <w:jc w:val="both"/>
        <w:textAlignment w:val="baseline"/>
        <w:rPr>
          <w:bCs/>
          <w:sz w:val="20"/>
          <w:szCs w:val="20"/>
        </w:rPr>
      </w:pPr>
      <w:r>
        <w:rPr>
          <w:bCs/>
          <w:sz w:val="20"/>
          <w:szCs w:val="20"/>
        </w:rPr>
        <w:t>To obey and comply with all the instructions given by the medical persons of the Hospital in relation to medical treatment and healthcare, to meet the internal rules and the Code</w:t>
      </w:r>
      <w:r w:rsidR="00445724">
        <w:rPr>
          <w:bCs/>
          <w:sz w:val="20"/>
          <w:szCs w:val="20"/>
        </w:rPr>
        <w:t>.</w:t>
      </w:r>
    </w:p>
    <w:p w14:paraId="612832C1" w14:textId="77777777" w:rsidR="000F1956" w:rsidRPr="002A5070" w:rsidRDefault="000F1956" w:rsidP="00445724">
      <w:pPr>
        <w:numPr>
          <w:ilvl w:val="1"/>
          <w:numId w:val="2"/>
        </w:numPr>
        <w:ind w:left="426" w:hanging="426"/>
        <w:contextualSpacing/>
        <w:jc w:val="both"/>
        <w:rPr>
          <w:bCs/>
          <w:sz w:val="20"/>
          <w:szCs w:val="20"/>
        </w:rPr>
      </w:pPr>
      <w:r>
        <w:rPr>
          <w:bCs/>
          <w:sz w:val="20"/>
          <w:szCs w:val="20"/>
        </w:rPr>
        <w:t>To obey the daily regimen defined in the Hospital.</w:t>
      </w:r>
    </w:p>
    <w:p w14:paraId="5E2FFEA3" w14:textId="77777777" w:rsidR="000F1956" w:rsidRPr="002A5070" w:rsidRDefault="000F1956" w:rsidP="00445724">
      <w:pPr>
        <w:numPr>
          <w:ilvl w:val="1"/>
          <w:numId w:val="2"/>
        </w:numPr>
        <w:ind w:left="426" w:hanging="426"/>
        <w:contextualSpacing/>
        <w:jc w:val="both"/>
        <w:rPr>
          <w:sz w:val="20"/>
          <w:szCs w:val="20"/>
        </w:rPr>
      </w:pPr>
      <w:r>
        <w:rPr>
          <w:sz w:val="20"/>
          <w:szCs w:val="20"/>
        </w:rPr>
        <w:t>To treat the personnel of the Hospital in a polite manner and with respect.</w:t>
      </w:r>
    </w:p>
    <w:p w14:paraId="72489BF6" w14:textId="77777777" w:rsidR="000F1956" w:rsidRPr="002A5070" w:rsidRDefault="000F1956" w:rsidP="00445724">
      <w:pPr>
        <w:numPr>
          <w:ilvl w:val="1"/>
          <w:numId w:val="2"/>
        </w:numPr>
        <w:ind w:left="426" w:hanging="426"/>
        <w:contextualSpacing/>
        <w:jc w:val="both"/>
        <w:rPr>
          <w:bCs/>
          <w:sz w:val="20"/>
          <w:szCs w:val="20"/>
        </w:rPr>
      </w:pPr>
      <w:r>
        <w:rPr>
          <w:bCs/>
          <w:sz w:val="20"/>
          <w:szCs w:val="20"/>
        </w:rPr>
        <w:t>To obey the rights of other patients.</w:t>
      </w:r>
    </w:p>
    <w:p w14:paraId="66942A05" w14:textId="77777777" w:rsidR="000F1956" w:rsidRPr="002A5070" w:rsidRDefault="000F1956" w:rsidP="00445724">
      <w:pPr>
        <w:numPr>
          <w:ilvl w:val="1"/>
          <w:numId w:val="2"/>
        </w:numPr>
        <w:ind w:left="426" w:hanging="426"/>
        <w:contextualSpacing/>
        <w:jc w:val="both"/>
        <w:rPr>
          <w:bCs/>
          <w:sz w:val="20"/>
          <w:szCs w:val="20"/>
        </w:rPr>
      </w:pPr>
      <w:r>
        <w:rPr>
          <w:bCs/>
          <w:sz w:val="20"/>
          <w:szCs w:val="20"/>
        </w:rPr>
        <w:t>To fulfil the fire safety and electric safety rules defined in the Hospital.</w:t>
      </w:r>
    </w:p>
    <w:p w14:paraId="5D1CF32E" w14:textId="77777777" w:rsidR="000F1956" w:rsidRPr="002A5070" w:rsidRDefault="000F1956" w:rsidP="00445724">
      <w:pPr>
        <w:numPr>
          <w:ilvl w:val="1"/>
          <w:numId w:val="2"/>
        </w:numPr>
        <w:ind w:left="426" w:hanging="426"/>
        <w:contextualSpacing/>
        <w:jc w:val="both"/>
        <w:rPr>
          <w:bCs/>
          <w:sz w:val="20"/>
          <w:szCs w:val="20"/>
        </w:rPr>
      </w:pPr>
      <w:r>
        <w:rPr>
          <w:bCs/>
          <w:sz w:val="20"/>
          <w:szCs w:val="20"/>
        </w:rPr>
        <w:t>To make timely payments for the services rendered by the Hospital in accordance with the Hospital’s invoice.</w:t>
      </w:r>
    </w:p>
    <w:p w14:paraId="3AAA2518" w14:textId="77777777" w:rsidR="000F1956" w:rsidRPr="002A5070" w:rsidRDefault="000F1956" w:rsidP="00445724">
      <w:pPr>
        <w:numPr>
          <w:ilvl w:val="1"/>
          <w:numId w:val="2"/>
        </w:numPr>
        <w:ind w:left="426" w:hanging="426"/>
        <w:contextualSpacing/>
        <w:jc w:val="both"/>
        <w:rPr>
          <w:bCs/>
          <w:sz w:val="20"/>
          <w:szCs w:val="20"/>
        </w:rPr>
      </w:pPr>
      <w:r>
        <w:rPr>
          <w:bCs/>
          <w:sz w:val="20"/>
          <w:szCs w:val="20"/>
        </w:rPr>
        <w:t xml:space="preserve">On the day of discharge, to leave the hospital room until 12:00 pm. </w:t>
      </w:r>
    </w:p>
    <w:p w14:paraId="2C5DED73" w14:textId="2944D825" w:rsidR="000F1956" w:rsidRPr="002A5070" w:rsidRDefault="000F1956" w:rsidP="00445724">
      <w:pPr>
        <w:numPr>
          <w:ilvl w:val="1"/>
          <w:numId w:val="2"/>
        </w:numPr>
        <w:tabs>
          <w:tab w:val="left" w:pos="567"/>
        </w:tabs>
        <w:ind w:left="426" w:hanging="426"/>
        <w:contextualSpacing/>
        <w:jc w:val="both"/>
        <w:rPr>
          <w:bCs/>
          <w:sz w:val="20"/>
          <w:szCs w:val="20"/>
        </w:rPr>
      </w:pPr>
      <w:r>
        <w:rPr>
          <w:bCs/>
          <w:sz w:val="20"/>
          <w:szCs w:val="20"/>
        </w:rPr>
        <w:t>On the day of discharge, to take personal items placed in the Hospital’s storage. The Hospital shall not be liable for personal items left in the Hospital’s storage for a longer period.</w:t>
      </w:r>
    </w:p>
    <w:p w14:paraId="6B8C64B7" w14:textId="77777777" w:rsidR="000F1956" w:rsidRPr="002A5070" w:rsidRDefault="000F1956" w:rsidP="00445724">
      <w:pPr>
        <w:numPr>
          <w:ilvl w:val="0"/>
          <w:numId w:val="2"/>
        </w:numPr>
        <w:spacing w:before="120"/>
        <w:ind w:left="283" w:hanging="357"/>
        <w:jc w:val="center"/>
        <w:rPr>
          <w:sz w:val="20"/>
          <w:szCs w:val="20"/>
        </w:rPr>
      </w:pPr>
      <w:r>
        <w:rPr>
          <w:b/>
          <w:bCs/>
          <w:sz w:val="20"/>
          <w:szCs w:val="20"/>
        </w:rPr>
        <w:t>Patient’s Responsibility</w:t>
      </w:r>
    </w:p>
    <w:p w14:paraId="60DDC939" w14:textId="77777777" w:rsidR="00445724" w:rsidRPr="00445724" w:rsidRDefault="00445724" w:rsidP="00445724">
      <w:pPr>
        <w:jc w:val="both"/>
        <w:rPr>
          <w:sz w:val="20"/>
          <w:szCs w:val="20"/>
        </w:rPr>
      </w:pPr>
    </w:p>
    <w:p w14:paraId="0400C02A" w14:textId="04AFA1C6" w:rsidR="000F1956" w:rsidRPr="002A5070" w:rsidRDefault="000F1956" w:rsidP="00445724">
      <w:pPr>
        <w:numPr>
          <w:ilvl w:val="1"/>
          <w:numId w:val="2"/>
        </w:numPr>
        <w:ind w:left="426" w:hanging="426"/>
        <w:contextualSpacing/>
        <w:jc w:val="both"/>
        <w:rPr>
          <w:sz w:val="20"/>
          <w:szCs w:val="20"/>
        </w:rPr>
      </w:pPr>
      <w:r>
        <w:rPr>
          <w:bCs/>
          <w:sz w:val="20"/>
          <w:szCs w:val="20"/>
        </w:rPr>
        <w:t xml:space="preserve">The patient is not allowed to use any additional medicine or medical devices without the approval by attending doctor. </w:t>
      </w:r>
    </w:p>
    <w:p w14:paraId="2BD8AC27" w14:textId="77777777" w:rsidR="000F1956" w:rsidRPr="002A5070" w:rsidRDefault="000F1956" w:rsidP="00445724">
      <w:pPr>
        <w:numPr>
          <w:ilvl w:val="1"/>
          <w:numId w:val="2"/>
        </w:numPr>
        <w:ind w:left="426" w:hanging="426"/>
        <w:contextualSpacing/>
        <w:jc w:val="both"/>
        <w:rPr>
          <w:sz w:val="20"/>
          <w:szCs w:val="20"/>
        </w:rPr>
      </w:pPr>
      <w:r>
        <w:rPr>
          <w:sz w:val="20"/>
          <w:szCs w:val="20"/>
        </w:rPr>
        <w:t>Leaving the department, the patient must inform the charge nurse about his/her planned absence and the time of coming back.</w:t>
      </w:r>
    </w:p>
    <w:p w14:paraId="3251240B" w14:textId="77777777" w:rsidR="000F1956" w:rsidRPr="002A5070" w:rsidRDefault="000F1956" w:rsidP="00445724">
      <w:pPr>
        <w:numPr>
          <w:ilvl w:val="1"/>
          <w:numId w:val="2"/>
        </w:numPr>
        <w:ind w:left="426" w:hanging="426"/>
        <w:contextualSpacing/>
        <w:jc w:val="both"/>
        <w:rPr>
          <w:sz w:val="20"/>
          <w:szCs w:val="20"/>
        </w:rPr>
      </w:pPr>
      <w:r>
        <w:rPr>
          <w:sz w:val="20"/>
          <w:szCs w:val="20"/>
        </w:rPr>
        <w:t>To maintain personal hygiene.</w:t>
      </w:r>
    </w:p>
    <w:p w14:paraId="6DE08599" w14:textId="77777777" w:rsidR="000F1956" w:rsidRPr="002A5070" w:rsidRDefault="000F1956" w:rsidP="00445724">
      <w:pPr>
        <w:numPr>
          <w:ilvl w:val="1"/>
          <w:numId w:val="2"/>
        </w:numPr>
        <w:ind w:left="426" w:hanging="426"/>
        <w:contextualSpacing/>
        <w:jc w:val="both"/>
        <w:rPr>
          <w:sz w:val="20"/>
          <w:szCs w:val="20"/>
        </w:rPr>
      </w:pPr>
      <w:r>
        <w:rPr>
          <w:sz w:val="20"/>
          <w:szCs w:val="20"/>
        </w:rPr>
        <w:t>To keep the surrounding area clean and tidy (bed, chair, cabinet).</w:t>
      </w:r>
      <w:r>
        <w:rPr>
          <w:bCs/>
          <w:sz w:val="20"/>
          <w:szCs w:val="20"/>
        </w:rPr>
        <w:t xml:space="preserve"> To respect cleanliness and order in the Hospital’s departments and in the common areas of the Hospital.</w:t>
      </w:r>
    </w:p>
    <w:p w14:paraId="597222FC" w14:textId="77777777" w:rsidR="000F1956" w:rsidRPr="002A5070" w:rsidRDefault="000F1956" w:rsidP="00445724">
      <w:pPr>
        <w:numPr>
          <w:ilvl w:val="1"/>
          <w:numId w:val="2"/>
        </w:numPr>
        <w:tabs>
          <w:tab w:val="left" w:pos="-709"/>
        </w:tabs>
        <w:ind w:left="426" w:hanging="426"/>
        <w:contextualSpacing/>
        <w:jc w:val="both"/>
        <w:rPr>
          <w:sz w:val="20"/>
          <w:szCs w:val="20"/>
        </w:rPr>
      </w:pPr>
      <w:r>
        <w:rPr>
          <w:sz w:val="20"/>
          <w:szCs w:val="20"/>
        </w:rPr>
        <w:t>To store perishable foods in the department’s refrigerator.</w:t>
      </w:r>
    </w:p>
    <w:p w14:paraId="5DCDC841" w14:textId="4D35E93B" w:rsidR="000F1956" w:rsidRPr="00445724" w:rsidRDefault="000F1956" w:rsidP="00445724">
      <w:pPr>
        <w:numPr>
          <w:ilvl w:val="1"/>
          <w:numId w:val="2"/>
        </w:numPr>
        <w:tabs>
          <w:tab w:val="left" w:pos="-709"/>
        </w:tabs>
        <w:ind w:left="426" w:hanging="426"/>
        <w:contextualSpacing/>
        <w:jc w:val="both"/>
        <w:rPr>
          <w:bCs/>
          <w:sz w:val="20"/>
          <w:szCs w:val="20"/>
        </w:rPr>
      </w:pPr>
      <w:r w:rsidRPr="00445724">
        <w:rPr>
          <w:bCs/>
          <w:sz w:val="20"/>
          <w:szCs w:val="20"/>
        </w:rPr>
        <w:t xml:space="preserve">To treat the Hospital’s equipment and fixtures with due care. The patient shall be liable for the intentional damaging of the Hospital's property in accordance with the procedure defined by applicable legislation of the Republic of Latvia. </w:t>
      </w:r>
    </w:p>
    <w:p w14:paraId="3A88424D" w14:textId="768BF2BD" w:rsidR="000F1956" w:rsidRPr="002A5070" w:rsidRDefault="000F1956" w:rsidP="00445724">
      <w:pPr>
        <w:numPr>
          <w:ilvl w:val="1"/>
          <w:numId w:val="2"/>
        </w:numPr>
        <w:tabs>
          <w:tab w:val="left" w:pos="-709"/>
        </w:tabs>
        <w:ind w:left="426" w:hanging="426"/>
        <w:contextualSpacing/>
        <w:jc w:val="both"/>
        <w:rPr>
          <w:bCs/>
          <w:sz w:val="20"/>
          <w:szCs w:val="20"/>
        </w:rPr>
      </w:pPr>
      <w:r>
        <w:rPr>
          <w:sz w:val="20"/>
          <w:szCs w:val="20"/>
        </w:rPr>
        <w:t xml:space="preserve">In the Hospital’s premises, it is prohibited to be impaired by alcohol or other intoxicating substances. Smoking on the territory of the Hospital is allowed only in a specially marked places. </w:t>
      </w:r>
    </w:p>
    <w:p w14:paraId="186451E7" w14:textId="77777777" w:rsidR="000F1956" w:rsidRPr="002A5070" w:rsidRDefault="000F1956" w:rsidP="00445724">
      <w:pPr>
        <w:numPr>
          <w:ilvl w:val="1"/>
          <w:numId w:val="2"/>
        </w:numPr>
        <w:tabs>
          <w:tab w:val="left" w:pos="-709"/>
        </w:tabs>
        <w:ind w:left="426" w:hanging="426"/>
        <w:contextualSpacing/>
        <w:jc w:val="both"/>
        <w:rPr>
          <w:bCs/>
          <w:sz w:val="20"/>
          <w:szCs w:val="20"/>
        </w:rPr>
      </w:pPr>
      <w:r>
        <w:rPr>
          <w:sz w:val="20"/>
          <w:szCs w:val="20"/>
        </w:rPr>
        <w:t>Discharging from the Hospital, the patient shall be personally responsible for taking off and destroying the identification wristband.</w:t>
      </w:r>
    </w:p>
    <w:p w14:paraId="5BA6BACC" w14:textId="70212FDF" w:rsidR="000F1956" w:rsidRPr="002A5070" w:rsidRDefault="000F1956" w:rsidP="00445724">
      <w:pPr>
        <w:numPr>
          <w:ilvl w:val="1"/>
          <w:numId w:val="2"/>
        </w:numPr>
        <w:tabs>
          <w:tab w:val="left" w:pos="-709"/>
          <w:tab w:val="left" w:pos="426"/>
        </w:tabs>
        <w:ind w:left="426" w:hanging="426"/>
        <w:contextualSpacing/>
        <w:jc w:val="both"/>
        <w:rPr>
          <w:bCs/>
          <w:sz w:val="20"/>
          <w:szCs w:val="20"/>
        </w:rPr>
      </w:pPr>
      <w:r>
        <w:rPr>
          <w:sz w:val="20"/>
          <w:szCs w:val="20"/>
        </w:rPr>
        <w:t xml:space="preserve">Taking photos, video- and audio-taping of other persons is only allowed with the consent of such persons if it does not affect and does not endanger your and other patients’ care and medical treatment and does not impair the right of privacy of other patients, visitors and the personnel of the Hospital. </w:t>
      </w:r>
      <w:r>
        <w:rPr>
          <w:bCs/>
          <w:sz w:val="20"/>
          <w:szCs w:val="20"/>
        </w:rPr>
        <w:t>Taking photos and recording a video of the territory of the Hospital is allowed with the approval by the Communication Department of the Hospital only.</w:t>
      </w:r>
    </w:p>
    <w:p w14:paraId="26590093" w14:textId="77777777" w:rsidR="000F1956" w:rsidRPr="002A5070" w:rsidRDefault="000F1956" w:rsidP="000F1956">
      <w:pPr>
        <w:jc w:val="both"/>
        <w:rPr>
          <w:sz w:val="20"/>
          <w:szCs w:val="20"/>
          <w:lang w:eastAsia="lv-LV"/>
        </w:rPr>
      </w:pPr>
    </w:p>
    <w:p w14:paraId="3F77C06C" w14:textId="465E1583" w:rsidR="000F1956" w:rsidRPr="002A5070" w:rsidRDefault="000F1956" w:rsidP="000F1956">
      <w:pPr>
        <w:jc w:val="both"/>
        <w:rPr>
          <w:sz w:val="20"/>
          <w:szCs w:val="20"/>
        </w:rPr>
      </w:pPr>
      <w:r>
        <w:rPr>
          <w:sz w:val="20"/>
          <w:szCs w:val="20"/>
        </w:rPr>
        <w:t>In cases when the patient fails to meet the Code, the directions of medical persons and causes intentional harm to his/her health, thus affecting the medical treatment of a certain disease</w:t>
      </w:r>
      <w:r w:rsidR="00EC4C6F">
        <w:rPr>
          <w:sz w:val="20"/>
          <w:szCs w:val="20"/>
        </w:rPr>
        <w:t>, provided</w:t>
      </w:r>
      <w:r>
        <w:rPr>
          <w:sz w:val="20"/>
          <w:szCs w:val="20"/>
        </w:rPr>
        <w:t xml:space="preserve"> that the patient’s life is not endangered, the Hospital shall be entitled to discharge the patient. This shall not release the patient from the obligation to pay for the services received at the Hospital until the discharge.</w:t>
      </w:r>
    </w:p>
    <w:p w14:paraId="6DC930FC" w14:textId="77777777" w:rsidR="00397396" w:rsidRDefault="00397396" w:rsidP="000F1956">
      <w:pPr>
        <w:spacing w:after="200" w:line="276" w:lineRule="auto"/>
        <w:jc w:val="center"/>
        <w:rPr>
          <w:rFonts w:eastAsia="Calibri"/>
          <w:b/>
          <w:sz w:val="20"/>
          <w:szCs w:val="20"/>
        </w:rPr>
      </w:pPr>
    </w:p>
    <w:p w14:paraId="43080071" w14:textId="764F07EE" w:rsidR="00473CD2" w:rsidRPr="006979CD" w:rsidRDefault="000F1956" w:rsidP="006979CD">
      <w:pPr>
        <w:spacing w:after="200" w:line="276" w:lineRule="auto"/>
        <w:jc w:val="center"/>
        <w:rPr>
          <w:rFonts w:eastAsia="Calibri"/>
          <w:b/>
          <w:sz w:val="20"/>
          <w:szCs w:val="20"/>
        </w:rPr>
      </w:pPr>
      <w:r>
        <w:rPr>
          <w:b/>
          <w:sz w:val="20"/>
          <w:szCs w:val="20"/>
        </w:rPr>
        <w:t xml:space="preserve">We hope you get well soon! </w:t>
      </w:r>
    </w:p>
    <w:sectPr w:rsidR="00473CD2" w:rsidRPr="006979CD" w:rsidSect="00445724">
      <w:headerReference w:type="default" r:id="rId8"/>
      <w:footerReference w:type="default" r:id="rId9"/>
      <w:headerReference w:type="first" r:id="rId10"/>
      <w:pgSz w:w="11906" w:h="16838"/>
      <w:pgMar w:top="720" w:right="707" w:bottom="142"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7C05B" w14:textId="77777777" w:rsidR="00BE6EBF" w:rsidRDefault="00BE6EBF">
      <w:r>
        <w:separator/>
      </w:r>
    </w:p>
  </w:endnote>
  <w:endnote w:type="continuationSeparator" w:id="0">
    <w:p w14:paraId="1A89A756" w14:textId="77777777" w:rsidR="00BE6EBF" w:rsidRDefault="00BE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2F8F" w14:textId="4251E759" w:rsidR="00B929BE" w:rsidRDefault="00564C7E">
    <w:pPr>
      <w:pStyle w:val="Footer"/>
      <w:jc w:val="right"/>
      <w:rPr>
        <w:noProof/>
      </w:rPr>
    </w:pPr>
    <w:r>
      <w:fldChar w:fldCharType="begin"/>
    </w:r>
    <w:r>
      <w:instrText xml:space="preserve"> PAGE   \* MERGEFORMAT </w:instrText>
    </w:r>
    <w:r>
      <w:fldChar w:fldCharType="separate"/>
    </w:r>
    <w:r w:rsidR="00C8126A">
      <w:rPr>
        <w:noProof/>
      </w:rPr>
      <w:t>2</w:t>
    </w:r>
    <w:r>
      <w:fldChar w:fldCharType="end"/>
    </w:r>
  </w:p>
  <w:p w14:paraId="47FA3A58" w14:textId="77777777" w:rsidR="00B929BE" w:rsidRDefault="00B929BE">
    <w:pPr>
      <w:pStyle w:val="Footer"/>
      <w:jc w:val="right"/>
    </w:pPr>
  </w:p>
  <w:p w14:paraId="659D210D" w14:textId="77777777" w:rsidR="00B929BE" w:rsidRDefault="00B9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DB3CA" w14:textId="77777777" w:rsidR="00BE6EBF" w:rsidRDefault="00BE6EBF">
      <w:r>
        <w:separator/>
      </w:r>
    </w:p>
  </w:footnote>
  <w:footnote w:type="continuationSeparator" w:id="0">
    <w:p w14:paraId="490C0310" w14:textId="77777777" w:rsidR="00BE6EBF" w:rsidRDefault="00BE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7685" w14:textId="77777777" w:rsidR="00B929BE" w:rsidRDefault="00B929BE">
    <w:pPr>
      <w:pStyle w:val="Header"/>
    </w:pPr>
  </w:p>
  <w:p w14:paraId="746C9A50" w14:textId="77777777" w:rsidR="00B929BE" w:rsidRDefault="00B92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29C0" w14:textId="77777777" w:rsidR="00B929BE" w:rsidRDefault="00B929BE">
    <w:pPr>
      <w:pStyle w:val="Header"/>
    </w:pPr>
  </w:p>
  <w:p w14:paraId="16736CD7" w14:textId="77777777" w:rsidR="00B929BE" w:rsidRDefault="00B929BE" w:rsidP="008D5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71893"/>
    <w:multiLevelType w:val="multilevel"/>
    <w:tmpl w:val="D688CBC0"/>
    <w:lvl w:ilvl="0">
      <w:start w:val="3"/>
      <w:numFmt w:val="decimal"/>
      <w:lvlText w:val="%1."/>
      <w:lvlJc w:val="left"/>
      <w:pPr>
        <w:ind w:left="450" w:hanging="450"/>
      </w:pPr>
      <w:rPr>
        <w:rFonts w:hint="default"/>
      </w:rPr>
    </w:lvl>
    <w:lvl w:ilvl="1">
      <w:start w:val="1"/>
      <w:numFmt w:val="decimal"/>
      <w:lvlText w:val="%1.%2."/>
      <w:lvlJc w:val="left"/>
      <w:pPr>
        <w:ind w:left="812" w:hanging="450"/>
      </w:pPr>
      <w:rPr>
        <w:rFonts w:hint="default"/>
      </w:rPr>
    </w:lvl>
    <w:lvl w:ilvl="2">
      <w:start w:val="4"/>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1" w15:restartNumberingAfterBreak="0">
    <w:nsid w:val="143E3AB4"/>
    <w:multiLevelType w:val="hybridMultilevel"/>
    <w:tmpl w:val="79F8BD74"/>
    <w:lvl w:ilvl="0" w:tplc="0426000B">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 w15:restartNumberingAfterBreak="0">
    <w:nsid w:val="166D1609"/>
    <w:multiLevelType w:val="hybridMultilevel"/>
    <w:tmpl w:val="1584AA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992E9A"/>
    <w:multiLevelType w:val="multilevel"/>
    <w:tmpl w:val="7FDA690A"/>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64A3FC8"/>
    <w:multiLevelType w:val="multilevel"/>
    <w:tmpl w:val="4A3AE4CC"/>
    <w:lvl w:ilvl="0">
      <w:start w:val="3"/>
      <w:numFmt w:val="decimal"/>
      <w:lvlText w:val="%1."/>
      <w:lvlJc w:val="left"/>
      <w:pPr>
        <w:ind w:left="450" w:hanging="450"/>
      </w:pPr>
      <w:rPr>
        <w:rFonts w:hint="default"/>
      </w:rPr>
    </w:lvl>
    <w:lvl w:ilvl="1">
      <w:start w:val="2"/>
      <w:numFmt w:val="decimal"/>
      <w:lvlText w:val="%1.%2."/>
      <w:lvlJc w:val="left"/>
      <w:pPr>
        <w:ind w:left="1172" w:hanging="45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412" w:hanging="108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216" w:hanging="1440"/>
      </w:pPr>
      <w:rPr>
        <w:rFonts w:hint="default"/>
      </w:rPr>
    </w:lvl>
  </w:abstractNum>
  <w:abstractNum w:abstractNumId="5" w15:restartNumberingAfterBreak="0">
    <w:nsid w:val="51D6570F"/>
    <w:multiLevelType w:val="hybridMultilevel"/>
    <w:tmpl w:val="3C3C3C0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9A3109"/>
    <w:multiLevelType w:val="multilevel"/>
    <w:tmpl w:val="2046A35E"/>
    <w:lvl w:ilvl="0">
      <w:start w:val="1"/>
      <w:numFmt w:val="decimal"/>
      <w:lvlText w:val="%1."/>
      <w:lvlJc w:val="left"/>
      <w:pPr>
        <w:ind w:left="360" w:hanging="360"/>
      </w:pPr>
      <w:rPr>
        <w:rFonts w:ascii="Times New Roman" w:eastAsia="Times New Roman" w:hAnsi="Times New Roman" w:cs="Times New Roman"/>
        <w:b w:val="0"/>
        <w:sz w:val="20"/>
        <w:szCs w:val="20"/>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4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1800677"/>
    <w:multiLevelType w:val="hybridMultilevel"/>
    <w:tmpl w:val="58F061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D411C8"/>
    <w:multiLevelType w:val="hybridMultilevel"/>
    <w:tmpl w:val="3536B3B2"/>
    <w:lvl w:ilvl="0" w:tplc="315CF238">
      <w:start w:val="1"/>
      <w:numFmt w:val="bullet"/>
      <w:lvlText w:val=""/>
      <w:lvlJc w:val="left"/>
      <w:pPr>
        <w:ind w:left="720" w:hanging="360"/>
      </w:pPr>
      <w:rPr>
        <w:rFonts w:ascii="Wingdings" w:hAnsi="Wingdings" w:hint="default"/>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EA6513"/>
    <w:multiLevelType w:val="hybridMultilevel"/>
    <w:tmpl w:val="8A6A9C30"/>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804737579">
    <w:abstractNumId w:val="6"/>
  </w:num>
  <w:num w:numId="2" w16cid:durableId="2039158746">
    <w:abstractNumId w:val="3"/>
  </w:num>
  <w:num w:numId="3" w16cid:durableId="186256170">
    <w:abstractNumId w:val="0"/>
  </w:num>
  <w:num w:numId="4" w16cid:durableId="2057001196">
    <w:abstractNumId w:val="4"/>
  </w:num>
  <w:num w:numId="5" w16cid:durableId="362904320">
    <w:abstractNumId w:val="2"/>
  </w:num>
  <w:num w:numId="6" w16cid:durableId="1719624886">
    <w:abstractNumId w:val="1"/>
  </w:num>
  <w:num w:numId="7" w16cid:durableId="1750493329">
    <w:abstractNumId w:val="5"/>
  </w:num>
  <w:num w:numId="8" w16cid:durableId="975179220">
    <w:abstractNumId w:val="9"/>
  </w:num>
  <w:num w:numId="9" w16cid:durableId="1852333465">
    <w:abstractNumId w:val="7"/>
  </w:num>
  <w:num w:numId="10" w16cid:durableId="752168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56"/>
    <w:rsid w:val="0003672C"/>
    <w:rsid w:val="0005118B"/>
    <w:rsid w:val="00060479"/>
    <w:rsid w:val="000F115F"/>
    <w:rsid w:val="000F1956"/>
    <w:rsid w:val="00150F37"/>
    <w:rsid w:val="00176174"/>
    <w:rsid w:val="001833EA"/>
    <w:rsid w:val="001A4463"/>
    <w:rsid w:val="00201527"/>
    <w:rsid w:val="00253D03"/>
    <w:rsid w:val="00267122"/>
    <w:rsid w:val="00270352"/>
    <w:rsid w:val="002833A4"/>
    <w:rsid w:val="002A79B9"/>
    <w:rsid w:val="002E02CB"/>
    <w:rsid w:val="003026EA"/>
    <w:rsid w:val="00333723"/>
    <w:rsid w:val="00335B85"/>
    <w:rsid w:val="00351FCB"/>
    <w:rsid w:val="00357D29"/>
    <w:rsid w:val="00397396"/>
    <w:rsid w:val="003B66C6"/>
    <w:rsid w:val="00445724"/>
    <w:rsid w:val="00473CD2"/>
    <w:rsid w:val="004A5B17"/>
    <w:rsid w:val="004E5080"/>
    <w:rsid w:val="004F6726"/>
    <w:rsid w:val="00554AD4"/>
    <w:rsid w:val="00560DBA"/>
    <w:rsid w:val="00564C7E"/>
    <w:rsid w:val="0056769A"/>
    <w:rsid w:val="005C1295"/>
    <w:rsid w:val="005C3CAF"/>
    <w:rsid w:val="006979CD"/>
    <w:rsid w:val="006A3B06"/>
    <w:rsid w:val="006F6B75"/>
    <w:rsid w:val="00742987"/>
    <w:rsid w:val="00750C90"/>
    <w:rsid w:val="00771903"/>
    <w:rsid w:val="007B3149"/>
    <w:rsid w:val="007B6A08"/>
    <w:rsid w:val="00870DA3"/>
    <w:rsid w:val="008924EF"/>
    <w:rsid w:val="008D494D"/>
    <w:rsid w:val="008F51AE"/>
    <w:rsid w:val="00967C0C"/>
    <w:rsid w:val="009A0E2C"/>
    <w:rsid w:val="009B0979"/>
    <w:rsid w:val="009B3C8F"/>
    <w:rsid w:val="009C73A5"/>
    <w:rsid w:val="009E39D0"/>
    <w:rsid w:val="00A55D59"/>
    <w:rsid w:val="00AA4F57"/>
    <w:rsid w:val="00AA72C3"/>
    <w:rsid w:val="00AB4E43"/>
    <w:rsid w:val="00AE3560"/>
    <w:rsid w:val="00B00550"/>
    <w:rsid w:val="00B318E7"/>
    <w:rsid w:val="00B929BE"/>
    <w:rsid w:val="00BE6EBF"/>
    <w:rsid w:val="00C8126A"/>
    <w:rsid w:val="00CA78D1"/>
    <w:rsid w:val="00CE1FCB"/>
    <w:rsid w:val="00CF2F19"/>
    <w:rsid w:val="00D0164A"/>
    <w:rsid w:val="00D112AA"/>
    <w:rsid w:val="00D53D33"/>
    <w:rsid w:val="00D61C85"/>
    <w:rsid w:val="00E05A4B"/>
    <w:rsid w:val="00E15958"/>
    <w:rsid w:val="00E336C6"/>
    <w:rsid w:val="00EC4C6F"/>
    <w:rsid w:val="00ED3CEB"/>
    <w:rsid w:val="00F45AA0"/>
    <w:rsid w:val="00F958FB"/>
    <w:rsid w:val="00FE2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9F01"/>
  <w15:docId w15:val="{3AE76C13-4578-40FB-8796-973EE73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956"/>
    <w:pPr>
      <w:keepNext/>
      <w:jc w:val="center"/>
      <w:outlineLvl w:val="0"/>
    </w:pPr>
    <w:rPr>
      <w:rFonts w:ascii="Belwe Lt TL" w:hAnsi="Belwe Lt TL"/>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956"/>
    <w:rPr>
      <w:rFonts w:ascii="Belwe Lt TL" w:eastAsia="Times New Roman" w:hAnsi="Belwe Lt TL" w:cs="Times New Roman"/>
      <w:b/>
      <w:bCs/>
      <w:i/>
      <w:iCs/>
      <w:sz w:val="32"/>
      <w:szCs w:val="24"/>
    </w:rPr>
  </w:style>
  <w:style w:type="paragraph" w:styleId="BodyTextIndent">
    <w:name w:val="Body Text Indent"/>
    <w:basedOn w:val="Normal"/>
    <w:link w:val="BodyTextIndentChar"/>
    <w:rsid w:val="000F1956"/>
    <w:pPr>
      <w:ind w:left="3960"/>
      <w:jc w:val="right"/>
    </w:pPr>
    <w:rPr>
      <w:rFonts w:ascii="Belwe Lt TL" w:hAnsi="Belwe Lt TL"/>
    </w:rPr>
  </w:style>
  <w:style w:type="character" w:customStyle="1" w:styleId="BodyTextIndentChar">
    <w:name w:val="Body Text Indent Char"/>
    <w:basedOn w:val="DefaultParagraphFont"/>
    <w:link w:val="BodyTextIndent"/>
    <w:rsid w:val="000F1956"/>
    <w:rPr>
      <w:rFonts w:ascii="Belwe Lt TL" w:eastAsia="Times New Roman" w:hAnsi="Belwe Lt TL" w:cs="Times New Roman"/>
      <w:sz w:val="24"/>
      <w:szCs w:val="24"/>
    </w:rPr>
  </w:style>
  <w:style w:type="paragraph" w:styleId="BodyText">
    <w:name w:val="Body Text"/>
    <w:basedOn w:val="Normal"/>
    <w:link w:val="BodyTextChar"/>
    <w:rsid w:val="000F1956"/>
    <w:pPr>
      <w:jc w:val="both"/>
    </w:pPr>
    <w:rPr>
      <w:rFonts w:ascii="Belwe Lt TL" w:hAnsi="Belwe Lt TL"/>
    </w:rPr>
  </w:style>
  <w:style w:type="character" w:customStyle="1" w:styleId="BodyTextChar">
    <w:name w:val="Body Text Char"/>
    <w:basedOn w:val="DefaultParagraphFont"/>
    <w:link w:val="BodyText"/>
    <w:rsid w:val="000F1956"/>
    <w:rPr>
      <w:rFonts w:ascii="Belwe Lt TL" w:eastAsia="Times New Roman" w:hAnsi="Belwe Lt TL" w:cs="Times New Roman"/>
      <w:sz w:val="24"/>
      <w:szCs w:val="24"/>
    </w:rPr>
  </w:style>
  <w:style w:type="character" w:customStyle="1" w:styleId="textlarge">
    <w:name w:val="textlarge"/>
    <w:rsid w:val="000F1956"/>
  </w:style>
  <w:style w:type="character" w:customStyle="1" w:styleId="FontStyle54">
    <w:name w:val="Font Style54"/>
    <w:rsid w:val="000F1956"/>
    <w:rPr>
      <w:rFonts w:ascii="Arial" w:hAnsi="Arial" w:cs="Arial"/>
      <w:sz w:val="18"/>
      <w:szCs w:val="18"/>
    </w:rPr>
  </w:style>
  <w:style w:type="paragraph" w:customStyle="1" w:styleId="Style11">
    <w:name w:val="Style11"/>
    <w:basedOn w:val="Normal"/>
    <w:rsid w:val="000F1956"/>
    <w:pPr>
      <w:widowControl w:val="0"/>
      <w:autoSpaceDE w:val="0"/>
      <w:autoSpaceDN w:val="0"/>
      <w:adjustRightInd w:val="0"/>
      <w:spacing w:line="206" w:lineRule="exact"/>
      <w:jc w:val="both"/>
    </w:pPr>
    <w:rPr>
      <w:rFonts w:ascii="Arial" w:eastAsia="Calibri" w:hAnsi="Arial" w:cs="Arial"/>
      <w:lang w:eastAsia="lv-LV"/>
    </w:rPr>
  </w:style>
  <w:style w:type="paragraph" w:styleId="Header">
    <w:name w:val="header"/>
    <w:basedOn w:val="Normal"/>
    <w:link w:val="HeaderChar"/>
    <w:rsid w:val="000F1956"/>
    <w:pPr>
      <w:tabs>
        <w:tab w:val="center" w:pos="4153"/>
        <w:tab w:val="right" w:pos="8306"/>
      </w:tabs>
    </w:pPr>
  </w:style>
  <w:style w:type="character" w:customStyle="1" w:styleId="HeaderChar">
    <w:name w:val="Header Char"/>
    <w:basedOn w:val="DefaultParagraphFont"/>
    <w:link w:val="Header"/>
    <w:rsid w:val="000F1956"/>
    <w:rPr>
      <w:rFonts w:ascii="Times New Roman" w:eastAsia="Times New Roman" w:hAnsi="Times New Roman" w:cs="Times New Roman"/>
      <w:sz w:val="24"/>
      <w:szCs w:val="24"/>
    </w:rPr>
  </w:style>
  <w:style w:type="paragraph" w:styleId="Footer">
    <w:name w:val="footer"/>
    <w:basedOn w:val="Normal"/>
    <w:link w:val="FooterChar"/>
    <w:uiPriority w:val="99"/>
    <w:rsid w:val="000F1956"/>
    <w:pPr>
      <w:tabs>
        <w:tab w:val="center" w:pos="4153"/>
        <w:tab w:val="right" w:pos="8306"/>
      </w:tabs>
    </w:pPr>
  </w:style>
  <w:style w:type="character" w:customStyle="1" w:styleId="FooterChar">
    <w:name w:val="Footer Char"/>
    <w:basedOn w:val="DefaultParagraphFont"/>
    <w:link w:val="Footer"/>
    <w:uiPriority w:val="99"/>
    <w:rsid w:val="000F1956"/>
    <w:rPr>
      <w:rFonts w:ascii="Times New Roman" w:eastAsia="Times New Roman" w:hAnsi="Times New Roman" w:cs="Times New Roman"/>
      <w:sz w:val="24"/>
      <w:szCs w:val="24"/>
    </w:rPr>
  </w:style>
  <w:style w:type="paragraph" w:styleId="ListParagraph">
    <w:name w:val="List Paragraph"/>
    <w:basedOn w:val="Normal"/>
    <w:uiPriority w:val="34"/>
    <w:qFormat/>
    <w:rsid w:val="00201527"/>
    <w:pPr>
      <w:ind w:left="720"/>
      <w:contextualSpacing/>
    </w:pPr>
  </w:style>
  <w:style w:type="character" w:styleId="CommentReference">
    <w:name w:val="annotation reference"/>
    <w:basedOn w:val="DefaultParagraphFont"/>
    <w:uiPriority w:val="99"/>
    <w:semiHidden/>
    <w:unhideWhenUsed/>
    <w:rsid w:val="003026EA"/>
    <w:rPr>
      <w:sz w:val="16"/>
      <w:szCs w:val="16"/>
    </w:rPr>
  </w:style>
  <w:style w:type="paragraph" w:styleId="CommentText">
    <w:name w:val="annotation text"/>
    <w:basedOn w:val="Normal"/>
    <w:link w:val="CommentTextChar"/>
    <w:uiPriority w:val="99"/>
    <w:semiHidden/>
    <w:unhideWhenUsed/>
    <w:rsid w:val="003026EA"/>
    <w:rPr>
      <w:sz w:val="20"/>
      <w:szCs w:val="20"/>
    </w:rPr>
  </w:style>
  <w:style w:type="character" w:customStyle="1" w:styleId="CommentTextChar">
    <w:name w:val="Comment Text Char"/>
    <w:basedOn w:val="DefaultParagraphFont"/>
    <w:link w:val="CommentText"/>
    <w:uiPriority w:val="99"/>
    <w:semiHidden/>
    <w:rsid w:val="00302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6EA"/>
    <w:rPr>
      <w:b/>
      <w:bCs/>
    </w:rPr>
  </w:style>
  <w:style w:type="character" w:customStyle="1" w:styleId="CommentSubjectChar">
    <w:name w:val="Comment Subject Char"/>
    <w:basedOn w:val="CommentTextChar"/>
    <w:link w:val="CommentSubject"/>
    <w:uiPriority w:val="99"/>
    <w:semiHidden/>
    <w:rsid w:val="003026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2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EA"/>
    <w:rPr>
      <w:rFonts w:ascii="Segoe UI" w:eastAsia="Times New Roman" w:hAnsi="Segoe UI" w:cs="Segoe UI"/>
      <w:sz w:val="18"/>
      <w:szCs w:val="18"/>
    </w:rPr>
  </w:style>
  <w:style w:type="table" w:styleId="TableGrid">
    <w:name w:val="Table Grid"/>
    <w:basedOn w:val="TableNormal"/>
    <w:uiPriority w:val="39"/>
    <w:rsid w:val="009C73A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129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129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C129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5AA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45AA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AA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A78D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A78D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3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d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6454</Words>
  <Characters>3680</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Ingūna Rušeniece</dc:creator>
  <cp:lastModifiedBy>Signe Meldere</cp:lastModifiedBy>
  <cp:revision>2</cp:revision>
  <cp:lastPrinted>2018-05-15T11:52:00Z</cp:lastPrinted>
  <dcterms:created xsi:type="dcterms:W3CDTF">2025-03-14T08:40:00Z</dcterms:created>
  <dcterms:modified xsi:type="dcterms:W3CDTF">2025-03-14T08:40:00Z</dcterms:modified>
</cp:coreProperties>
</file>